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vnd.ms-photo" Extension="wdp"/>
  <Default ContentType="application/vnd.openxmlformats-officedocument.spreadsheetml.sheet" Extension="xlsx"/>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diagramData+xml" PartName="/word/diagrams/data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drawingml.diagramColors+xml" PartName="/word/diagrams/colors1.xml"/>
  <Override ContentType="application/vnd.ms-office.drawingml.diagramDrawing+xml" PartName="/word/diagrams/drawing1.xml"/>
  <Override ContentType="application/vnd.openxmlformats-officedocument.drawingml.chart+xml" PartName="/word/charts/chart1.xml"/>
  <Override ContentType="application/vnd.openxmlformats-officedocument.drawingml.diagramData+xml" PartName="/word/diagrams/data2.xml"/>
  <Override ContentType="application/vnd.openxmlformats-officedocument.drawingml.diagramLayout+xml" PartName="/word/diagrams/layout2.xml"/>
  <Override ContentType="application/vnd.openxmlformats-officedocument.drawingml.diagramStyle+xml" PartName="/word/diagrams/quickStyle2.xml"/>
  <Override ContentType="application/vnd.openxmlformats-officedocument.drawingml.diagramColors+xml" PartName="/word/diagrams/colors2.xml"/>
  <Override ContentType="application/vnd.ms-office.drawingml.diagramDrawing+xml" PartName="/word/diagrams/drawing2.xml"/>
  <Override ContentType="application/vnd.openxmlformats-officedocument.drawingml.diagramData+xml" PartName="/word/diagrams/data3.xml"/>
  <Override ContentType="application/vnd.openxmlformats-officedocument.drawingml.diagramLayout+xml" PartName="/word/diagrams/layout3.xml"/>
  <Override ContentType="application/vnd.openxmlformats-officedocument.drawingml.diagramStyle+xml" PartName="/word/diagrams/quickStyle3.xml"/>
  <Override ContentType="application/vnd.openxmlformats-officedocument.drawingml.diagramColors+xml" PartName="/word/diagrams/colors3.xml"/>
  <Override ContentType="application/vnd.ms-office.drawingml.diagramDrawing+xml" PartName="/word/diagrams/drawing3.xml"/>
  <Override ContentType="application/vnd.openxmlformats-officedocument.drawingml.diagramData+xml" PartName="/word/diagrams/data4.xml"/>
  <Override ContentType="application/vnd.openxmlformats-officedocument.drawingml.diagramLayout+xml" PartName="/word/diagrams/layout4.xml"/>
  <Override ContentType="application/vnd.openxmlformats-officedocument.drawingml.diagramStyle+xml" PartName="/word/diagrams/quickStyle4.xml"/>
  <Override ContentType="application/vnd.openxmlformats-officedocument.drawingml.diagramColors+xml" PartName="/word/diagrams/colors4.xml"/>
  <Override ContentType="application/vnd.ms-office.drawingml.diagramDrawing+xml" PartName="/word/diagrams/drawing4.xml"/>
  <Override ContentType="application/vnd.openxmlformats-officedocument.drawingml.diagramData+xml" PartName="/word/diagrams/data5.xml"/>
  <Override ContentType="application/vnd.openxmlformats-officedocument.drawingml.diagramLayout+xml" PartName="/word/diagrams/layout5.xml"/>
  <Override ContentType="application/vnd.openxmlformats-officedocument.drawingml.diagramStyle+xml" PartName="/word/diagrams/quickStyle5.xml"/>
  <Override ContentType="application/vnd.openxmlformats-officedocument.drawingml.diagramColors+xml" PartName="/word/diagrams/colors5.xml"/>
  <Override ContentType="application/vnd.ms-office.drawingml.diagramDrawing+xml" PartName="/word/diagrams/drawing5.xml"/>
  <Override ContentType="application/vnd.openxmlformats-officedocument.drawingml.diagramData+xml" PartName="/word/diagrams/data6.xml"/>
  <Override ContentType="application/vnd.openxmlformats-officedocument.drawingml.diagramLayout+xml" PartName="/word/diagrams/layout6.xml"/>
  <Override ContentType="application/vnd.openxmlformats-officedocument.drawingml.diagramStyle+xml" PartName="/word/diagrams/quickStyle6.xml"/>
  <Override ContentType="application/vnd.openxmlformats-officedocument.drawingml.diagramColors+xml" PartName="/word/diagrams/colors6.xml"/>
  <Override ContentType="application/vnd.ms-office.drawingml.diagramDrawing+xml" PartName="/word/diagrams/drawing6.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themeOverride+xml" PartName="/word/theme/themeOverride1.xml"/>
  <Override ContentType="application/vnd.openxmlformats-officedocument.drawingml.chartshapes+xml" PartName="/word/drawings/drawing1.xml"/>
  <Override ContentType="application/vnd.openxmlformats-officedocument.drawingml.chart+xml" PartName="/word/charts/chart8.xml"/>
  <Override ContentType="application/vnd.openxmlformats-officedocument.themeOverride+xml" PartName="/word/theme/themeOverride2.xml"/>
  <Override ContentType="application/vnd.openxmlformats-officedocument.drawingml.chartshapes+xml" PartName="/word/drawings/drawing2.xml"/>
  <Override ContentType="application/vnd.openxmlformats-officedocument.drawingml.chart+xml" PartName="/word/charts/chart9.xml"/>
  <Override ContentType="application/vnd.openxmlformats-officedocument.themeOverride+xml" PartName="/word/theme/themeOverride3.xml"/>
  <Override ContentType="application/vnd.openxmlformats-officedocument.drawingml.chartshapes+xml" PartName="/word/drawings/drawing3.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15.xml"/>
  <Override ContentType="application/vnd.openxmlformats-officedocument.drawingml.chart+xml" PartName="/word/charts/chart16.xml"/>
  <Override ContentType="application/vnd.openxmlformats-officedocument.drawingml.chart+xml" PartName="/word/charts/chart17.xml"/>
  <Override ContentType="application/vnd.openxmlformats-officedocument.drawingml.chart+xml" PartName="/word/charts/chart18.xml"/>
  <Override ContentType="application/vnd.openxmlformats-officedocument.drawingml.chart+xml" PartName="/word/charts/chart19.xml"/>
  <Override ContentType="application/vnd.openxmlformats-officedocument.themeOverride+xml" PartName="/word/theme/themeOverride4.xml"/>
  <Override ContentType="application/vnd.openxmlformats-officedocument.drawingml.chart+xml" PartName="/word/charts/chart20.xml"/>
  <Override ContentType="application/vnd.openxmlformats-officedocument.drawingml.chart+xml" PartName="/word/charts/chart21.xml"/>
  <Override ContentType="application/vnd.openxmlformats-officedocument.drawingml.chart+xml" PartName="/word/charts/chart22.xml"/>
  <Override ContentType="application/vnd.openxmlformats-officedocument.drawingml.chart+xml" PartName="/word/charts/chart23.xml"/>
  <Override ContentType="application/vnd.openxmlformats-officedocument.drawingml.chart+xml" PartName="/word/charts/chart24.xml"/>
  <Override ContentType="application/vnd.openxmlformats-officedocument.drawingml.chart+xml" PartName="/word/charts/chart25.xml"/>
  <Override ContentType="application/vnd.openxmlformats-officedocument.drawingml.chart+xml" PartName="/word/charts/chart26.xml"/>
  <Override ContentType="application/vnd.openxmlformats-officedocument.drawingml.chart+xml" PartName="/word/charts/chart27.xml"/>
  <Override ContentType="application/vnd.openxmlformats-officedocument.drawingml.chart+xml" PartName="/word/charts/chart28.xml"/>
  <Override ContentType="application/vnd.openxmlformats-officedocument.drawingml.chart+xml" PartName="/word/charts/chart29.xml"/>
  <Override ContentType="application/vnd.openxmlformats-officedocument.drawingml.chart+xml" PartName="/word/charts/chart30.xml"/>
  <Override ContentType="application/vnd.openxmlformats-officedocument.drawingml.chart+xml" PartName="/word/charts/chart31.xml"/>
  <Override ContentType="application/vnd.openxmlformats-officedocument.drawingml.chart+xml" PartName="/word/charts/chart32.xml"/>
  <Override ContentType="application/vnd.openxmlformats-officedocument.drawingml.chart+xml" PartName="/word/charts/chart33.xml"/>
  <Override ContentType="application/vnd.openxmlformats-officedocument.drawingml.chart+xml" PartName="/word/charts/chart34.xml"/>
  <Override ContentType="application/vnd.openxmlformats-officedocument.drawingml.chart+xml" PartName="/word/charts/chart35.xml"/>
  <Override ContentType="application/vnd.openxmlformats-officedocument.drawingml.chart+xml" PartName="/word/charts/chart36.xml"/>
  <Override ContentType="application/vnd.openxmlformats-officedocument.drawingml.chart+xml" PartName="/word/charts/chart37.xml"/>
  <Override ContentType="application/vnd.openxmlformats-officedocument.drawingml.chart+xml" PartName="/word/charts/chart38.xml"/>
  <Override ContentType="application/vnd.openxmlformats-officedocument.drawingml.chart+xml" PartName="/word/charts/chart39.xml"/>
  <Override ContentType="application/vnd.openxmlformats-officedocument.drawingml.chart+xml" PartName="/word/charts/chart40.xml"/>
  <Override ContentType="application/vnd.openxmlformats-officedocument.drawingml.chart+xml" PartName="/word/charts/chart41.xml"/>
  <Override ContentType="application/vnd.openxmlformats-officedocument.drawingml.chart+xml" PartName="/word/charts/chart42.xml"/>
  <Override ContentType="application/vnd.openxmlformats-officedocument.drawingml.chart+xml" PartName="/word/charts/chart43.xml"/>
  <Override ContentType="application/vnd.openxmlformats-officedocument.drawingml.chart+xml" PartName="/word/charts/chart44.xml"/>
  <Override ContentType="application/vnd.openxmlformats-officedocument.drawingml.chart+xml" PartName="/word/charts/chart45.xml"/>
  <Override ContentType="application/vnd.openxmlformats-officedocument.drawingml.chart+xml" PartName="/word/charts/chart46.xml"/>
  <Override ContentType="application/vnd.openxmlformats-officedocument.drawingml.chart+xml" PartName="/word/charts/chart47.xml"/>
  <Override ContentType="application/vnd.openxmlformats-officedocument.drawingml.chart+xml" PartName="/word/charts/chart48.xml"/>
  <Override ContentType="application/vnd.openxmlformats-officedocument.drawingml.chart+xml" PartName="/word/charts/chart49.xml"/>
  <Override ContentType="application/vnd.openxmlformats-officedocument.drawingml.chart+xml" PartName="/word/charts/chart50.xml"/>
  <Override ContentType="application/vnd.openxmlformats-officedocument.drawingml.chart+xml" PartName="/word/charts/chart51.xml"/>
  <Override ContentType="application/vnd.openxmlformats-officedocument.drawingml.chart+xml" PartName="/word/charts/chart52.xml"/>
  <Override ContentType="application/vnd.openxmlformats-officedocument.drawingml.chart+xml" PartName="/word/charts/chart53.xml"/>
  <Override ContentType="application/vnd.openxmlformats-officedocument.drawingml.chart+xml" PartName="/word/charts/chart54.xml"/>
  <Override ContentType="application/vnd.openxmlformats-officedocument.drawingml.chart+xml" PartName="/word/charts/chart55.xml"/>
  <Override ContentType="application/vnd.openxmlformats-officedocument.drawingml.chart+xml" PartName="/word/charts/chart56.xml"/>
  <Override ContentType="application/vnd.openxmlformats-officedocument.drawingml.chart+xml" PartName="/word/charts/chart57.xml"/>
  <Override ContentType="application/vnd.openxmlformats-officedocument.drawingml.chart+xml" PartName="/word/charts/chart58.xml"/>
  <Override ContentType="application/vnd.openxmlformats-officedocument.drawingml.chart+xml" PartName="/word/charts/chart59.xml"/>
  <Override ContentType="application/vnd.openxmlformats-officedocument.drawingml.chart+xml" PartName="/word/charts/chart60.xml"/>
  <Override ContentType="application/vnd.openxmlformats-officedocument.drawingml.chart+xml" PartName="/word/charts/chart61.xml"/>
  <Override ContentType="application/vnd.openxmlformats-officedocument.drawingml.chart+xml" PartName="/word/charts/chart62.xml"/>
  <Override ContentType="application/vnd.openxmlformats-officedocument.drawingml.chart+xml" PartName="/word/charts/chart63.xml"/>
  <Override ContentType="application/vnd.openxmlformats-officedocument.drawingml.chart+xml" PartName="/word/charts/chart64.xml"/>
  <Override ContentType="application/vnd.openxmlformats-officedocument.drawingml.chart+xml" PartName="/word/charts/chart65.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1F" w:rsidRPr="00602B04" w:rsidRDefault="00F5261F" w:rsidP="00F5261F">
      <w:pPr>
        <w:jc w:val="right"/>
        <w:rPr>
          <w:rFonts w:ascii="Book Antiqua" w:hAnsi="Book Antiqua"/>
        </w:rPr>
      </w:pPr>
      <w:r>
        <w:rPr>
          <w:rFonts w:ascii="Book Antiqua" w:hAnsi="Book Antiqua"/>
          <w:noProof/>
          <w:sz w:val="24"/>
          <w:szCs w:val="24"/>
        </w:rPr>
        <w:drawing>
          <wp:anchor distT="0" distB="0" distL="114300" distR="114300" simplePos="0" relativeHeight="251662336" behindDoc="0" locked="0" layoutInCell="1" allowOverlap="1" wp14:anchorId="219E11E3" wp14:editId="4820EE9B">
            <wp:simplePos x="0" y="0"/>
            <wp:positionH relativeFrom="margin">
              <wp:posOffset>622980</wp:posOffset>
            </wp:positionH>
            <wp:positionV relativeFrom="margin">
              <wp:posOffset>43864</wp:posOffset>
            </wp:positionV>
            <wp:extent cx="702945" cy="665480"/>
            <wp:effectExtent l="0" t="0" r="0" b="127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shtetit-te-Kosoves.jpg"/>
                    <pic:cNvPicPr/>
                  </pic:nvPicPr>
                  <pic:blipFill>
                    <a:blip r:embed="rId8" cstate="print">
                      <a:extLst>
                        <a:ext uri="{BEBA8EAE-BF5A-486C-A8C5-ECC9F3942E4B}">
                          <a14:imgProps xmlns:a14="http://schemas.microsoft.com/office/drawing/2010/main">
                            <a14:imgLayer r:embed="rId9">
                              <a14:imgEffect>
                                <a14:backgroundRemoval t="2174" b="98370" l="6667" r="89744"/>
                              </a14:imgEffect>
                            </a14:imgLayer>
                          </a14:imgProps>
                        </a:ext>
                        <a:ext uri="{28A0092B-C50C-407E-A947-70E740481C1C}">
                          <a14:useLocalDpi xmlns:a14="http://schemas.microsoft.com/office/drawing/2010/main" val="0"/>
                        </a:ext>
                      </a:extLst>
                    </a:blip>
                    <a:stretch>
                      <a:fillRect/>
                    </a:stretch>
                  </pic:blipFill>
                  <pic:spPr>
                    <a:xfrm>
                      <a:off x="0" y="0"/>
                      <a:ext cx="702945" cy="66548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 Antiqua" w:hAnsi="Book Antiqua"/>
        </w:rPr>
        <w:t xml:space="preserve">   </w:t>
      </w:r>
      <w:r>
        <w:rPr>
          <w:b/>
          <w:noProof/>
          <w:color w:val="FFFFFF"/>
          <w:sz w:val="12"/>
          <w:szCs w:val="20"/>
        </w:rPr>
        <w:drawing>
          <wp:inline distT="0" distB="0" distL="0" distR="0" wp14:anchorId="326E928A" wp14:editId="56F896FE">
            <wp:extent cx="580390" cy="604520"/>
            <wp:effectExtent l="0" t="0" r="0" b="508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390" cy="60452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7938"/>
      </w:tblGrid>
      <w:tr w:rsidR="00F5261F" w:rsidRPr="00602B04" w:rsidTr="009C22FD">
        <w:trPr>
          <w:jc w:val="center"/>
        </w:trPr>
        <w:tc>
          <w:tcPr>
            <w:tcW w:w="7938" w:type="dxa"/>
          </w:tcPr>
          <w:p w:rsidR="00F5261F" w:rsidRPr="00602B04" w:rsidRDefault="00F5261F" w:rsidP="009C22FD">
            <w:pPr>
              <w:jc w:val="center"/>
              <w:rPr>
                <w:rFonts w:ascii="Book Antiqua" w:hAnsi="Book Antiqua" w:cs="Book Antiqua"/>
                <w:b/>
                <w:bCs/>
                <w:sz w:val="12"/>
                <w:szCs w:val="20"/>
              </w:rPr>
            </w:pPr>
          </w:p>
        </w:tc>
      </w:tr>
      <w:tr w:rsidR="00F5261F" w:rsidRPr="00602B04" w:rsidTr="009C22FD">
        <w:trPr>
          <w:jc w:val="center"/>
        </w:trPr>
        <w:tc>
          <w:tcPr>
            <w:tcW w:w="7938" w:type="dxa"/>
          </w:tcPr>
          <w:p w:rsidR="00F5261F" w:rsidRPr="00602B04" w:rsidRDefault="00F5261F" w:rsidP="009C22FD">
            <w:pPr>
              <w:jc w:val="center"/>
              <w:rPr>
                <w:rFonts w:ascii="Book Antiqua" w:hAnsi="Book Antiqua" w:cs="Book Antiqua"/>
                <w:b/>
                <w:bCs/>
                <w:color w:val="FFFFFF"/>
                <w:sz w:val="12"/>
                <w:szCs w:val="20"/>
              </w:rPr>
            </w:pPr>
          </w:p>
          <w:p w:rsidR="00F5261F" w:rsidRPr="00F334C9" w:rsidRDefault="00F5261F" w:rsidP="009C22FD">
            <w:pPr>
              <w:spacing w:after="0" w:line="240" w:lineRule="auto"/>
              <w:jc w:val="center"/>
              <w:rPr>
                <w:rFonts w:ascii="Book Antiqua" w:hAnsi="Book Antiqua" w:cs="Book Antiqua"/>
                <w:b/>
                <w:bCs/>
                <w:color w:val="FFFFFF"/>
                <w:sz w:val="24"/>
                <w:szCs w:val="20"/>
              </w:rPr>
            </w:pPr>
            <w:r>
              <w:rPr>
                <w:rFonts w:ascii="Book Antiqua" w:hAnsi="Book Antiqua"/>
                <w:b/>
                <w:bCs/>
                <w:color w:val="FFFFFF"/>
                <w:sz w:val="24"/>
                <w:szCs w:val="20"/>
              </w:rPr>
              <w:t>Republika e Kosovës</w:t>
            </w:r>
          </w:p>
          <w:p w:rsidR="00F5261F" w:rsidRPr="00F334C9" w:rsidRDefault="00F5261F" w:rsidP="009C22FD">
            <w:pPr>
              <w:spacing w:after="0" w:line="240" w:lineRule="auto"/>
              <w:jc w:val="center"/>
              <w:rPr>
                <w:rFonts w:ascii="Book Antiqua" w:hAnsi="Book Antiqua"/>
                <w:b/>
                <w:color w:val="FFFFFF"/>
                <w:sz w:val="24"/>
                <w:szCs w:val="20"/>
              </w:rPr>
            </w:pPr>
            <w:r>
              <w:rPr>
                <w:rFonts w:ascii="Book Antiqua" w:hAnsi="Book Antiqua"/>
                <w:b/>
                <w:color w:val="FFFFFF"/>
                <w:sz w:val="24"/>
                <w:szCs w:val="20"/>
              </w:rPr>
              <w:t>Republika Kosova</w:t>
            </w:r>
            <w:r w:rsidR="00727B64">
              <w:rPr>
                <w:rFonts w:ascii="Book Antiqua" w:hAnsi="Book Antiqua"/>
                <w:b/>
                <w:color w:val="FFFFFF"/>
                <w:sz w:val="24"/>
                <w:szCs w:val="20"/>
              </w:rPr>
              <w:t>/</w:t>
            </w:r>
            <w:r>
              <w:rPr>
                <w:rFonts w:ascii="Book Antiqua" w:hAnsi="Book Antiqua"/>
                <w:b/>
                <w:color w:val="FFFFFF"/>
                <w:sz w:val="24"/>
                <w:szCs w:val="20"/>
              </w:rPr>
              <w:t>Republic of Kosovo</w:t>
            </w:r>
          </w:p>
          <w:p w:rsidR="00F5261F" w:rsidRPr="00F334C9" w:rsidRDefault="00F5261F" w:rsidP="009C22FD">
            <w:pPr>
              <w:spacing w:after="0" w:line="240" w:lineRule="auto"/>
              <w:jc w:val="center"/>
              <w:rPr>
                <w:rFonts w:ascii="Book Antiqua" w:hAnsi="Book Antiqua" w:cs="Book Antiqua"/>
                <w:b/>
                <w:iCs/>
                <w:color w:val="FFFFFF"/>
              </w:rPr>
            </w:pPr>
            <w:r>
              <w:rPr>
                <w:rFonts w:ascii="Book Antiqua" w:hAnsi="Book Antiqua"/>
                <w:b/>
                <w:color w:val="FFFFFF"/>
              </w:rPr>
              <w:t>Prokurori i Shtetit</w:t>
            </w:r>
            <w:r w:rsidR="00727B64">
              <w:rPr>
                <w:rFonts w:ascii="Book Antiqua" w:hAnsi="Book Antiqua"/>
                <w:b/>
                <w:color w:val="FFFFFF"/>
              </w:rPr>
              <w:t>/</w:t>
            </w:r>
            <w:r>
              <w:rPr>
                <w:rFonts w:ascii="Book Antiqua" w:hAnsi="Book Antiqua"/>
                <w:b/>
                <w:color w:val="FFFFFF"/>
              </w:rPr>
              <w:t>Državni Tužilac</w:t>
            </w:r>
            <w:r w:rsidR="00727B64">
              <w:rPr>
                <w:rFonts w:ascii="Book Antiqua" w:hAnsi="Book Antiqua"/>
                <w:b/>
                <w:color w:val="FFFFFF"/>
              </w:rPr>
              <w:t>/</w:t>
            </w:r>
            <w:r>
              <w:rPr>
                <w:rStyle w:val="hps"/>
                <w:rFonts w:ascii="Book Antiqua" w:hAnsi="Book Antiqua"/>
                <w:b/>
                <w:color w:val="FFFFFF"/>
              </w:rPr>
              <w:t>State</w:t>
            </w:r>
            <w:r>
              <w:rPr>
                <w:rFonts w:ascii="Book Antiqua" w:hAnsi="Book Antiqua"/>
                <w:b/>
                <w:iCs/>
                <w:color w:val="FFFFFF"/>
              </w:rPr>
              <w:t>Prosecutor</w:t>
            </w:r>
          </w:p>
          <w:p w:rsidR="00F5261F" w:rsidRPr="00F334C9" w:rsidRDefault="00F5261F" w:rsidP="009C22FD">
            <w:pPr>
              <w:tabs>
                <w:tab w:val="left" w:pos="9504"/>
              </w:tabs>
              <w:spacing w:after="0" w:line="240" w:lineRule="auto"/>
              <w:ind w:right="72"/>
              <w:jc w:val="center"/>
              <w:rPr>
                <w:rStyle w:val="hps"/>
                <w:rFonts w:ascii="Book Antiqua" w:hAnsi="Book Antiqua" w:cs="Calibri"/>
                <w:b/>
                <w:color w:val="FFFFFF"/>
                <w:sz w:val="20"/>
              </w:rPr>
            </w:pPr>
            <w:r>
              <w:rPr>
                <w:rFonts w:ascii="Book Antiqua" w:hAnsi="Book Antiqua"/>
                <w:b/>
                <w:color w:val="FFFFFF"/>
                <w:sz w:val="18"/>
              </w:rPr>
              <w:t>Zyra e Kryeprokurorit të Shtetit</w:t>
            </w:r>
            <w:r w:rsidR="00727B64">
              <w:rPr>
                <w:rFonts w:ascii="Book Antiqua" w:hAnsi="Book Antiqua"/>
                <w:b/>
                <w:color w:val="FFFFFF"/>
                <w:sz w:val="18"/>
              </w:rPr>
              <w:t>/</w:t>
            </w:r>
            <w:r>
              <w:rPr>
                <w:rFonts w:ascii="Book Antiqua" w:hAnsi="Book Antiqua"/>
                <w:b/>
                <w:color w:val="FFFFFF"/>
                <w:sz w:val="18"/>
              </w:rPr>
              <w:t xml:space="preserve">Kancelarija Glavnog Državnog Tužioca/ </w:t>
            </w:r>
            <w:r>
              <w:rPr>
                <w:rStyle w:val="hps"/>
                <w:rFonts w:ascii="Book Antiqua" w:hAnsi="Book Antiqua"/>
                <w:b/>
                <w:color w:val="FFFFFF"/>
                <w:sz w:val="18"/>
              </w:rPr>
              <w:t>Office of the Chief State Prosecutor</w:t>
            </w:r>
          </w:p>
          <w:p w:rsidR="00F5261F" w:rsidRPr="00602B04" w:rsidRDefault="00F5261F" w:rsidP="009C22FD">
            <w:pPr>
              <w:rPr>
                <w:rFonts w:ascii="Book Antiqua" w:hAnsi="Book Antiqua" w:cs="Book Antiqua"/>
                <w:b/>
                <w:bCs/>
                <w:sz w:val="12"/>
                <w:szCs w:val="20"/>
              </w:rPr>
            </w:pPr>
          </w:p>
        </w:tc>
      </w:tr>
    </w:tbl>
    <w:p w:rsidR="00F5261F" w:rsidRPr="00602B04" w:rsidRDefault="00F5261F" w:rsidP="00F5261F">
      <w:pPr>
        <w:rPr>
          <w:rFonts w:ascii="Book Antiqua" w:hAnsi="Book Antiqua"/>
        </w:rPr>
      </w:pPr>
      <w:bookmarkStart w:id="0" w:name="_GoBack"/>
      <w:bookmarkEnd w:id="0"/>
    </w:p>
    <w:p w:rsidR="00F5261F" w:rsidRPr="00602B04" w:rsidRDefault="00F5261F" w:rsidP="00F5261F">
      <w:pPr>
        <w:jc w:val="center"/>
        <w:rPr>
          <w:rFonts w:ascii="Book Antiqua" w:hAnsi="Book Antiqua"/>
        </w:rPr>
      </w:pPr>
      <w:r>
        <w:rPr>
          <w:rFonts w:ascii="Book Antiqua" w:hAnsi="Book Antiqua"/>
          <w:noProof/>
        </w:rPr>
        <mc:AlternateContent>
          <mc:Choice Requires="wps">
            <w:drawing>
              <wp:anchor distT="0" distB="0" distL="114300" distR="114300" simplePos="0" relativeHeight="251661312" behindDoc="0" locked="0" layoutInCell="1" allowOverlap="1" wp14:anchorId="19C56677" wp14:editId="44F8B50D">
                <wp:simplePos x="0" y="0"/>
                <wp:positionH relativeFrom="page">
                  <wp:posOffset>2428875</wp:posOffset>
                </wp:positionH>
                <wp:positionV relativeFrom="page">
                  <wp:posOffset>9210675</wp:posOffset>
                </wp:positionV>
                <wp:extent cx="2914650" cy="276225"/>
                <wp:effectExtent l="0" t="0" r="0" b="9525"/>
                <wp:wrapSquare wrapText="bothSides"/>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276225"/>
                        </a:xfrm>
                        <a:prstGeom prst="rect">
                          <a:avLst/>
                        </a:prstGeom>
                        <a:noFill/>
                        <a:ln w="6350">
                          <a:noFill/>
                        </a:ln>
                        <a:effectLst/>
                      </wps:spPr>
                      <wps:txbx>
                        <w:txbxContent>
                          <w:p w:rsidR="003D6148" w:rsidRPr="00BA5409" w:rsidRDefault="003D6148" w:rsidP="00F5261F">
                            <w:pPr>
                              <w:pStyle w:val="NoSpacing"/>
                              <w:spacing w:before="40" w:after="40"/>
                              <w:jc w:val="right"/>
                              <w:rPr>
                                <w:rFonts w:ascii="Book Antiqua" w:hAnsi="Book Antiqua"/>
                                <w:caps/>
                                <w:color w:val="1F3864"/>
                                <w:sz w:val="32"/>
                                <w:szCs w:val="24"/>
                              </w:rPr>
                            </w:pPr>
                            <w:r>
                              <w:rPr>
                                <w:rFonts w:ascii="Book Antiqua" w:hAnsi="Book Antiqua"/>
                                <w:color w:val="1F3864"/>
                                <w:sz w:val="24"/>
                              </w:rPr>
                              <w:t>August, 2021</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6677" id="_x0000_t202" coordsize="21600,21600" o:spt="202" path="m,l,21600r21600,l21600,xe">
                <v:stroke joinstyle="miter"/>
                <v:path gradientshapeok="t" o:connecttype="rect"/>
              </v:shapetype>
              <v:shape id="Text Box 1" o:spid="_x0000_s1026" type="#_x0000_t202" style="position:absolute;left:0;text-align:left;margin-left:191.25pt;margin-top:725.25pt;width:229.5pt;height:2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UePQIAAHQEAAAOAAAAZHJzL2Uyb0RvYy54bWysVN9P2zAQfp+0/8Hy+5o2KwWipqgDMU2q&#10;AKkgnl3HaaMlPs92Sdhfv89OAoztadqLc777fL++uywvuqZmT8q6inTOZ5MpZ0pLKiq9z/nD/fWn&#10;M86cF7oQNWmV82fl+MXq44dlazKV0oHqQlkGJ9plrcn5wXuTJYmTB9UINyGjNIwl2UZ4XO0+Kaxo&#10;4b2pk3Q6XSQt2cJYkso5aK96I19F/2WppL8tS6c8q3OO3Hw8bTx34UxWS5HtrTCHSg5piH/IohGV&#10;RtAXV1fCC3a01R+umkpaclT6iaQmobKspIo1oJrZ9F0124MwKtaC5jjz0ib3/9zKm6c7y6oi53Mw&#10;pUUDju5V59kX6tgstKc1LgNqa4DzHdSgOZbqzIbkdwdI8gbTP3BAh3Z0pW3CF4UyPAQDzy9dD1Ek&#10;lOn5bL44gUnClp4u0vQkxE1eXxvr/FdFDQtCzi1YjRmIp43zPXSEhGCarqu6hl5ktWZtzhef4f43&#10;C5zXOmhUnJHBTSijzzxIvtt1cBLEHRXPKN9SPz/OyOsKqWyE83fCYmCQPZbA3+Ioa0JIGiTODmR/&#10;/k0f8OARVs5aDGDO3Y+jsIqz+psGw+jKfBpGNt4g2CjMpuen6Rmuu1Gvj80lYbxn2DQjoxjQvh7F&#10;0lLziDVZh4AwCS0RNud+FC99vxFYM6nW6wjCeBrhN3pr5Eh46PF99yisGYjwoPCGxikV2Ts+emzf&#10;9/XRU1lFsl4bOkwORjvSPaxh2J2394h6/VmsfgEAAP//AwBQSwMEFAAGAAgAAAAhAMpysqvfAAAA&#10;DQEAAA8AAABkcnMvZG93bnJldi54bWxMj0FPwzAMhe9I/IfISNxYstGirjSdEBJHNNEB2jFrvLai&#10;caom3Qq/Hu8Et2e/p+fPxWZ2vTjhGDpPGpYLBQKp9rajRsP77uUuAxGiIWt6T6jhGwNsyuurwuTW&#10;n+kNT1VsBJdQyI2GNsYhlzLULToTFn5AYu/oR2cij2Mj7WjOXO56uVLqQTrTEV9ozYDPLdZf1eQ0&#10;pD+f6fRxjK9hu/XVfrIJmdFrfXszPz2CiDjHvzBc8BkdSmY6+IlsEL2G+2yVcpSNJFWsOJIlSxaH&#10;y2qdKJBlIf9/Uf4CAAD//wMAUEsBAi0AFAAGAAgAAAAhALaDOJL+AAAA4QEAABMAAAAAAAAAAAAA&#10;AAAAAAAAAFtDb250ZW50X1R5cGVzXS54bWxQSwECLQAUAAYACAAAACEAOP0h/9YAAACUAQAACwAA&#10;AAAAAAAAAAAAAAAvAQAAX3JlbHMvLnJlbHNQSwECLQAUAAYACAAAACEAoeR1Hj0CAAB0BAAADgAA&#10;AAAAAAAAAAAAAAAuAgAAZHJzL2Uyb0RvYy54bWxQSwECLQAUAAYACAAAACEAynKyq98AAAANAQAA&#10;DwAAAAAAAAAAAAAAAACXBAAAZHJzL2Rvd25yZXYueG1sUEsFBgAAAAAEAAQA8wAAAKMFAAAAAA==&#10;" filled="f" stroked="f" strokeweight=".5pt">
                <v:path arrowok="t"/>
                <v:textbox inset="1in,0,86.4pt,0">
                  <w:txbxContent>
                    <w:p w:rsidR="003D6148" w:rsidRPr="00BA5409" w:rsidRDefault="003D6148" w:rsidP="00F5261F">
                      <w:pPr>
                        <w:pStyle w:val="NoSpacing"/>
                        <w:spacing w:before="40" w:after="40"/>
                        <w:jc w:val="right"/>
                        <w:rPr>
                          <w:rFonts w:ascii="Book Antiqua" w:hAnsi="Book Antiqua"/>
                          <w:caps/>
                          <w:color w:val="1F3864"/>
                          <w:sz w:val="32"/>
                          <w:szCs w:val="24"/>
                        </w:rPr>
                      </w:pPr>
                      <w:r>
                        <w:rPr>
                          <w:rFonts w:ascii="Book Antiqua" w:hAnsi="Book Antiqua"/>
                          <w:color w:val="1F3864"/>
                          <w:sz w:val="24"/>
                        </w:rPr>
                        <w:t>August, 2021</w:t>
                      </w:r>
                    </w:p>
                  </w:txbxContent>
                </v:textbox>
                <w10:wrap type="square" anchorx="page" anchory="page"/>
              </v:shape>
            </w:pict>
          </mc:Fallback>
        </mc:AlternateContent>
      </w:r>
      <w:r>
        <w:rPr>
          <w:rFonts w:ascii="Book Antiqua" w:hAnsi="Book Antiqua"/>
          <w:noProof/>
        </w:rPr>
        <mc:AlternateContent>
          <mc:Choice Requires="wps">
            <w:drawing>
              <wp:anchor distT="0" distB="0" distL="114300" distR="114300" simplePos="0" relativeHeight="251660288" behindDoc="0" locked="0" layoutInCell="1" allowOverlap="1" wp14:anchorId="14469B0D" wp14:editId="73B707B4">
                <wp:simplePos x="0" y="0"/>
                <wp:positionH relativeFrom="page">
                  <wp:posOffset>524510</wp:posOffset>
                </wp:positionH>
                <wp:positionV relativeFrom="page">
                  <wp:posOffset>7305675</wp:posOffset>
                </wp:positionV>
                <wp:extent cx="6857365" cy="634365"/>
                <wp:effectExtent l="0" t="0" r="0" b="6985"/>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7365" cy="634365"/>
                        </a:xfrm>
                        <a:prstGeom prst="rect">
                          <a:avLst/>
                        </a:prstGeom>
                        <a:noFill/>
                        <a:ln w="6350">
                          <a:noFill/>
                        </a:ln>
                        <a:effectLst/>
                      </wps:spPr>
                      <wps:txbx>
                        <w:txbxContent>
                          <w:p w:rsidR="003D6148" w:rsidRPr="00B02AAE" w:rsidRDefault="003D6148" w:rsidP="00F5261F">
                            <w:pPr>
                              <w:pStyle w:val="NoSpacing"/>
                              <w:spacing w:before="40" w:after="40"/>
                              <w:rPr>
                                <w:caps/>
                                <w:color w:val="4472C4"/>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4469B0D" id="Text Box 129" o:spid="_x0000_s1027" type="#_x0000_t202" style="position:absolute;left:0;text-align:left;margin-left:41.3pt;margin-top:575.25pt;width:539.95pt;height:49.95pt;z-index:251660288;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l8QgIAAH4EAAAOAAAAZHJzL2Uyb0RvYy54bWysVN9P2zAQfp+0/8Hy+5q0QIGoKepAnSZV&#10;gASIZ9dx2miJz7PdJt1fv89OUxDb07QX53z3+X59d5nddE3N9sq6inTOx6OUM6UlFZXe5Pzlefnl&#10;ijPnhS5ETVrl/KAcv5l//jRrTaYmtKW6UJbBiXZZa3K+9d5kSeLkVjXCjcgoDWNJthEeV7tJCita&#10;eG/qZJKm06QlWxhLUjkH7V1v5PPovyyV9A9l6ZRndc6Rm4+njec6nMl8JrKNFWZbyWMa4h+yaESl&#10;EfTk6k54wXa2+sNVU0lLjko/ktQkVJaVVLEGVDNOP1TztBVGxVrQHGdObXL/z6283z9aVhXgbnLN&#10;mRYNSHpWnWdfqWNBhw61xmUAPhlAfQcD0LFaZ1YkfzhAkneY/oEDOnSkK20TvqiV4SFIOJwaH+JI&#10;KKdXF5dn0wvOJGzTs/MgB6dvr411/puihgUh5xbExgzEfuV8Dx0gIZimZVXX0Ius1qwNTi/S+OBk&#10;gfNaB4CKY3J0E8roMw+S79Zd35yhDWsqDuiCpX6SnJHLChmthPOPwmJ0UB/WwT/gKGtCZDpKnG3J&#10;/vqbPuDBKKyctRjFnLufO2EVZ/V3Da6vx+fnaRjeeINgozBOry8nV7iuB73eNbeEQR9j54yMYkD7&#10;ehBLS80rFmYRAsIktETYnPtBvPX9bmDhpFosIgiDaoRf6ScjB95Dq5+7V2HNkQ8PJu9pmFeRfaCl&#10;x4ZmO7PYeZATOQst7ht6HCAMeWT9uJBhi97fI+rttzH/DQAA//8DAFBLAwQUAAYACAAAACEAToip&#10;cOAAAAANAQAADwAAAGRycy9kb3ducmV2LnhtbEyPQU+DQBCF7yb+h82YeLMLKIQgS2NMauJFY+kP&#10;2MIUiOws2d1S8Nc7PentzbyXN9+U28WMYkbnB0sK4k0EAqmx7UCdgkO9e8hB+KCp1aMlVLCih211&#10;e1PqorUX+sJ5HzrBJeQLraAPYSqk9E2PRvuNnZDYO1lndODRdbJ1+sLlZpRJFGXS6IH4Qq8nfO2x&#10;+d6fjYL6scZ8te59Pr3t1v4nlx9kPpW6v1tenkEEXMJfGK74jA4VMx3tmVovRgV5knGS93EapSCu&#10;iThLWB1ZJWn0BLIq5f8vql8AAAD//wMAUEsBAi0AFAAGAAgAAAAhALaDOJL+AAAA4QEAABMAAAAA&#10;AAAAAAAAAAAAAAAAAFtDb250ZW50X1R5cGVzXS54bWxQSwECLQAUAAYACAAAACEAOP0h/9YAAACU&#10;AQAACwAAAAAAAAAAAAAAAAAvAQAAX3JlbHMvLnJlbHNQSwECLQAUAAYACAAAACEA6MZ5fEICAAB+&#10;BAAADgAAAAAAAAAAAAAAAAAuAgAAZHJzL2Uyb0RvYy54bWxQSwECLQAUAAYACAAAACEAToipcOAA&#10;AAANAQAADwAAAAAAAAAAAAAAAACcBAAAZHJzL2Rvd25yZXYueG1sUEsFBgAAAAAEAAQA8wAAAKkF&#10;AAAAAA==&#10;" filled="f" stroked="f" strokeweight=".5pt">
                <v:path arrowok="t"/>
                <v:textbox style="mso-fit-shape-to-text:t" inset="1in,0,86.4pt,0">
                  <w:txbxContent>
                    <w:p w:rsidR="003D6148" w:rsidRPr="00B02AAE" w:rsidRDefault="003D6148" w:rsidP="00F5261F">
                      <w:pPr>
                        <w:pStyle w:val="NoSpacing"/>
                        <w:spacing w:before="40" w:after="40"/>
                        <w:rPr>
                          <w:caps/>
                          <w:color w:val="4472C4"/>
                          <w:sz w:val="24"/>
                          <w:szCs w:val="24"/>
                        </w:rPr>
                      </w:pPr>
                    </w:p>
                  </w:txbxContent>
                </v:textbox>
                <w10:wrap type="square" anchorx="page" anchory="page"/>
              </v:shape>
            </w:pict>
          </mc:Fallback>
        </mc:AlternateContent>
      </w:r>
      <w:r>
        <w:rPr>
          <w:rFonts w:ascii="Book Antiqua" w:hAnsi="Book Antiqua"/>
          <w:noProof/>
        </w:rPr>
        <mc:AlternateContent>
          <mc:Choice Requires="wpg">
            <w:drawing>
              <wp:anchor distT="0" distB="0" distL="114300" distR="114300" simplePos="0" relativeHeight="251659264" behindDoc="1" locked="0" layoutInCell="1" allowOverlap="1" wp14:anchorId="4FAF7741" wp14:editId="197EE3FD">
                <wp:simplePos x="0" y="0"/>
                <wp:positionH relativeFrom="page">
                  <wp:posOffset>456565</wp:posOffset>
                </wp:positionH>
                <wp:positionV relativeFrom="page">
                  <wp:posOffset>452755</wp:posOffset>
                </wp:positionV>
                <wp:extent cx="6858635" cy="673925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635" cy="673925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4472C4">
                              <a:lumMod val="50000"/>
                            </a:srgbClr>
                          </a:solidFill>
                          <a:ln>
                            <a:noFill/>
                          </a:ln>
                          <a:effectLst/>
                        </wps:spPr>
                        <wps:txbx>
                          <w:txbxContent>
                            <w:p w:rsidR="003D6148" w:rsidRPr="00B02AAE" w:rsidRDefault="003D6148" w:rsidP="00CF0960">
                              <w:pPr>
                                <w:jc w:val="center"/>
                                <w:rPr>
                                  <w:color w:val="FFFFFF"/>
                                  <w:sz w:val="72"/>
                                  <w:szCs w:val="72"/>
                                </w:rPr>
                              </w:pPr>
                              <w:r>
                                <w:rPr>
                                  <w:color w:val="FFFFFF"/>
                                  <w:sz w:val="72"/>
                                  <w:szCs w:val="72"/>
                                </w:rPr>
                                <w:t>Work Report of the SP the first semester of 2021</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FAF7741" id="Group 125" o:spid="_x0000_s1028" style="position:absolute;left:0;text-align:left;margin-left:35.95pt;margin-top:35.65pt;width:540.05pt;height:530.65pt;z-index:-251657216;mso-position-horizontal-relative:page;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VfugUAAEoUAAAOAAAAZHJzL2Uyb0RvYy54bWzsWF9v2zYQfx+w70DocUBqSaYky6hTtEkd&#10;DOi2As0+AC3RljBZ1Eg5djrsu+/uKMmSrSRuVuxpfrBF6vjj3fH+/My37w7bgj1IbXJVLhzvjesw&#10;WSYqzcvNwvn9fnk1c5ipRZmKQpVy4TxK47y7/vGHt/tqLn2VqSKVmgFIaeb7auFkdV3NJxOTZHIr&#10;zBtVyRJerpXeihqGejNJtdgD+raY+K4bTvZKp5VWiTQGZm/tS+ea8NdrmdS/rddG1qxYOKBbTd+a&#10;vlf4Pbl+K+YbLaosTxo1xCu02Iq8hE07qFtRC7bT+RnUNk+0Mmpdv0nUdqLW6zyRZANY47kn1txp&#10;tavIls18v6k6N4FrT/z0atjk14fPmuUpnJ0fOKwUWzgk2pfhBLhnX23mIHWnqy/VZ21thMdPKvnD&#10;sFLdZKLcyPemAlcDCK6YnC7B8ea4/rDWW8QB69mBjuKxOwp5qFkCk+EsmIVT0CiBd2E0jf2AtBHz&#10;JIMTPVuXZB+blUEQetMpnDWuDLjL+YxWTsTcbkzqdersKwg8c/St+Xe+/ZKJStKRGfRa59uw9e1S&#10;S4nhzDwKPtwe5FrXGutX68TeGxQz4H622v+iUjgisasVBdwlzgyCIAr8Z1wCXt2Z+k4qOhfx8MnU&#10;NjFSeKIjT5vQuAeU9baAHPlpwly2ZxHgNrKtiDcQyVjknon4A5FRlGlPJOScjeLwnpDnTcf1gSjq&#10;VA7DYBwJDqgTApvGkaKe0JM6QcV7GSnuCYVeNK4ThMgFUN4F/vYucLjX97h71AgSZ9PGgcja0EgO&#10;ZRMb8MSgBmAKY6hUymB2YqBAAt7bigABdijx7RPCoB4KT6l8vCQMh47CbVY/jwznisLRRchwdCgc&#10;XySMp4PS4H/M15e0xiMg8YGRdlnjSQ019LRRaYdBo1rhFuBbUeMBtI9sv3Aw/1gGv5BkOL9VD/Je&#10;kUR9UiVhr+PbZLfKkw/y67ksBHazWw/guUm0YYA2HFUE40N0gflh0NQCOxtap4TBrL8lZLIVDrsz&#10;fhkfgGkDW+3BV7Qtj2wAdDXITpPXUB1r60UWdGs8CqZ2h8umv2mHgYta/KcnL8K23hmAPD91ggpD&#10;jD4K9C4MSebYOIwq8nSZFwWGn9Gb1U2h2YMA6sV55N9wCtBit4UWZqcDFz5N9jTytMEAqKDCUSoE&#10;tolmZyTRO1uPoKfbBol8xczrw+pApMZHcJxZqfQR2qdWlgECY4WHTOmvDtsD+1s45s+d0NJhxc8l&#10;UIDY4xw0YzWNPDeO/BkM9XC4Gg5FmQAiJivUQ3y8qS3T3FU632REj9AzpXoP3XudY48lxa1yzQDI&#10;iFX5P2Al0M8s4zuyEipm6LHvyUpmUThFd0LGQULG0YxqoJi3bI8D3XM7zubGsdsmfktvXsVPQjeC&#10;Pg7ftrhsOhJz2jHD8FQC6lLXxL0oHIfpN8wAe/g5Tp+gIKkYUaZPT/hsFKVPTvzAG8cZkJNwFKdP&#10;TZ50Tp+a+ONWDYjJk0BnxMS6B4rG/3xihDCN8wkssR3Veg1BwIhDggDOH+MH9Brysi3DzzME3nTZ&#10;IUVoczsYNEZIG8p4O0utok85xkgCFNrekrbD8mayKRq2gzfVhHjDRdhgP9afE6YRNASkKQAWG1KM&#10;ZLt4Heo6HNklU8Al+jEA4tg0cNPBbOtyvyOlL7Kbdsmgf788eeIYGH5jD380XQuHS5dU7aFBClPD&#10;5MJZ0oeCShRVJmxLh1g4tnRa/g0d/VA37BYbA12f/BV7Pnc/+PHVMpxFV3zJg6s4cmdXrhd/iEOX&#10;x/x2+Tcq4fF5lqepLD/lpWyvcjx+2d/55lLJXsLQZQ5y6ziAKxDiMk8SG7T2aG9fDO5uyhQ6vJhn&#10;UqQfm+da5IV9ngw1Ji+B2e0vOeKE1ryGxLQchgdEJC2DIXoDfyyIvzRvviN7oRsWuLAiW5rLNbwR&#10;64/huX8FeP0PAAAA//8DAFBLAwQUAAYACAAAACEARqXoSOAAAAALAQAADwAAAGRycy9kb3ducmV2&#10;LnhtbEyPQUvDQBCF74L/YRnBm91sQqvGbEop6qkItoJ4mybTJDQ7G7LbJP33bk56mhne4833svVk&#10;WjFQ7xrLGtQiAkFc2LLhSsPX4e3hCYTzyCW2lknDlRys89ubDNPSjvxJw95XIoSwS1FD7X2XSumK&#10;mgy6he2Ig3ayvUEfzr6SZY9jCDetjKNoJQ02HD7U2NG2puK8vxgN7yOOm0S9DrvzaXv9OSw/vneK&#10;tL6/mzYvIDxN/s8MM35AhzwwHe2FSydaDY/qOTjnmYCYdbWMQ7njvCXxCmSeyf8d8l8AAAD//wMA&#10;UEsBAi0AFAAGAAgAAAAhALaDOJL+AAAA4QEAABMAAAAAAAAAAAAAAAAAAAAAAFtDb250ZW50X1R5&#10;cGVzXS54bWxQSwECLQAUAAYACAAAACEAOP0h/9YAAACUAQAACwAAAAAAAAAAAAAAAAAvAQAAX3Jl&#10;bHMvLnJlbHNQSwECLQAUAAYACAAAACEA+aYlX7oFAABKFAAADgAAAAAAAAAAAAAAAAAuAgAAZHJz&#10;L2Uyb0RvYy54bWxQSwECLQAUAAYACAAAACEARqXoSOAAAAALAQAADwAAAAAAAAAAAAAAAAAUCAAA&#10;ZHJzL2Rvd25yZXYueG1sUEsFBgAAAAAEAAQA8wAAACEJA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cxMMA&#10;AADcAAAADwAAAGRycy9kb3ducmV2LnhtbERPzYrCMBC+C75DGGEvoqk9yFqNoq6Le1nBnwcYmrEp&#10;NpPaxNp9+83Cgrf5+H5nsepsJVpqfOlYwWScgCDOnS65UHA5f47eQfiArLFyTAp+yMNq2e8tMNPu&#10;yUdqT6EQMYR9hgpMCHUmpc8NWfRjVxNH7uoaiyHCppC6wWcMt5VMk2QqLZYcGwzWtDWU304Pq2B/&#10;uLRnWZn7Rzp8zHbD3fdG77VSb4NuPQcRqAsv8b/7S8f56R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mcxMMAAADcAAAADwAAAAAAAAAAAAAAAACYAgAAZHJzL2Rv&#10;d25yZXYueG1sUEsFBgAAAAAEAAQA9QAAAIgDAAAAAA==&#10;" adj="-11796480,,5400" path="m,c,644,,644,,644v23,6,62,14,113,21c250,685,476,700,720,644v,-27,,-27,,-27c720,,720,,720,,,,,,,e" fillcolor="#203864" stroked="f">
                  <v:stroke joinstyle="miter"/>
                  <v:formulas/>
                  <v:path arrowok="t" o:connecttype="custom" o:connectlocs="0,0;0,4972126;872222,5134261;5557520,4972126;5557520,4763667;5557520,0;0,0" o:connectangles="0,0,0,0,0,0,0" textboxrect="0,0,720,700"/>
                  <v:textbox inset="1in,86.4pt,86.4pt,86.4pt">
                    <w:txbxContent>
                      <w:p w:rsidR="003D6148" w:rsidRPr="00B02AAE" w:rsidRDefault="003D6148" w:rsidP="00CF0960">
                        <w:pPr>
                          <w:jc w:val="center"/>
                          <w:rPr>
                            <w:color w:val="FFFFFF"/>
                            <w:sz w:val="72"/>
                            <w:szCs w:val="72"/>
                          </w:rPr>
                        </w:pPr>
                        <w:r>
                          <w:rPr>
                            <w:color w:val="FFFFFF"/>
                            <w:sz w:val="72"/>
                            <w:szCs w:val="72"/>
                          </w:rPr>
                          <w:t>Work Report of the SP the first semester of 2021</w:t>
                        </w:r>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focMA&#10;AADcAAAADwAAAGRycy9kb3ducmV2LnhtbERPTWuDQBC9F/Iflgn0Vtd6MMFkI6HQUloIJAYht6k7&#10;VYk7K+5Wzb/vBgq9zeN9zjafTSdGGlxrWcFzFIMgrqxuuVZwLl6f1iCcR9bYWSYFN3KQ7xYPW8y0&#10;nfhI48nXIoSwy1BB432fSemqhgy6yPbEgfu2g0Ef4FBLPeAUwk0nkzhOpcGWQ0ODPb00VF1PP0ZB&#10;+uU+kkNR2jfpb2bdY/mpL6VSj8t5vwHhafb/4j/3uw7zkxXcnw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EfocMAAADcAAAADwAAAAAAAAAAAAAAAACYAgAAZHJzL2Rv&#10;d25yZXYueG1sUEsFBgAAAAAEAAQA9QAAAIgDAAAAAA==&#10;" path="m607,c450,44,300,57,176,57,109,57,49,53,,48,66,58,152,66,251,66,358,66,480,56,607,27,607,,607,,607,e" fillcolor="window" stroked="f">
                  <v:fill opacity="19789f"/>
                  <v:path arrowok="t" o:connecttype="custom" o:connectlocs="4685030,0;1358427,440373;0,370840;1937302,509905;4685030,208598;4685030,0" o:connectangles="0,0,0,0,0,0"/>
                </v:shape>
                <w10:wrap anchorx="page" anchory="page"/>
              </v:group>
            </w:pict>
          </mc:Fallback>
        </mc:AlternateContent>
      </w:r>
      <w:r>
        <w:br w:type="page"/>
      </w:r>
    </w:p>
    <w:p w:rsidR="00F5261F" w:rsidRDefault="00F5261F"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Default="002D52C8" w:rsidP="00F5261F">
      <w:pPr>
        <w:rPr>
          <w:rFonts w:ascii="Book Antiqua" w:hAnsi="Book Antiqua"/>
        </w:rPr>
      </w:pPr>
    </w:p>
    <w:p w:rsidR="002D52C8" w:rsidRPr="00602B04" w:rsidRDefault="002D52C8"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pStyle w:val="NoSpacing"/>
        <w:jc w:val="center"/>
        <w:rPr>
          <w:rFonts w:ascii="Book Antiqua" w:hAnsi="Book Antiqua"/>
          <w:sz w:val="80"/>
          <w:szCs w:val="80"/>
          <w:lang w:val="sq-AL"/>
        </w:rPr>
      </w:pPr>
    </w:p>
    <w:p w:rsidR="00F5261F" w:rsidRPr="00602B04" w:rsidRDefault="00F5261F" w:rsidP="00F5261F">
      <w:pPr>
        <w:pStyle w:val="NoSpacing"/>
        <w:jc w:val="center"/>
        <w:rPr>
          <w:rFonts w:ascii="Book Antiqua" w:eastAsia="Calibri" w:hAnsi="Book Antiqua"/>
          <w:sz w:val="80"/>
          <w:szCs w:val="80"/>
        </w:rPr>
      </w:pPr>
      <w:r>
        <w:rPr>
          <w:rFonts w:ascii="Book Antiqua" w:hAnsi="Book Antiqua"/>
          <w:sz w:val="80"/>
          <w:szCs w:val="80"/>
        </w:rPr>
        <w:t xml:space="preserve">Work Report of the State Prosecutor </w:t>
      </w:r>
      <w:r w:rsidR="0063560C">
        <w:rPr>
          <w:rFonts w:ascii="Book Antiqua" w:hAnsi="Book Antiqua"/>
          <w:sz w:val="52"/>
          <w:szCs w:val="80"/>
        </w:rPr>
        <w:t>the first semester</w:t>
      </w:r>
      <w:r>
        <w:rPr>
          <w:rFonts w:ascii="Book Antiqua" w:hAnsi="Book Antiqua"/>
          <w:sz w:val="52"/>
          <w:szCs w:val="80"/>
        </w:rPr>
        <w:t xml:space="preserve"> 2021</w:t>
      </w:r>
    </w:p>
    <w:p w:rsidR="00F5261F" w:rsidRPr="002D068C" w:rsidRDefault="002D068C" w:rsidP="00F5261F">
      <w:pPr>
        <w:pStyle w:val="NoSpacing"/>
        <w:jc w:val="center"/>
        <w:rPr>
          <w:rFonts w:ascii="Book Antiqua" w:hAnsi="Book Antiqua"/>
          <w:sz w:val="44"/>
          <w:szCs w:val="44"/>
        </w:rPr>
      </w:pPr>
      <w:r>
        <w:rPr>
          <w:rFonts w:ascii="Book Antiqua" w:hAnsi="Book Antiqua"/>
          <w:sz w:val="44"/>
          <w:szCs w:val="44"/>
        </w:rPr>
        <w:t>(January - June 2021)</w:t>
      </w: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Default="00F5261F" w:rsidP="00F5261F">
      <w:pPr>
        <w:rPr>
          <w:rFonts w:ascii="Book Antiqua" w:hAnsi="Book Antiqua"/>
        </w:rPr>
      </w:pPr>
    </w:p>
    <w:p w:rsidR="00BA5409" w:rsidRPr="00602B04" w:rsidRDefault="00BA5409" w:rsidP="00F5261F">
      <w:pPr>
        <w:rPr>
          <w:rFonts w:ascii="Book Antiqua" w:hAnsi="Book Antiqua"/>
        </w:rPr>
      </w:pPr>
    </w:p>
    <w:p w:rsidR="00F5261F" w:rsidRPr="00602B04" w:rsidRDefault="00F5261F" w:rsidP="00F5261F">
      <w:pPr>
        <w:rPr>
          <w:rFonts w:ascii="Book Antiqua" w:hAnsi="Book Antiqua"/>
        </w:rPr>
      </w:pPr>
    </w:p>
    <w:p w:rsidR="00F5261F" w:rsidRPr="00602B04" w:rsidRDefault="007D09DA" w:rsidP="00F5261F">
      <w:pPr>
        <w:rPr>
          <w:rFonts w:ascii="Book Antiqua" w:hAnsi="Book Antiqua"/>
          <w:sz w:val="24"/>
        </w:rPr>
      </w:pPr>
      <w:r>
        <w:rPr>
          <w:rFonts w:ascii="Book Antiqua" w:hAnsi="Book Antiqua"/>
          <w:sz w:val="24"/>
        </w:rPr>
        <w:t>© State Prosecutor 2021</w:t>
      </w:r>
    </w:p>
    <w:p w:rsidR="00F5261F" w:rsidRPr="00602B04" w:rsidRDefault="00F5261F" w:rsidP="00F5261F">
      <w:pPr>
        <w:spacing w:after="0"/>
        <w:jc w:val="both"/>
        <w:rPr>
          <w:rFonts w:ascii="Book Antiqua" w:hAnsi="Book Antiqua"/>
          <w:b/>
          <w:sz w:val="28"/>
          <w:szCs w:val="24"/>
        </w:rPr>
      </w:pPr>
      <w:r>
        <w:rPr>
          <w:rFonts w:ascii="Book Antiqua" w:hAnsi="Book Antiqua"/>
          <w:sz w:val="24"/>
        </w:rPr>
        <w:t>Published by State Prosecutor All rights reserved. The content of this material may not be reprinted, copied or submitted in any electronic, mechanic form, photocopied or registered without the approval in written by State Prosecutor (SP).</w:t>
      </w:r>
    </w:p>
    <w:p w:rsidR="00F5261F" w:rsidRDefault="00F5261F" w:rsidP="00F5261F">
      <w:pPr>
        <w:rPr>
          <w:rFonts w:ascii="Book Antiqua" w:hAnsi="Book Antiqua"/>
        </w:rPr>
      </w:pPr>
    </w:p>
    <w:p w:rsidR="00581272" w:rsidRDefault="00581272" w:rsidP="00F5261F">
      <w:pPr>
        <w:rPr>
          <w:rFonts w:ascii="Book Antiqua" w:hAnsi="Book Antiqua"/>
        </w:rPr>
      </w:pPr>
    </w:p>
    <w:p w:rsidR="00F5261F" w:rsidRPr="00602B04" w:rsidRDefault="00F5261F" w:rsidP="00F5261F">
      <w:pPr>
        <w:pStyle w:val="TOCHeading"/>
      </w:pPr>
      <w:bookmarkStart w:id="1" w:name="_Toc506553162"/>
      <w:bookmarkStart w:id="2" w:name="_Toc506551287"/>
      <w:bookmarkStart w:id="3" w:name="_Toc474326445"/>
      <w:r>
        <w:lastRenderedPageBreak/>
        <w:t>Table of Contents</w:t>
      </w:r>
    </w:p>
    <w:p w:rsidR="00F5261F" w:rsidRPr="00602B04" w:rsidRDefault="00F5261F" w:rsidP="00F5261F">
      <w:pPr>
        <w:pStyle w:val="TOC1"/>
        <w:tabs>
          <w:tab w:val="right" w:leader="dot" w:pos="9350"/>
        </w:tabs>
        <w:rPr>
          <w:rFonts w:ascii="Book Antiqua" w:hAnsi="Book Antiqua"/>
        </w:rPr>
      </w:pPr>
    </w:p>
    <w:p w:rsidR="004339F6" w:rsidRDefault="00F5261F">
      <w:pPr>
        <w:pStyle w:val="TOC1"/>
        <w:tabs>
          <w:tab w:val="right" w:leader="dot" w:pos="9440"/>
        </w:tabs>
        <w:rPr>
          <w:rFonts w:asciiTheme="minorHAnsi" w:eastAsiaTheme="minorEastAsia" w:hAnsiTheme="minorHAnsi" w:cstheme="minorBidi"/>
          <w:noProof/>
        </w:rPr>
      </w:pPr>
      <w:r w:rsidRPr="00602B04">
        <w:rPr>
          <w:rFonts w:ascii="Book Antiqua" w:hAnsi="Book Antiqua"/>
        </w:rPr>
        <w:fldChar w:fldCharType="begin"/>
      </w:r>
      <w:r w:rsidRPr="00602B04">
        <w:rPr>
          <w:rFonts w:ascii="Book Antiqua" w:hAnsi="Book Antiqua"/>
        </w:rPr>
        <w:instrText xml:space="preserve"> TOC \o "1-3" \h \z \u </w:instrText>
      </w:r>
      <w:r w:rsidRPr="00602B04">
        <w:rPr>
          <w:rFonts w:ascii="Book Antiqua" w:hAnsi="Book Antiqua"/>
        </w:rPr>
        <w:fldChar w:fldCharType="separate"/>
      </w:r>
      <w:hyperlink w:anchor="_Toc85140508" w:history="1">
        <w:r w:rsidR="004339F6" w:rsidRPr="00584F96">
          <w:rPr>
            <w:rStyle w:val="Hyperlink"/>
            <w:noProof/>
          </w:rPr>
          <w:t>Abbreviations</w:t>
        </w:r>
        <w:r w:rsidR="004339F6">
          <w:rPr>
            <w:noProof/>
            <w:webHidden/>
          </w:rPr>
          <w:tab/>
        </w:r>
        <w:r w:rsidR="004339F6">
          <w:rPr>
            <w:noProof/>
            <w:webHidden/>
          </w:rPr>
          <w:fldChar w:fldCharType="begin"/>
        </w:r>
        <w:r w:rsidR="004339F6">
          <w:rPr>
            <w:noProof/>
            <w:webHidden/>
          </w:rPr>
          <w:instrText xml:space="preserve"> PAGEREF _Toc85140508 \h </w:instrText>
        </w:r>
        <w:r w:rsidR="004339F6">
          <w:rPr>
            <w:noProof/>
            <w:webHidden/>
          </w:rPr>
        </w:r>
        <w:r w:rsidR="004339F6">
          <w:rPr>
            <w:noProof/>
            <w:webHidden/>
          </w:rPr>
          <w:fldChar w:fldCharType="separate"/>
        </w:r>
        <w:r w:rsidR="004339F6">
          <w:rPr>
            <w:noProof/>
            <w:webHidden/>
          </w:rPr>
          <w:t>6</w:t>
        </w:r>
        <w:r w:rsidR="004339F6">
          <w:rPr>
            <w:noProof/>
            <w:webHidden/>
          </w:rPr>
          <w:fldChar w:fldCharType="end"/>
        </w:r>
      </w:hyperlink>
    </w:p>
    <w:p w:rsidR="004339F6" w:rsidRDefault="00641FBB">
      <w:pPr>
        <w:pStyle w:val="TOC1"/>
        <w:tabs>
          <w:tab w:val="right" w:leader="dot" w:pos="9440"/>
        </w:tabs>
        <w:rPr>
          <w:rFonts w:asciiTheme="minorHAnsi" w:eastAsiaTheme="minorEastAsia" w:hAnsiTheme="minorHAnsi" w:cstheme="minorBidi"/>
          <w:noProof/>
        </w:rPr>
      </w:pPr>
      <w:hyperlink w:anchor="_Toc85140509" w:history="1">
        <w:r w:rsidR="004339F6" w:rsidRPr="00584F96">
          <w:rPr>
            <w:rStyle w:val="Hyperlink"/>
            <w:noProof/>
          </w:rPr>
          <w:t>Executive summary</w:t>
        </w:r>
        <w:r w:rsidR="004339F6">
          <w:rPr>
            <w:noProof/>
            <w:webHidden/>
          </w:rPr>
          <w:tab/>
        </w:r>
        <w:r w:rsidR="004339F6">
          <w:rPr>
            <w:noProof/>
            <w:webHidden/>
          </w:rPr>
          <w:fldChar w:fldCharType="begin"/>
        </w:r>
        <w:r w:rsidR="004339F6">
          <w:rPr>
            <w:noProof/>
            <w:webHidden/>
          </w:rPr>
          <w:instrText xml:space="preserve"> PAGEREF _Toc85140509 \h </w:instrText>
        </w:r>
        <w:r w:rsidR="004339F6">
          <w:rPr>
            <w:noProof/>
            <w:webHidden/>
          </w:rPr>
        </w:r>
        <w:r w:rsidR="004339F6">
          <w:rPr>
            <w:noProof/>
            <w:webHidden/>
          </w:rPr>
          <w:fldChar w:fldCharType="separate"/>
        </w:r>
        <w:r w:rsidR="004339F6">
          <w:rPr>
            <w:noProof/>
            <w:webHidden/>
          </w:rPr>
          <w:t>7</w:t>
        </w:r>
        <w:r w:rsidR="004339F6">
          <w:rPr>
            <w:noProof/>
            <w:webHidden/>
          </w:rPr>
          <w:fldChar w:fldCharType="end"/>
        </w:r>
      </w:hyperlink>
    </w:p>
    <w:p w:rsidR="004339F6" w:rsidRDefault="00641FBB">
      <w:pPr>
        <w:pStyle w:val="TOC1"/>
        <w:tabs>
          <w:tab w:val="left" w:pos="440"/>
          <w:tab w:val="right" w:leader="dot" w:pos="9440"/>
        </w:tabs>
        <w:rPr>
          <w:rFonts w:asciiTheme="minorHAnsi" w:eastAsiaTheme="minorEastAsia" w:hAnsiTheme="minorHAnsi" w:cstheme="minorBidi"/>
          <w:noProof/>
        </w:rPr>
      </w:pPr>
      <w:hyperlink w:anchor="_Toc85140510" w:history="1">
        <w:r w:rsidR="004339F6" w:rsidRPr="00584F96">
          <w:rPr>
            <w:rStyle w:val="Hyperlink"/>
            <w:noProof/>
          </w:rPr>
          <w:t>1.</w:t>
        </w:r>
        <w:r w:rsidR="004339F6">
          <w:rPr>
            <w:rFonts w:asciiTheme="minorHAnsi" w:eastAsiaTheme="minorEastAsia" w:hAnsiTheme="minorHAnsi" w:cstheme="minorBidi"/>
            <w:noProof/>
          </w:rPr>
          <w:tab/>
        </w:r>
        <w:r w:rsidR="004339F6" w:rsidRPr="00584F96">
          <w:rPr>
            <w:rStyle w:val="Hyperlink"/>
            <w:noProof/>
          </w:rPr>
          <w:t>General information on State Prosecutor</w:t>
        </w:r>
        <w:r w:rsidR="004339F6">
          <w:rPr>
            <w:noProof/>
            <w:webHidden/>
          </w:rPr>
          <w:tab/>
        </w:r>
        <w:r w:rsidR="004339F6">
          <w:rPr>
            <w:noProof/>
            <w:webHidden/>
          </w:rPr>
          <w:fldChar w:fldCharType="begin"/>
        </w:r>
        <w:r w:rsidR="004339F6">
          <w:rPr>
            <w:noProof/>
            <w:webHidden/>
          </w:rPr>
          <w:instrText xml:space="preserve"> PAGEREF _Toc85140510 \h </w:instrText>
        </w:r>
        <w:r w:rsidR="004339F6">
          <w:rPr>
            <w:noProof/>
            <w:webHidden/>
          </w:rPr>
        </w:r>
        <w:r w:rsidR="004339F6">
          <w:rPr>
            <w:noProof/>
            <w:webHidden/>
          </w:rPr>
          <w:fldChar w:fldCharType="separate"/>
        </w:r>
        <w:r w:rsidR="004339F6">
          <w:rPr>
            <w:noProof/>
            <w:webHidden/>
          </w:rPr>
          <w:t>8</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11" w:history="1">
        <w:r w:rsidR="004339F6" w:rsidRPr="00584F96">
          <w:rPr>
            <w:rStyle w:val="Hyperlink"/>
            <w:rFonts w:ascii="Book Antiqua" w:hAnsi="Book Antiqua"/>
            <w:noProof/>
          </w:rPr>
          <w:t>1.1.</w:t>
        </w:r>
        <w:r w:rsidR="004339F6">
          <w:rPr>
            <w:rFonts w:asciiTheme="minorHAnsi" w:eastAsiaTheme="minorEastAsia" w:hAnsiTheme="minorHAnsi" w:cstheme="minorBidi"/>
            <w:noProof/>
          </w:rPr>
          <w:tab/>
        </w:r>
        <w:r w:rsidR="004339F6" w:rsidRPr="00584F96">
          <w:rPr>
            <w:rStyle w:val="Hyperlink"/>
            <w:rFonts w:ascii="Book Antiqua" w:hAnsi="Book Antiqua"/>
            <w:noProof/>
          </w:rPr>
          <w:t>Organizational structure of State Prosecutor</w:t>
        </w:r>
        <w:r w:rsidR="004339F6">
          <w:rPr>
            <w:noProof/>
            <w:webHidden/>
          </w:rPr>
          <w:tab/>
        </w:r>
        <w:r w:rsidR="004339F6">
          <w:rPr>
            <w:noProof/>
            <w:webHidden/>
          </w:rPr>
          <w:fldChar w:fldCharType="begin"/>
        </w:r>
        <w:r w:rsidR="004339F6">
          <w:rPr>
            <w:noProof/>
            <w:webHidden/>
          </w:rPr>
          <w:instrText xml:space="preserve"> PAGEREF _Toc85140511 \h </w:instrText>
        </w:r>
        <w:r w:rsidR="004339F6">
          <w:rPr>
            <w:noProof/>
            <w:webHidden/>
          </w:rPr>
        </w:r>
        <w:r w:rsidR="004339F6">
          <w:rPr>
            <w:noProof/>
            <w:webHidden/>
          </w:rPr>
          <w:fldChar w:fldCharType="separate"/>
        </w:r>
        <w:r w:rsidR="004339F6">
          <w:rPr>
            <w:noProof/>
            <w:webHidden/>
          </w:rPr>
          <w:t>8</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12" w:history="1">
        <w:r w:rsidR="004339F6" w:rsidRPr="00584F96">
          <w:rPr>
            <w:rStyle w:val="Hyperlink"/>
            <w:rFonts w:ascii="Book Antiqua" w:hAnsi="Book Antiqua"/>
            <w:noProof/>
          </w:rPr>
          <w:t>1.2.</w:t>
        </w:r>
        <w:r w:rsidR="004339F6">
          <w:rPr>
            <w:rFonts w:asciiTheme="minorHAnsi" w:eastAsiaTheme="minorEastAsia" w:hAnsiTheme="minorHAnsi" w:cstheme="minorBidi"/>
            <w:noProof/>
          </w:rPr>
          <w:tab/>
        </w:r>
        <w:r w:rsidR="004339F6" w:rsidRPr="00584F96">
          <w:rPr>
            <w:rStyle w:val="Hyperlink"/>
            <w:rFonts w:ascii="Book Antiqua" w:hAnsi="Book Antiqua"/>
            <w:noProof/>
          </w:rPr>
          <w:t>The number of prosecutors</w:t>
        </w:r>
        <w:r w:rsidR="004339F6">
          <w:rPr>
            <w:noProof/>
            <w:webHidden/>
          </w:rPr>
          <w:tab/>
        </w:r>
        <w:r w:rsidR="004339F6">
          <w:rPr>
            <w:noProof/>
            <w:webHidden/>
          </w:rPr>
          <w:fldChar w:fldCharType="begin"/>
        </w:r>
        <w:r w:rsidR="004339F6">
          <w:rPr>
            <w:noProof/>
            <w:webHidden/>
          </w:rPr>
          <w:instrText xml:space="preserve"> PAGEREF _Toc85140512 \h </w:instrText>
        </w:r>
        <w:r w:rsidR="004339F6">
          <w:rPr>
            <w:noProof/>
            <w:webHidden/>
          </w:rPr>
        </w:r>
        <w:r w:rsidR="004339F6">
          <w:rPr>
            <w:noProof/>
            <w:webHidden/>
          </w:rPr>
          <w:fldChar w:fldCharType="separate"/>
        </w:r>
        <w:r w:rsidR="004339F6">
          <w:rPr>
            <w:noProof/>
            <w:webHidden/>
          </w:rPr>
          <w:t>9</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13" w:history="1">
        <w:r w:rsidR="004339F6" w:rsidRPr="00584F96">
          <w:rPr>
            <w:rStyle w:val="Hyperlink"/>
            <w:rFonts w:ascii="Book Antiqua" w:hAnsi="Book Antiqua"/>
            <w:noProof/>
          </w:rPr>
          <w:t>1.3.</w:t>
        </w:r>
        <w:r w:rsidR="004339F6">
          <w:rPr>
            <w:rFonts w:asciiTheme="minorHAnsi" w:eastAsiaTheme="minorEastAsia" w:hAnsiTheme="minorHAnsi" w:cstheme="minorBidi"/>
            <w:noProof/>
          </w:rPr>
          <w:tab/>
        </w:r>
        <w:r w:rsidR="004339F6" w:rsidRPr="00584F96">
          <w:rPr>
            <w:rStyle w:val="Hyperlink"/>
            <w:rFonts w:ascii="Book Antiqua" w:hAnsi="Book Antiqua"/>
            <w:noProof/>
          </w:rPr>
          <w:t>Professional Capacity</w:t>
        </w:r>
        <w:r w:rsidR="004339F6" w:rsidRPr="00584F96">
          <w:rPr>
            <w:rStyle w:val="Hyperlink"/>
            <w:noProof/>
          </w:rPr>
          <w:t xml:space="preserve"> </w:t>
        </w:r>
        <w:r w:rsidR="004339F6" w:rsidRPr="00584F96">
          <w:rPr>
            <w:rStyle w:val="Hyperlink"/>
            <w:rFonts w:ascii="Book Antiqua" w:hAnsi="Book Antiqua"/>
            <w:noProof/>
          </w:rPr>
          <w:t>Building for Prosecutors</w:t>
        </w:r>
        <w:r w:rsidR="004339F6">
          <w:rPr>
            <w:noProof/>
            <w:webHidden/>
          </w:rPr>
          <w:tab/>
        </w:r>
        <w:r w:rsidR="004339F6">
          <w:rPr>
            <w:noProof/>
            <w:webHidden/>
          </w:rPr>
          <w:fldChar w:fldCharType="begin"/>
        </w:r>
        <w:r w:rsidR="004339F6">
          <w:rPr>
            <w:noProof/>
            <w:webHidden/>
          </w:rPr>
          <w:instrText xml:space="preserve"> PAGEREF _Toc85140513 \h </w:instrText>
        </w:r>
        <w:r w:rsidR="004339F6">
          <w:rPr>
            <w:noProof/>
            <w:webHidden/>
          </w:rPr>
        </w:r>
        <w:r w:rsidR="004339F6">
          <w:rPr>
            <w:noProof/>
            <w:webHidden/>
          </w:rPr>
          <w:fldChar w:fldCharType="separate"/>
        </w:r>
        <w:r w:rsidR="004339F6">
          <w:rPr>
            <w:noProof/>
            <w:webHidden/>
          </w:rPr>
          <w:t>10</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14" w:history="1">
        <w:r w:rsidR="004339F6" w:rsidRPr="00584F96">
          <w:rPr>
            <w:rStyle w:val="Hyperlink"/>
            <w:rFonts w:ascii="Book Antiqua" w:hAnsi="Book Antiqua"/>
            <w:noProof/>
          </w:rPr>
          <w:t>1.4</w:t>
        </w:r>
        <w:r w:rsidR="004339F6">
          <w:rPr>
            <w:rFonts w:asciiTheme="minorHAnsi" w:eastAsiaTheme="minorEastAsia" w:hAnsiTheme="minorHAnsi" w:cstheme="minorBidi"/>
            <w:noProof/>
          </w:rPr>
          <w:tab/>
        </w:r>
        <w:r w:rsidR="004339F6" w:rsidRPr="00584F96">
          <w:rPr>
            <w:rStyle w:val="Hyperlink"/>
            <w:rFonts w:ascii="Book Antiqua" w:hAnsi="Book Antiqua"/>
            <w:noProof/>
          </w:rPr>
          <w:t>Engagement of state prosecutors in committees, working groups and other panels</w:t>
        </w:r>
        <w:r w:rsidR="004339F6">
          <w:rPr>
            <w:noProof/>
            <w:webHidden/>
          </w:rPr>
          <w:tab/>
        </w:r>
        <w:r w:rsidR="004339F6">
          <w:rPr>
            <w:noProof/>
            <w:webHidden/>
          </w:rPr>
          <w:fldChar w:fldCharType="begin"/>
        </w:r>
        <w:r w:rsidR="004339F6">
          <w:rPr>
            <w:noProof/>
            <w:webHidden/>
          </w:rPr>
          <w:instrText xml:space="preserve"> PAGEREF _Toc85140514 \h </w:instrText>
        </w:r>
        <w:r w:rsidR="004339F6">
          <w:rPr>
            <w:noProof/>
            <w:webHidden/>
          </w:rPr>
        </w:r>
        <w:r w:rsidR="004339F6">
          <w:rPr>
            <w:noProof/>
            <w:webHidden/>
          </w:rPr>
          <w:fldChar w:fldCharType="separate"/>
        </w:r>
        <w:r w:rsidR="004339F6">
          <w:rPr>
            <w:noProof/>
            <w:webHidden/>
          </w:rPr>
          <w:t>11</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15" w:history="1">
        <w:r w:rsidR="004339F6" w:rsidRPr="00584F96">
          <w:rPr>
            <w:rStyle w:val="Hyperlink"/>
            <w:rFonts w:ascii="Book Antiqua" w:hAnsi="Book Antiqua"/>
            <w:noProof/>
          </w:rPr>
          <w:t xml:space="preserve">1.5 </w:t>
        </w:r>
        <w:r w:rsidR="00FE286D">
          <w:rPr>
            <w:rStyle w:val="Hyperlink"/>
            <w:rFonts w:ascii="Book Antiqua" w:hAnsi="Book Antiqua"/>
            <w:noProof/>
          </w:rPr>
          <w:t xml:space="preserve">      </w:t>
        </w:r>
        <w:r w:rsidR="004339F6" w:rsidRPr="00584F96">
          <w:rPr>
            <w:rStyle w:val="Hyperlink"/>
            <w:rFonts w:ascii="Book Antiqua" w:hAnsi="Book Antiqua"/>
            <w:noProof/>
          </w:rPr>
          <w:t>Challenges</w:t>
        </w:r>
        <w:r w:rsidR="004339F6">
          <w:rPr>
            <w:noProof/>
            <w:webHidden/>
          </w:rPr>
          <w:tab/>
        </w:r>
        <w:r w:rsidR="004339F6">
          <w:rPr>
            <w:noProof/>
            <w:webHidden/>
          </w:rPr>
          <w:fldChar w:fldCharType="begin"/>
        </w:r>
        <w:r w:rsidR="004339F6">
          <w:rPr>
            <w:noProof/>
            <w:webHidden/>
          </w:rPr>
          <w:instrText xml:space="preserve"> PAGEREF _Toc85140515 \h </w:instrText>
        </w:r>
        <w:r w:rsidR="004339F6">
          <w:rPr>
            <w:noProof/>
            <w:webHidden/>
          </w:rPr>
        </w:r>
        <w:r w:rsidR="004339F6">
          <w:rPr>
            <w:noProof/>
            <w:webHidden/>
          </w:rPr>
          <w:fldChar w:fldCharType="separate"/>
        </w:r>
        <w:r w:rsidR="004339F6">
          <w:rPr>
            <w:noProof/>
            <w:webHidden/>
          </w:rPr>
          <w:t>12</w:t>
        </w:r>
        <w:r w:rsidR="004339F6">
          <w:rPr>
            <w:noProof/>
            <w:webHidden/>
          </w:rPr>
          <w:fldChar w:fldCharType="end"/>
        </w:r>
      </w:hyperlink>
    </w:p>
    <w:p w:rsidR="004339F6" w:rsidRDefault="00641FBB">
      <w:pPr>
        <w:pStyle w:val="TOC1"/>
        <w:tabs>
          <w:tab w:val="left" w:pos="440"/>
          <w:tab w:val="right" w:leader="dot" w:pos="9440"/>
        </w:tabs>
        <w:rPr>
          <w:rFonts w:asciiTheme="minorHAnsi" w:eastAsiaTheme="minorEastAsia" w:hAnsiTheme="minorHAnsi" w:cstheme="minorBidi"/>
          <w:noProof/>
        </w:rPr>
      </w:pPr>
      <w:hyperlink w:anchor="_Toc85140516" w:history="1">
        <w:r w:rsidR="004339F6" w:rsidRPr="00584F96">
          <w:rPr>
            <w:rStyle w:val="Hyperlink"/>
            <w:noProof/>
          </w:rPr>
          <w:t>2.</w:t>
        </w:r>
        <w:r w:rsidR="004339F6">
          <w:rPr>
            <w:rFonts w:asciiTheme="minorHAnsi" w:eastAsiaTheme="minorEastAsia" w:hAnsiTheme="minorHAnsi" w:cstheme="minorBidi"/>
            <w:noProof/>
          </w:rPr>
          <w:tab/>
        </w:r>
        <w:r w:rsidR="004339F6" w:rsidRPr="00584F96">
          <w:rPr>
            <w:rStyle w:val="Hyperlink"/>
            <w:noProof/>
          </w:rPr>
          <w:t>Main achievements State Prosecutor during the first semester2021</w:t>
        </w:r>
        <w:r w:rsidR="004339F6">
          <w:rPr>
            <w:noProof/>
            <w:webHidden/>
          </w:rPr>
          <w:tab/>
        </w:r>
        <w:r w:rsidR="004339F6">
          <w:rPr>
            <w:noProof/>
            <w:webHidden/>
          </w:rPr>
          <w:fldChar w:fldCharType="begin"/>
        </w:r>
        <w:r w:rsidR="004339F6">
          <w:rPr>
            <w:noProof/>
            <w:webHidden/>
          </w:rPr>
          <w:instrText xml:space="preserve"> PAGEREF _Toc85140516 \h </w:instrText>
        </w:r>
        <w:r w:rsidR="004339F6">
          <w:rPr>
            <w:noProof/>
            <w:webHidden/>
          </w:rPr>
        </w:r>
        <w:r w:rsidR="004339F6">
          <w:rPr>
            <w:noProof/>
            <w:webHidden/>
          </w:rPr>
          <w:fldChar w:fldCharType="separate"/>
        </w:r>
        <w:r w:rsidR="004339F6">
          <w:rPr>
            <w:noProof/>
            <w:webHidden/>
          </w:rPr>
          <w:t>13</w:t>
        </w:r>
        <w:r w:rsidR="004339F6">
          <w:rPr>
            <w:noProof/>
            <w:webHidden/>
          </w:rPr>
          <w:fldChar w:fldCharType="end"/>
        </w:r>
      </w:hyperlink>
    </w:p>
    <w:p w:rsidR="004339F6" w:rsidRDefault="00641FBB">
      <w:pPr>
        <w:pStyle w:val="TOC1"/>
        <w:tabs>
          <w:tab w:val="left" w:pos="440"/>
          <w:tab w:val="right" w:leader="dot" w:pos="9440"/>
        </w:tabs>
        <w:rPr>
          <w:rFonts w:asciiTheme="minorHAnsi" w:eastAsiaTheme="minorEastAsia" w:hAnsiTheme="minorHAnsi" w:cstheme="minorBidi"/>
          <w:noProof/>
        </w:rPr>
      </w:pPr>
      <w:hyperlink w:anchor="_Toc85140517" w:history="1">
        <w:r w:rsidR="004339F6" w:rsidRPr="00584F96">
          <w:rPr>
            <w:rStyle w:val="Hyperlink"/>
            <w:noProof/>
          </w:rPr>
          <w:t>3.</w:t>
        </w:r>
        <w:r w:rsidR="004339F6">
          <w:rPr>
            <w:rFonts w:asciiTheme="minorHAnsi" w:eastAsiaTheme="minorEastAsia" w:hAnsiTheme="minorHAnsi" w:cstheme="minorBidi"/>
            <w:noProof/>
          </w:rPr>
          <w:tab/>
        </w:r>
        <w:r w:rsidR="004339F6" w:rsidRPr="00584F96">
          <w:rPr>
            <w:rStyle w:val="Hyperlink"/>
            <w:noProof/>
          </w:rPr>
          <w:t>Results of SP’s Work on specific criminal offenses</w:t>
        </w:r>
        <w:r w:rsidR="004339F6">
          <w:rPr>
            <w:noProof/>
            <w:webHidden/>
          </w:rPr>
          <w:tab/>
        </w:r>
        <w:r w:rsidR="004339F6">
          <w:rPr>
            <w:noProof/>
            <w:webHidden/>
          </w:rPr>
          <w:fldChar w:fldCharType="begin"/>
        </w:r>
        <w:r w:rsidR="004339F6">
          <w:rPr>
            <w:noProof/>
            <w:webHidden/>
          </w:rPr>
          <w:instrText xml:space="preserve"> PAGEREF _Toc85140517 \h </w:instrText>
        </w:r>
        <w:r w:rsidR="004339F6">
          <w:rPr>
            <w:noProof/>
            <w:webHidden/>
          </w:rPr>
        </w:r>
        <w:r w:rsidR="004339F6">
          <w:rPr>
            <w:noProof/>
            <w:webHidden/>
          </w:rPr>
          <w:fldChar w:fldCharType="separate"/>
        </w:r>
        <w:r w:rsidR="004339F6">
          <w:rPr>
            <w:noProof/>
            <w:webHidden/>
          </w:rPr>
          <w:t>17</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18" w:history="1">
        <w:r w:rsidR="004339F6" w:rsidRPr="00584F96">
          <w:rPr>
            <w:rStyle w:val="Hyperlink"/>
            <w:rFonts w:ascii="Book Antiqua" w:hAnsi="Book Antiqua"/>
            <w:noProof/>
          </w:rPr>
          <w:t>3.1</w:t>
        </w:r>
        <w:r w:rsidR="004339F6">
          <w:rPr>
            <w:rFonts w:asciiTheme="minorHAnsi" w:eastAsiaTheme="minorEastAsia" w:hAnsiTheme="minorHAnsi" w:cstheme="minorBidi"/>
            <w:noProof/>
          </w:rPr>
          <w:tab/>
        </w:r>
        <w:r w:rsidR="004339F6" w:rsidRPr="00584F96">
          <w:rPr>
            <w:rStyle w:val="Hyperlink"/>
            <w:rFonts w:ascii="Book Antiqua" w:hAnsi="Book Antiqua"/>
            <w:noProof/>
          </w:rPr>
          <w:t>Investigation and prosecution of the perpetrators of terrorist offenses</w:t>
        </w:r>
        <w:r w:rsidR="004339F6">
          <w:rPr>
            <w:noProof/>
            <w:webHidden/>
          </w:rPr>
          <w:tab/>
        </w:r>
        <w:r w:rsidR="004339F6">
          <w:rPr>
            <w:noProof/>
            <w:webHidden/>
          </w:rPr>
          <w:fldChar w:fldCharType="begin"/>
        </w:r>
        <w:r w:rsidR="004339F6">
          <w:rPr>
            <w:noProof/>
            <w:webHidden/>
          </w:rPr>
          <w:instrText xml:space="preserve"> PAGEREF _Toc85140518 \h </w:instrText>
        </w:r>
        <w:r w:rsidR="004339F6">
          <w:rPr>
            <w:noProof/>
            <w:webHidden/>
          </w:rPr>
        </w:r>
        <w:r w:rsidR="004339F6">
          <w:rPr>
            <w:noProof/>
            <w:webHidden/>
          </w:rPr>
          <w:fldChar w:fldCharType="separate"/>
        </w:r>
        <w:r w:rsidR="004339F6">
          <w:rPr>
            <w:noProof/>
            <w:webHidden/>
          </w:rPr>
          <w:t>17</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19" w:history="1">
        <w:r w:rsidR="004339F6" w:rsidRPr="00584F96">
          <w:rPr>
            <w:rStyle w:val="Hyperlink"/>
            <w:rFonts w:ascii="Book Antiqua" w:hAnsi="Book Antiqua"/>
            <w:noProof/>
          </w:rPr>
          <w:t>3.2</w:t>
        </w:r>
        <w:r w:rsidR="004339F6">
          <w:rPr>
            <w:rFonts w:asciiTheme="minorHAnsi" w:eastAsiaTheme="minorEastAsia" w:hAnsiTheme="minorHAnsi" w:cstheme="minorBidi"/>
            <w:noProof/>
          </w:rPr>
          <w:tab/>
        </w:r>
        <w:r w:rsidR="004339F6" w:rsidRPr="00584F96">
          <w:rPr>
            <w:rStyle w:val="Hyperlink"/>
            <w:rFonts w:ascii="Book Antiqua" w:hAnsi="Book Antiqua"/>
            <w:noProof/>
          </w:rPr>
          <w:t>Handling of war crime cases</w:t>
        </w:r>
        <w:r w:rsidR="004339F6">
          <w:rPr>
            <w:noProof/>
            <w:webHidden/>
          </w:rPr>
          <w:tab/>
        </w:r>
        <w:r w:rsidR="004339F6">
          <w:rPr>
            <w:noProof/>
            <w:webHidden/>
          </w:rPr>
          <w:fldChar w:fldCharType="begin"/>
        </w:r>
        <w:r w:rsidR="004339F6">
          <w:rPr>
            <w:noProof/>
            <w:webHidden/>
          </w:rPr>
          <w:instrText xml:space="preserve"> PAGEREF _Toc85140519 \h </w:instrText>
        </w:r>
        <w:r w:rsidR="004339F6">
          <w:rPr>
            <w:noProof/>
            <w:webHidden/>
          </w:rPr>
        </w:r>
        <w:r w:rsidR="004339F6">
          <w:rPr>
            <w:noProof/>
            <w:webHidden/>
          </w:rPr>
          <w:fldChar w:fldCharType="separate"/>
        </w:r>
        <w:r w:rsidR="004339F6">
          <w:rPr>
            <w:noProof/>
            <w:webHidden/>
          </w:rPr>
          <w:t>17</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20" w:history="1">
        <w:r w:rsidR="004339F6" w:rsidRPr="00584F96">
          <w:rPr>
            <w:rStyle w:val="Hyperlink"/>
            <w:rFonts w:ascii="Book Antiqua" w:hAnsi="Book Antiqua"/>
            <w:noProof/>
          </w:rPr>
          <w:t>3.3</w:t>
        </w:r>
        <w:r w:rsidR="004339F6">
          <w:rPr>
            <w:rFonts w:asciiTheme="minorHAnsi" w:eastAsiaTheme="minorEastAsia" w:hAnsiTheme="minorHAnsi" w:cstheme="minorBidi"/>
            <w:noProof/>
          </w:rPr>
          <w:tab/>
        </w:r>
        <w:r w:rsidR="004339F6" w:rsidRPr="00584F96">
          <w:rPr>
            <w:rStyle w:val="Hyperlink"/>
            <w:rFonts w:ascii="Book Antiqua" w:hAnsi="Book Antiqua"/>
            <w:noProof/>
          </w:rPr>
          <w:t>Organized Crime</w:t>
        </w:r>
        <w:r w:rsidR="004339F6">
          <w:rPr>
            <w:noProof/>
            <w:webHidden/>
          </w:rPr>
          <w:tab/>
        </w:r>
        <w:r w:rsidR="004339F6">
          <w:rPr>
            <w:noProof/>
            <w:webHidden/>
          </w:rPr>
          <w:fldChar w:fldCharType="begin"/>
        </w:r>
        <w:r w:rsidR="004339F6">
          <w:rPr>
            <w:noProof/>
            <w:webHidden/>
          </w:rPr>
          <w:instrText xml:space="preserve"> PAGEREF _Toc85140520 \h </w:instrText>
        </w:r>
        <w:r w:rsidR="004339F6">
          <w:rPr>
            <w:noProof/>
            <w:webHidden/>
          </w:rPr>
        </w:r>
        <w:r w:rsidR="004339F6">
          <w:rPr>
            <w:noProof/>
            <w:webHidden/>
          </w:rPr>
          <w:fldChar w:fldCharType="separate"/>
        </w:r>
        <w:r w:rsidR="004339F6">
          <w:rPr>
            <w:noProof/>
            <w:webHidden/>
          </w:rPr>
          <w:t>17</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21" w:history="1">
        <w:r w:rsidR="004339F6" w:rsidRPr="00584F96">
          <w:rPr>
            <w:rStyle w:val="Hyperlink"/>
            <w:rFonts w:ascii="Book Antiqua" w:hAnsi="Book Antiqua"/>
            <w:noProof/>
          </w:rPr>
          <w:t>3.4</w:t>
        </w:r>
        <w:r w:rsidR="004339F6">
          <w:rPr>
            <w:rFonts w:asciiTheme="minorHAnsi" w:eastAsiaTheme="minorEastAsia" w:hAnsiTheme="minorHAnsi" w:cstheme="minorBidi"/>
            <w:noProof/>
          </w:rPr>
          <w:tab/>
        </w:r>
        <w:r w:rsidR="004339F6" w:rsidRPr="00584F96">
          <w:rPr>
            <w:rStyle w:val="Hyperlink"/>
            <w:rFonts w:ascii="Book Antiqua" w:hAnsi="Book Antiqua"/>
            <w:noProof/>
          </w:rPr>
          <w:t>Cases targeted in the SPRK database;</w:t>
        </w:r>
        <w:r w:rsidR="004339F6">
          <w:rPr>
            <w:noProof/>
            <w:webHidden/>
          </w:rPr>
          <w:tab/>
        </w:r>
        <w:r w:rsidR="004339F6">
          <w:rPr>
            <w:noProof/>
            <w:webHidden/>
          </w:rPr>
          <w:fldChar w:fldCharType="begin"/>
        </w:r>
        <w:r w:rsidR="004339F6">
          <w:rPr>
            <w:noProof/>
            <w:webHidden/>
          </w:rPr>
          <w:instrText xml:space="preserve"> PAGEREF _Toc85140521 \h </w:instrText>
        </w:r>
        <w:r w:rsidR="004339F6">
          <w:rPr>
            <w:noProof/>
            <w:webHidden/>
          </w:rPr>
        </w:r>
        <w:r w:rsidR="004339F6">
          <w:rPr>
            <w:noProof/>
            <w:webHidden/>
          </w:rPr>
          <w:fldChar w:fldCharType="separate"/>
        </w:r>
        <w:r w:rsidR="004339F6">
          <w:rPr>
            <w:noProof/>
            <w:webHidden/>
          </w:rPr>
          <w:t>18</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22" w:history="1">
        <w:r w:rsidR="004339F6" w:rsidRPr="00584F96">
          <w:rPr>
            <w:rStyle w:val="Hyperlink"/>
            <w:rFonts w:ascii="Book Antiqua" w:hAnsi="Book Antiqua"/>
            <w:noProof/>
          </w:rPr>
          <w:t>3.5</w:t>
        </w:r>
        <w:r w:rsidR="004339F6">
          <w:rPr>
            <w:rFonts w:asciiTheme="minorHAnsi" w:eastAsiaTheme="minorEastAsia" w:hAnsiTheme="minorHAnsi" w:cstheme="minorBidi"/>
            <w:noProof/>
          </w:rPr>
          <w:tab/>
        </w:r>
        <w:r w:rsidR="004339F6" w:rsidRPr="00584F96">
          <w:rPr>
            <w:rStyle w:val="Hyperlink"/>
            <w:rFonts w:ascii="Book Antiqua" w:hAnsi="Book Antiqua"/>
            <w:noProof/>
          </w:rPr>
          <w:t>The State Prosecutors Performance in fighting corruption</w:t>
        </w:r>
        <w:r w:rsidR="004339F6" w:rsidRPr="00584F96">
          <w:rPr>
            <w:rStyle w:val="Hyperlink"/>
            <w:noProof/>
          </w:rPr>
          <w:t xml:space="preserve">  and financial crime,</w:t>
        </w:r>
        <w:r w:rsidR="004339F6" w:rsidRPr="00584F96">
          <w:rPr>
            <w:rStyle w:val="Hyperlink"/>
            <w:rFonts w:ascii="Book Antiqua" w:hAnsi="Book Antiqua"/>
            <w:noProof/>
          </w:rPr>
          <w:t>and economic crimes</w:t>
        </w:r>
        <w:r w:rsidR="004339F6">
          <w:rPr>
            <w:noProof/>
            <w:webHidden/>
          </w:rPr>
          <w:tab/>
        </w:r>
        <w:r w:rsidR="004339F6">
          <w:rPr>
            <w:noProof/>
            <w:webHidden/>
          </w:rPr>
          <w:fldChar w:fldCharType="begin"/>
        </w:r>
        <w:r w:rsidR="004339F6">
          <w:rPr>
            <w:noProof/>
            <w:webHidden/>
          </w:rPr>
          <w:instrText xml:space="preserve"> PAGEREF _Toc85140522 \h </w:instrText>
        </w:r>
        <w:r w:rsidR="004339F6">
          <w:rPr>
            <w:noProof/>
            <w:webHidden/>
          </w:rPr>
        </w:r>
        <w:r w:rsidR="004339F6">
          <w:rPr>
            <w:noProof/>
            <w:webHidden/>
          </w:rPr>
          <w:fldChar w:fldCharType="separate"/>
        </w:r>
        <w:r w:rsidR="004339F6">
          <w:rPr>
            <w:noProof/>
            <w:webHidden/>
          </w:rPr>
          <w:t>18</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23" w:history="1">
        <w:r w:rsidR="004339F6" w:rsidRPr="00584F96">
          <w:rPr>
            <w:rStyle w:val="Hyperlink"/>
            <w:rFonts w:ascii="Book Antiqua" w:hAnsi="Book Antiqua"/>
            <w:noProof/>
          </w:rPr>
          <w:t>3.6</w:t>
        </w:r>
        <w:r w:rsidR="004339F6">
          <w:rPr>
            <w:rFonts w:asciiTheme="minorHAnsi" w:eastAsiaTheme="minorEastAsia" w:hAnsiTheme="minorHAnsi" w:cstheme="minorBidi"/>
            <w:noProof/>
          </w:rPr>
          <w:tab/>
        </w:r>
        <w:r w:rsidR="004339F6" w:rsidRPr="00584F96">
          <w:rPr>
            <w:rStyle w:val="Hyperlink"/>
            <w:rFonts w:ascii="Book Antiqua" w:hAnsi="Book Antiqua"/>
            <w:noProof/>
          </w:rPr>
          <w:t>The State Prosecutor’s Performance in fighting trafficing in human beings</w:t>
        </w:r>
        <w:r w:rsidR="004339F6">
          <w:rPr>
            <w:noProof/>
            <w:webHidden/>
          </w:rPr>
          <w:tab/>
        </w:r>
        <w:r w:rsidR="004339F6">
          <w:rPr>
            <w:noProof/>
            <w:webHidden/>
          </w:rPr>
          <w:fldChar w:fldCharType="begin"/>
        </w:r>
        <w:r w:rsidR="004339F6">
          <w:rPr>
            <w:noProof/>
            <w:webHidden/>
          </w:rPr>
          <w:instrText xml:space="preserve"> PAGEREF _Toc85140523 \h </w:instrText>
        </w:r>
        <w:r w:rsidR="004339F6">
          <w:rPr>
            <w:noProof/>
            <w:webHidden/>
          </w:rPr>
        </w:r>
        <w:r w:rsidR="004339F6">
          <w:rPr>
            <w:noProof/>
            <w:webHidden/>
          </w:rPr>
          <w:fldChar w:fldCharType="separate"/>
        </w:r>
        <w:r w:rsidR="004339F6">
          <w:rPr>
            <w:noProof/>
            <w:webHidden/>
          </w:rPr>
          <w:t>19</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24" w:history="1">
        <w:r w:rsidR="004339F6" w:rsidRPr="00584F96">
          <w:rPr>
            <w:rStyle w:val="Hyperlink"/>
            <w:rFonts w:ascii="Book Antiqua" w:hAnsi="Book Antiqua"/>
            <w:noProof/>
          </w:rPr>
          <w:t>3.7</w:t>
        </w:r>
        <w:r w:rsidR="004339F6">
          <w:rPr>
            <w:rFonts w:asciiTheme="minorHAnsi" w:eastAsiaTheme="minorEastAsia" w:hAnsiTheme="minorHAnsi" w:cstheme="minorBidi"/>
            <w:noProof/>
          </w:rPr>
          <w:tab/>
        </w:r>
        <w:r w:rsidR="004339F6" w:rsidRPr="00584F96">
          <w:rPr>
            <w:rStyle w:val="Hyperlink"/>
            <w:rFonts w:ascii="Book Antiqua" w:hAnsi="Book Antiqua"/>
            <w:noProof/>
          </w:rPr>
          <w:t>Progress in the field of seizure and confiscation of assets acquired through criminal offense</w:t>
        </w:r>
        <w:r w:rsidR="004339F6">
          <w:rPr>
            <w:noProof/>
            <w:webHidden/>
          </w:rPr>
          <w:tab/>
        </w:r>
        <w:r w:rsidR="004339F6">
          <w:rPr>
            <w:noProof/>
            <w:webHidden/>
          </w:rPr>
          <w:fldChar w:fldCharType="begin"/>
        </w:r>
        <w:r w:rsidR="004339F6">
          <w:rPr>
            <w:noProof/>
            <w:webHidden/>
          </w:rPr>
          <w:instrText xml:space="preserve"> PAGEREF _Toc85140524 \h </w:instrText>
        </w:r>
        <w:r w:rsidR="004339F6">
          <w:rPr>
            <w:noProof/>
            <w:webHidden/>
          </w:rPr>
        </w:r>
        <w:r w:rsidR="004339F6">
          <w:rPr>
            <w:noProof/>
            <w:webHidden/>
          </w:rPr>
          <w:fldChar w:fldCharType="separate"/>
        </w:r>
        <w:r w:rsidR="004339F6">
          <w:rPr>
            <w:noProof/>
            <w:webHidden/>
          </w:rPr>
          <w:t>19</w:t>
        </w:r>
        <w:r w:rsidR="004339F6">
          <w:rPr>
            <w:noProof/>
            <w:webHidden/>
          </w:rPr>
          <w:fldChar w:fldCharType="end"/>
        </w:r>
      </w:hyperlink>
    </w:p>
    <w:p w:rsidR="004339F6" w:rsidRDefault="00641FBB">
      <w:pPr>
        <w:pStyle w:val="TOC1"/>
        <w:tabs>
          <w:tab w:val="left" w:pos="440"/>
          <w:tab w:val="right" w:leader="dot" w:pos="9440"/>
        </w:tabs>
        <w:rPr>
          <w:rFonts w:asciiTheme="minorHAnsi" w:eastAsiaTheme="minorEastAsia" w:hAnsiTheme="minorHAnsi" w:cstheme="minorBidi"/>
          <w:noProof/>
        </w:rPr>
      </w:pPr>
      <w:hyperlink w:anchor="_Toc85140525" w:history="1">
        <w:r w:rsidR="004339F6" w:rsidRPr="00584F96">
          <w:rPr>
            <w:rStyle w:val="Hyperlink"/>
            <w:noProof/>
          </w:rPr>
          <w:t>4.</w:t>
        </w:r>
        <w:r w:rsidR="004339F6">
          <w:rPr>
            <w:rFonts w:asciiTheme="minorHAnsi" w:eastAsiaTheme="minorEastAsia" w:hAnsiTheme="minorHAnsi" w:cstheme="minorBidi"/>
            <w:noProof/>
          </w:rPr>
          <w:tab/>
        </w:r>
        <w:r w:rsidR="004339F6" w:rsidRPr="00584F96">
          <w:rPr>
            <w:rStyle w:val="Hyperlink"/>
            <w:noProof/>
          </w:rPr>
          <w:t>Contents of Work Report of State Prosecutor for the first semester of 2021</w:t>
        </w:r>
        <w:r w:rsidR="004339F6">
          <w:rPr>
            <w:noProof/>
            <w:webHidden/>
          </w:rPr>
          <w:tab/>
        </w:r>
        <w:r w:rsidR="004339F6">
          <w:rPr>
            <w:noProof/>
            <w:webHidden/>
          </w:rPr>
          <w:fldChar w:fldCharType="begin"/>
        </w:r>
        <w:r w:rsidR="004339F6">
          <w:rPr>
            <w:noProof/>
            <w:webHidden/>
          </w:rPr>
          <w:instrText xml:space="preserve"> PAGEREF _Toc85140525 \h </w:instrText>
        </w:r>
        <w:r w:rsidR="004339F6">
          <w:rPr>
            <w:noProof/>
            <w:webHidden/>
          </w:rPr>
        </w:r>
        <w:r w:rsidR="004339F6">
          <w:rPr>
            <w:noProof/>
            <w:webHidden/>
          </w:rPr>
          <w:fldChar w:fldCharType="separate"/>
        </w:r>
        <w:r w:rsidR="004339F6">
          <w:rPr>
            <w:noProof/>
            <w:webHidden/>
          </w:rPr>
          <w:t>20</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26" w:history="1">
        <w:r w:rsidR="004339F6" w:rsidRPr="00584F96">
          <w:rPr>
            <w:rStyle w:val="Hyperlink"/>
            <w:rFonts w:ascii="Book Antiqua" w:hAnsi="Book Antiqua"/>
            <w:noProof/>
          </w:rPr>
          <w:t>4.1 Criminal-cases and reports at work</w:t>
        </w:r>
        <w:r w:rsidR="004339F6">
          <w:rPr>
            <w:noProof/>
            <w:webHidden/>
          </w:rPr>
          <w:tab/>
        </w:r>
        <w:r w:rsidR="004339F6">
          <w:rPr>
            <w:noProof/>
            <w:webHidden/>
          </w:rPr>
          <w:fldChar w:fldCharType="begin"/>
        </w:r>
        <w:r w:rsidR="004339F6">
          <w:rPr>
            <w:noProof/>
            <w:webHidden/>
          </w:rPr>
          <w:instrText xml:space="preserve"> PAGEREF _Toc85140526 \h </w:instrText>
        </w:r>
        <w:r w:rsidR="004339F6">
          <w:rPr>
            <w:noProof/>
            <w:webHidden/>
          </w:rPr>
        </w:r>
        <w:r w:rsidR="004339F6">
          <w:rPr>
            <w:noProof/>
            <w:webHidden/>
          </w:rPr>
          <w:fldChar w:fldCharType="separate"/>
        </w:r>
        <w:r w:rsidR="004339F6">
          <w:rPr>
            <w:noProof/>
            <w:webHidden/>
          </w:rPr>
          <w:t>20</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27" w:history="1">
        <w:r w:rsidR="004339F6" w:rsidRPr="00584F96">
          <w:rPr>
            <w:rStyle w:val="Hyperlink"/>
            <w:rFonts w:ascii="Book Antiqua" w:hAnsi="Book Antiqua"/>
            <w:noProof/>
          </w:rPr>
          <w:t>4.2 Cases transferred from 2020 to the first semester of 2021</w:t>
        </w:r>
        <w:r w:rsidR="004339F6">
          <w:rPr>
            <w:noProof/>
            <w:webHidden/>
          </w:rPr>
          <w:tab/>
        </w:r>
        <w:r w:rsidR="004339F6">
          <w:rPr>
            <w:noProof/>
            <w:webHidden/>
          </w:rPr>
          <w:fldChar w:fldCharType="begin"/>
        </w:r>
        <w:r w:rsidR="004339F6">
          <w:rPr>
            <w:noProof/>
            <w:webHidden/>
          </w:rPr>
          <w:instrText xml:space="preserve"> PAGEREF _Toc85140527 \h </w:instrText>
        </w:r>
        <w:r w:rsidR="004339F6">
          <w:rPr>
            <w:noProof/>
            <w:webHidden/>
          </w:rPr>
        </w:r>
        <w:r w:rsidR="004339F6">
          <w:rPr>
            <w:noProof/>
            <w:webHidden/>
          </w:rPr>
          <w:fldChar w:fldCharType="separate"/>
        </w:r>
        <w:r w:rsidR="004339F6">
          <w:rPr>
            <w:noProof/>
            <w:webHidden/>
          </w:rPr>
          <w:t>21</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28" w:history="1">
        <w:r w:rsidR="004339F6" w:rsidRPr="00584F96">
          <w:rPr>
            <w:rStyle w:val="Hyperlink"/>
            <w:rFonts w:ascii="Book Antiqua" w:hAnsi="Book Antiqua"/>
            <w:noProof/>
          </w:rPr>
          <w:t>4.3</w:t>
        </w:r>
        <w:r w:rsidR="004339F6">
          <w:rPr>
            <w:rFonts w:asciiTheme="minorHAnsi" w:eastAsiaTheme="minorEastAsia" w:hAnsiTheme="minorHAnsi" w:cstheme="minorBidi"/>
            <w:noProof/>
          </w:rPr>
          <w:tab/>
        </w:r>
        <w:r w:rsidR="004339F6" w:rsidRPr="00584F96">
          <w:rPr>
            <w:rStyle w:val="Hyperlink"/>
            <w:rFonts w:ascii="Book Antiqua" w:hAnsi="Book Antiqua"/>
            <w:noProof/>
          </w:rPr>
          <w:t>Received cases during the first semester of 2021</w:t>
        </w:r>
        <w:r w:rsidR="004339F6">
          <w:rPr>
            <w:noProof/>
            <w:webHidden/>
          </w:rPr>
          <w:tab/>
        </w:r>
        <w:r w:rsidR="004339F6">
          <w:rPr>
            <w:noProof/>
            <w:webHidden/>
          </w:rPr>
          <w:fldChar w:fldCharType="begin"/>
        </w:r>
        <w:r w:rsidR="004339F6">
          <w:rPr>
            <w:noProof/>
            <w:webHidden/>
          </w:rPr>
          <w:instrText xml:space="preserve"> PAGEREF _Toc85140528 \h </w:instrText>
        </w:r>
        <w:r w:rsidR="004339F6">
          <w:rPr>
            <w:noProof/>
            <w:webHidden/>
          </w:rPr>
        </w:r>
        <w:r w:rsidR="004339F6">
          <w:rPr>
            <w:noProof/>
            <w:webHidden/>
          </w:rPr>
          <w:fldChar w:fldCharType="separate"/>
        </w:r>
        <w:r w:rsidR="004339F6">
          <w:rPr>
            <w:noProof/>
            <w:webHidden/>
          </w:rPr>
          <w:t>22</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29" w:history="1">
        <w:r w:rsidR="004339F6" w:rsidRPr="00584F96">
          <w:rPr>
            <w:rStyle w:val="Hyperlink"/>
            <w:rFonts w:ascii="Book Antiqua" w:hAnsi="Book Antiqua"/>
            <w:noProof/>
          </w:rPr>
          <w:t>4.4</w:t>
        </w:r>
        <w:r w:rsidR="004339F6">
          <w:rPr>
            <w:rFonts w:asciiTheme="minorHAnsi" w:eastAsiaTheme="minorEastAsia" w:hAnsiTheme="minorHAnsi" w:cstheme="minorBidi"/>
            <w:noProof/>
          </w:rPr>
          <w:tab/>
        </w:r>
        <w:r w:rsidR="004339F6" w:rsidRPr="00584F96">
          <w:rPr>
            <w:rStyle w:val="Hyperlink"/>
            <w:rFonts w:ascii="Book Antiqua" w:hAnsi="Book Antiqua"/>
            <w:noProof/>
          </w:rPr>
          <w:t>Cases solved</w:t>
        </w:r>
        <w:r w:rsidR="004339F6">
          <w:rPr>
            <w:noProof/>
            <w:webHidden/>
          </w:rPr>
          <w:tab/>
        </w:r>
        <w:r w:rsidR="004339F6">
          <w:rPr>
            <w:noProof/>
            <w:webHidden/>
          </w:rPr>
          <w:fldChar w:fldCharType="begin"/>
        </w:r>
        <w:r w:rsidR="004339F6">
          <w:rPr>
            <w:noProof/>
            <w:webHidden/>
          </w:rPr>
          <w:instrText xml:space="preserve"> PAGEREF _Toc85140529 \h </w:instrText>
        </w:r>
        <w:r w:rsidR="004339F6">
          <w:rPr>
            <w:noProof/>
            <w:webHidden/>
          </w:rPr>
        </w:r>
        <w:r w:rsidR="004339F6">
          <w:rPr>
            <w:noProof/>
            <w:webHidden/>
          </w:rPr>
          <w:fldChar w:fldCharType="separate"/>
        </w:r>
        <w:r w:rsidR="004339F6">
          <w:rPr>
            <w:noProof/>
            <w:webHidden/>
          </w:rPr>
          <w:t>23</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30" w:history="1">
        <w:r w:rsidR="004339F6" w:rsidRPr="00584F96">
          <w:rPr>
            <w:rStyle w:val="Hyperlink"/>
            <w:rFonts w:ascii="Book Antiqua" w:hAnsi="Book Antiqua"/>
            <w:noProof/>
          </w:rPr>
          <w:t>4.5 Un</w:t>
        </w:r>
        <w:r w:rsidR="009A6BEF">
          <w:rPr>
            <w:rStyle w:val="Hyperlink"/>
            <w:rFonts w:ascii="Book Antiqua" w:hAnsi="Book Antiqua"/>
            <w:noProof/>
          </w:rPr>
          <w:t>solve</w:t>
        </w:r>
        <w:r w:rsidR="004339F6" w:rsidRPr="00584F96">
          <w:rPr>
            <w:rStyle w:val="Hyperlink"/>
            <w:rFonts w:ascii="Book Antiqua" w:hAnsi="Book Antiqua"/>
            <w:noProof/>
          </w:rPr>
          <w:t>d Cases</w:t>
        </w:r>
        <w:r w:rsidR="004339F6">
          <w:rPr>
            <w:noProof/>
            <w:webHidden/>
          </w:rPr>
          <w:tab/>
        </w:r>
        <w:r w:rsidR="004339F6">
          <w:rPr>
            <w:noProof/>
            <w:webHidden/>
          </w:rPr>
          <w:fldChar w:fldCharType="begin"/>
        </w:r>
        <w:r w:rsidR="004339F6">
          <w:rPr>
            <w:noProof/>
            <w:webHidden/>
          </w:rPr>
          <w:instrText xml:space="preserve"> PAGEREF _Toc85140530 \h </w:instrText>
        </w:r>
        <w:r w:rsidR="004339F6">
          <w:rPr>
            <w:noProof/>
            <w:webHidden/>
          </w:rPr>
        </w:r>
        <w:r w:rsidR="004339F6">
          <w:rPr>
            <w:noProof/>
            <w:webHidden/>
          </w:rPr>
          <w:fldChar w:fldCharType="separate"/>
        </w:r>
        <w:r w:rsidR="004339F6">
          <w:rPr>
            <w:noProof/>
            <w:webHidden/>
          </w:rPr>
          <w:t>26</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31" w:history="1">
        <w:r w:rsidR="004339F6" w:rsidRPr="00584F96">
          <w:rPr>
            <w:rStyle w:val="Hyperlink"/>
            <w:rFonts w:ascii="Book Antiqua" w:hAnsi="Book Antiqua"/>
            <w:noProof/>
          </w:rPr>
          <w:t>4.6 Cases at work solved and unsolved</w:t>
        </w:r>
        <w:r w:rsidR="004339F6">
          <w:rPr>
            <w:noProof/>
            <w:webHidden/>
          </w:rPr>
          <w:tab/>
        </w:r>
        <w:r w:rsidR="004339F6">
          <w:rPr>
            <w:noProof/>
            <w:webHidden/>
          </w:rPr>
          <w:fldChar w:fldCharType="begin"/>
        </w:r>
        <w:r w:rsidR="004339F6">
          <w:rPr>
            <w:noProof/>
            <w:webHidden/>
          </w:rPr>
          <w:instrText xml:space="preserve"> PAGEREF _Toc85140531 \h </w:instrText>
        </w:r>
        <w:r w:rsidR="004339F6">
          <w:rPr>
            <w:noProof/>
            <w:webHidden/>
          </w:rPr>
        </w:r>
        <w:r w:rsidR="004339F6">
          <w:rPr>
            <w:noProof/>
            <w:webHidden/>
          </w:rPr>
          <w:fldChar w:fldCharType="separate"/>
        </w:r>
        <w:r w:rsidR="004339F6">
          <w:rPr>
            <w:noProof/>
            <w:webHidden/>
          </w:rPr>
          <w:t>26</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32" w:history="1">
        <w:r w:rsidR="004339F6" w:rsidRPr="00584F96">
          <w:rPr>
            <w:rStyle w:val="Hyperlink"/>
            <w:rFonts w:ascii="Book Antiqua" w:hAnsi="Book Antiqua"/>
            <w:noProof/>
          </w:rPr>
          <w:t>4.7. Comparison of received and solved cases between the first semester of 2020 and 2021</w:t>
        </w:r>
        <w:r w:rsidR="004339F6">
          <w:rPr>
            <w:noProof/>
            <w:webHidden/>
          </w:rPr>
          <w:tab/>
        </w:r>
        <w:r w:rsidR="004339F6">
          <w:rPr>
            <w:noProof/>
            <w:webHidden/>
          </w:rPr>
          <w:fldChar w:fldCharType="begin"/>
        </w:r>
        <w:r w:rsidR="004339F6">
          <w:rPr>
            <w:noProof/>
            <w:webHidden/>
          </w:rPr>
          <w:instrText xml:space="preserve"> PAGEREF _Toc85140532 \h </w:instrText>
        </w:r>
        <w:r w:rsidR="004339F6">
          <w:rPr>
            <w:noProof/>
            <w:webHidden/>
          </w:rPr>
        </w:r>
        <w:r w:rsidR="004339F6">
          <w:rPr>
            <w:noProof/>
            <w:webHidden/>
          </w:rPr>
          <w:fldChar w:fldCharType="separate"/>
        </w:r>
        <w:r w:rsidR="004339F6">
          <w:rPr>
            <w:noProof/>
            <w:webHidden/>
          </w:rPr>
          <w:t>27</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33" w:history="1">
        <w:r w:rsidR="004339F6" w:rsidRPr="00584F96">
          <w:rPr>
            <w:rStyle w:val="Hyperlink"/>
            <w:rFonts w:ascii="Book Antiqua" w:hAnsi="Book Antiqua"/>
            <w:noProof/>
          </w:rPr>
          <w:t>4.8. Handling of cases with alternative procedure and special procedures</w:t>
        </w:r>
        <w:r w:rsidR="004339F6">
          <w:rPr>
            <w:noProof/>
            <w:webHidden/>
          </w:rPr>
          <w:tab/>
        </w:r>
        <w:r w:rsidR="004339F6">
          <w:rPr>
            <w:noProof/>
            <w:webHidden/>
          </w:rPr>
          <w:fldChar w:fldCharType="begin"/>
        </w:r>
        <w:r w:rsidR="004339F6">
          <w:rPr>
            <w:noProof/>
            <w:webHidden/>
          </w:rPr>
          <w:instrText xml:space="preserve"> PAGEREF _Toc85140533 \h </w:instrText>
        </w:r>
        <w:r w:rsidR="004339F6">
          <w:rPr>
            <w:noProof/>
            <w:webHidden/>
          </w:rPr>
        </w:r>
        <w:r w:rsidR="004339F6">
          <w:rPr>
            <w:noProof/>
            <w:webHidden/>
          </w:rPr>
          <w:fldChar w:fldCharType="separate"/>
        </w:r>
        <w:r w:rsidR="004339F6">
          <w:rPr>
            <w:noProof/>
            <w:webHidden/>
          </w:rPr>
          <w:t>29</w:t>
        </w:r>
        <w:r w:rsidR="004339F6">
          <w:rPr>
            <w:noProof/>
            <w:webHidden/>
          </w:rPr>
          <w:fldChar w:fldCharType="end"/>
        </w:r>
      </w:hyperlink>
    </w:p>
    <w:p w:rsidR="004339F6" w:rsidRDefault="00641FBB">
      <w:pPr>
        <w:pStyle w:val="TOC1"/>
        <w:tabs>
          <w:tab w:val="left" w:pos="440"/>
          <w:tab w:val="right" w:leader="dot" w:pos="9440"/>
        </w:tabs>
        <w:rPr>
          <w:rFonts w:asciiTheme="minorHAnsi" w:eastAsiaTheme="minorEastAsia" w:hAnsiTheme="minorHAnsi" w:cstheme="minorBidi"/>
          <w:noProof/>
        </w:rPr>
      </w:pPr>
      <w:hyperlink w:anchor="_Toc85140534" w:history="1">
        <w:r w:rsidR="004339F6" w:rsidRPr="00584F96">
          <w:rPr>
            <w:rStyle w:val="Hyperlink"/>
            <w:noProof/>
          </w:rPr>
          <w:t>5.</w:t>
        </w:r>
        <w:r w:rsidR="004339F6">
          <w:rPr>
            <w:rFonts w:asciiTheme="minorHAnsi" w:eastAsiaTheme="minorEastAsia" w:hAnsiTheme="minorHAnsi" w:cstheme="minorBidi"/>
            <w:noProof/>
          </w:rPr>
          <w:tab/>
        </w:r>
        <w:r w:rsidR="004339F6" w:rsidRPr="00584F96">
          <w:rPr>
            <w:rStyle w:val="Hyperlink"/>
            <w:noProof/>
          </w:rPr>
          <w:t>Submitters of Criminal Reports</w:t>
        </w:r>
        <w:r w:rsidR="004339F6">
          <w:rPr>
            <w:noProof/>
            <w:webHidden/>
          </w:rPr>
          <w:tab/>
        </w:r>
        <w:r w:rsidR="004339F6">
          <w:rPr>
            <w:noProof/>
            <w:webHidden/>
          </w:rPr>
          <w:fldChar w:fldCharType="begin"/>
        </w:r>
        <w:r w:rsidR="004339F6">
          <w:rPr>
            <w:noProof/>
            <w:webHidden/>
          </w:rPr>
          <w:instrText xml:space="preserve"> PAGEREF _Toc85140534 \h </w:instrText>
        </w:r>
        <w:r w:rsidR="004339F6">
          <w:rPr>
            <w:noProof/>
            <w:webHidden/>
          </w:rPr>
        </w:r>
        <w:r w:rsidR="004339F6">
          <w:rPr>
            <w:noProof/>
            <w:webHidden/>
          </w:rPr>
          <w:fldChar w:fldCharType="separate"/>
        </w:r>
        <w:r w:rsidR="004339F6">
          <w:rPr>
            <w:noProof/>
            <w:webHidden/>
          </w:rPr>
          <w:t>29</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35" w:history="1">
        <w:r w:rsidR="004339F6" w:rsidRPr="00584F96">
          <w:rPr>
            <w:rStyle w:val="Hyperlink"/>
            <w:rFonts w:ascii="Book Antiqua" w:hAnsi="Book Antiqua"/>
            <w:noProof/>
          </w:rPr>
          <w:t>5.1 Submitters of criminal reports for criminal offenses of adult committers (PP)</w:t>
        </w:r>
        <w:r w:rsidR="004339F6">
          <w:rPr>
            <w:noProof/>
            <w:webHidden/>
          </w:rPr>
          <w:tab/>
        </w:r>
        <w:r w:rsidR="004339F6">
          <w:rPr>
            <w:noProof/>
            <w:webHidden/>
          </w:rPr>
          <w:fldChar w:fldCharType="begin"/>
        </w:r>
        <w:r w:rsidR="004339F6">
          <w:rPr>
            <w:noProof/>
            <w:webHidden/>
          </w:rPr>
          <w:instrText xml:space="preserve"> PAGEREF _Toc85140535 \h </w:instrText>
        </w:r>
        <w:r w:rsidR="004339F6">
          <w:rPr>
            <w:noProof/>
            <w:webHidden/>
          </w:rPr>
        </w:r>
        <w:r w:rsidR="004339F6">
          <w:rPr>
            <w:noProof/>
            <w:webHidden/>
          </w:rPr>
          <w:fldChar w:fldCharType="separate"/>
        </w:r>
        <w:r w:rsidR="004339F6">
          <w:rPr>
            <w:noProof/>
            <w:webHidden/>
          </w:rPr>
          <w:t>30</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36" w:history="1">
        <w:r w:rsidR="004339F6" w:rsidRPr="00584F96">
          <w:rPr>
            <w:rStyle w:val="Hyperlink"/>
            <w:rFonts w:ascii="Book Antiqua" w:hAnsi="Book Antiqua"/>
            <w:noProof/>
          </w:rPr>
          <w:t>5.2</w:t>
        </w:r>
        <w:r w:rsidR="004339F6">
          <w:rPr>
            <w:rFonts w:asciiTheme="minorHAnsi" w:eastAsiaTheme="minorEastAsia" w:hAnsiTheme="minorHAnsi" w:cstheme="minorBidi"/>
            <w:noProof/>
          </w:rPr>
          <w:tab/>
        </w:r>
        <w:r w:rsidR="004339F6" w:rsidRPr="00584F96">
          <w:rPr>
            <w:rStyle w:val="Hyperlink"/>
            <w:noProof/>
          </w:rPr>
          <w:t>Submitters of criminal reports against juvenile perpetrators of criminal offenses</w:t>
        </w:r>
        <w:r w:rsidR="004339F6" w:rsidRPr="00584F96">
          <w:rPr>
            <w:rStyle w:val="Hyperlink"/>
            <w:rFonts w:ascii="Book Antiqua" w:hAnsi="Book Antiqua"/>
            <w:noProof/>
          </w:rPr>
          <w:t xml:space="preserve"> (PPM)</w:t>
        </w:r>
        <w:r w:rsidR="004339F6">
          <w:rPr>
            <w:noProof/>
            <w:webHidden/>
          </w:rPr>
          <w:tab/>
        </w:r>
        <w:r w:rsidR="004339F6">
          <w:rPr>
            <w:noProof/>
            <w:webHidden/>
          </w:rPr>
          <w:fldChar w:fldCharType="begin"/>
        </w:r>
        <w:r w:rsidR="004339F6">
          <w:rPr>
            <w:noProof/>
            <w:webHidden/>
          </w:rPr>
          <w:instrText xml:space="preserve"> PAGEREF _Toc85140536 \h </w:instrText>
        </w:r>
        <w:r w:rsidR="004339F6">
          <w:rPr>
            <w:noProof/>
            <w:webHidden/>
          </w:rPr>
        </w:r>
        <w:r w:rsidR="004339F6">
          <w:rPr>
            <w:noProof/>
            <w:webHidden/>
          </w:rPr>
          <w:fldChar w:fldCharType="separate"/>
        </w:r>
        <w:r w:rsidR="004339F6">
          <w:rPr>
            <w:noProof/>
            <w:webHidden/>
          </w:rPr>
          <w:t>30</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37" w:history="1">
        <w:r w:rsidR="004339F6" w:rsidRPr="00584F96">
          <w:rPr>
            <w:rStyle w:val="Hyperlink"/>
            <w:noProof/>
          </w:rPr>
          <w:t>5.3 Criminal reports by Prosecution Offices</w:t>
        </w:r>
        <w:r w:rsidR="004339F6">
          <w:rPr>
            <w:noProof/>
            <w:webHidden/>
          </w:rPr>
          <w:tab/>
        </w:r>
        <w:r w:rsidR="004339F6">
          <w:rPr>
            <w:noProof/>
            <w:webHidden/>
          </w:rPr>
          <w:fldChar w:fldCharType="begin"/>
        </w:r>
        <w:r w:rsidR="004339F6">
          <w:rPr>
            <w:noProof/>
            <w:webHidden/>
          </w:rPr>
          <w:instrText xml:space="preserve"> PAGEREF _Toc85140537 \h </w:instrText>
        </w:r>
        <w:r w:rsidR="004339F6">
          <w:rPr>
            <w:noProof/>
            <w:webHidden/>
          </w:rPr>
        </w:r>
        <w:r w:rsidR="004339F6">
          <w:rPr>
            <w:noProof/>
            <w:webHidden/>
          </w:rPr>
          <w:fldChar w:fldCharType="separate"/>
        </w:r>
        <w:r w:rsidR="004339F6">
          <w:rPr>
            <w:noProof/>
            <w:webHidden/>
          </w:rPr>
          <w:t>31</w:t>
        </w:r>
        <w:r w:rsidR="004339F6">
          <w:rPr>
            <w:noProof/>
            <w:webHidden/>
          </w:rPr>
          <w:fldChar w:fldCharType="end"/>
        </w:r>
      </w:hyperlink>
    </w:p>
    <w:p w:rsidR="004339F6" w:rsidRDefault="00641FBB">
      <w:pPr>
        <w:pStyle w:val="TOC1"/>
        <w:tabs>
          <w:tab w:val="right" w:leader="dot" w:pos="9440"/>
        </w:tabs>
        <w:rPr>
          <w:rFonts w:asciiTheme="minorHAnsi" w:eastAsiaTheme="minorEastAsia" w:hAnsiTheme="minorHAnsi" w:cstheme="minorBidi"/>
          <w:noProof/>
        </w:rPr>
      </w:pPr>
      <w:hyperlink w:anchor="_Toc85140538" w:history="1">
        <w:r w:rsidR="004339F6" w:rsidRPr="00584F96">
          <w:rPr>
            <w:rStyle w:val="Hyperlink"/>
            <w:noProof/>
          </w:rPr>
          <w:t>6. Criminal Reports by departments within the Basic Prosecutions</w:t>
        </w:r>
        <w:r w:rsidR="004339F6">
          <w:rPr>
            <w:noProof/>
            <w:webHidden/>
          </w:rPr>
          <w:tab/>
        </w:r>
        <w:r w:rsidR="004339F6">
          <w:rPr>
            <w:noProof/>
            <w:webHidden/>
          </w:rPr>
          <w:fldChar w:fldCharType="begin"/>
        </w:r>
        <w:r w:rsidR="004339F6">
          <w:rPr>
            <w:noProof/>
            <w:webHidden/>
          </w:rPr>
          <w:instrText xml:space="preserve"> PAGEREF _Toc85140538 \h </w:instrText>
        </w:r>
        <w:r w:rsidR="004339F6">
          <w:rPr>
            <w:noProof/>
            <w:webHidden/>
          </w:rPr>
        </w:r>
        <w:r w:rsidR="004339F6">
          <w:rPr>
            <w:noProof/>
            <w:webHidden/>
          </w:rPr>
          <w:fldChar w:fldCharType="separate"/>
        </w:r>
        <w:r w:rsidR="004339F6">
          <w:rPr>
            <w:noProof/>
            <w:webHidden/>
          </w:rPr>
          <w:t>32</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39" w:history="1">
        <w:r w:rsidR="004339F6" w:rsidRPr="00584F96">
          <w:rPr>
            <w:rStyle w:val="Hyperlink"/>
            <w:rFonts w:ascii="Book Antiqua" w:hAnsi="Book Antiqua"/>
            <w:noProof/>
          </w:rPr>
          <w:t>6.1.</w:t>
        </w:r>
        <w:r w:rsidR="004339F6">
          <w:rPr>
            <w:rFonts w:asciiTheme="minorHAnsi" w:eastAsiaTheme="minorEastAsia" w:hAnsiTheme="minorHAnsi" w:cstheme="minorBidi"/>
            <w:noProof/>
          </w:rPr>
          <w:tab/>
        </w:r>
        <w:r w:rsidR="004339F6" w:rsidRPr="00584F96">
          <w:rPr>
            <w:rStyle w:val="Hyperlink"/>
            <w:rFonts w:ascii="Book Antiqua" w:hAnsi="Book Antiqua"/>
            <w:noProof/>
          </w:rPr>
          <w:t>The Office of the Chief State Prosecutor</w:t>
        </w:r>
        <w:r w:rsidR="004339F6">
          <w:rPr>
            <w:noProof/>
            <w:webHidden/>
          </w:rPr>
          <w:tab/>
        </w:r>
        <w:r w:rsidR="004339F6">
          <w:rPr>
            <w:noProof/>
            <w:webHidden/>
          </w:rPr>
          <w:fldChar w:fldCharType="begin"/>
        </w:r>
        <w:r w:rsidR="004339F6">
          <w:rPr>
            <w:noProof/>
            <w:webHidden/>
          </w:rPr>
          <w:instrText xml:space="preserve"> PAGEREF _Toc85140539 \h </w:instrText>
        </w:r>
        <w:r w:rsidR="004339F6">
          <w:rPr>
            <w:noProof/>
            <w:webHidden/>
          </w:rPr>
        </w:r>
        <w:r w:rsidR="004339F6">
          <w:rPr>
            <w:noProof/>
            <w:webHidden/>
          </w:rPr>
          <w:fldChar w:fldCharType="separate"/>
        </w:r>
        <w:r w:rsidR="004339F6">
          <w:rPr>
            <w:noProof/>
            <w:webHidden/>
          </w:rPr>
          <w:t>32</w:t>
        </w:r>
        <w:r w:rsidR="004339F6">
          <w:rPr>
            <w:noProof/>
            <w:webHidden/>
          </w:rPr>
          <w:fldChar w:fldCharType="end"/>
        </w:r>
      </w:hyperlink>
    </w:p>
    <w:p w:rsidR="004339F6" w:rsidRDefault="00744FF4">
      <w:pPr>
        <w:pStyle w:val="TOC2"/>
        <w:tabs>
          <w:tab w:val="left" w:pos="880"/>
          <w:tab w:val="right" w:leader="dot" w:pos="9440"/>
        </w:tabs>
        <w:rPr>
          <w:rFonts w:asciiTheme="minorHAnsi" w:eastAsiaTheme="minorEastAsia" w:hAnsiTheme="minorHAnsi" w:cstheme="minorBidi"/>
          <w:noProof/>
        </w:rPr>
      </w:pPr>
      <w:r>
        <w:rPr>
          <w:rStyle w:val="Hyperlink"/>
          <w:noProof/>
        </w:rPr>
        <w:t xml:space="preserve">    </w:t>
      </w:r>
      <w:hyperlink w:anchor="_Toc85140540" w:history="1">
        <w:r w:rsidR="004339F6" w:rsidRPr="00584F96">
          <w:rPr>
            <w:rStyle w:val="Hyperlink"/>
            <w:rFonts w:ascii="Book Antiqua" w:hAnsi="Book Antiqua"/>
            <w:noProof/>
          </w:rPr>
          <w:t>6.1.</w:t>
        </w:r>
        <w:r>
          <w:rPr>
            <w:rStyle w:val="Hyperlink"/>
            <w:rFonts w:ascii="Book Antiqua" w:hAnsi="Book Antiqua"/>
            <w:noProof/>
          </w:rPr>
          <w:t>1</w:t>
        </w:r>
        <w:r w:rsidR="004339F6">
          <w:rPr>
            <w:rFonts w:asciiTheme="minorHAnsi" w:eastAsiaTheme="minorEastAsia" w:hAnsiTheme="minorHAnsi" w:cstheme="minorBidi"/>
            <w:noProof/>
          </w:rPr>
          <w:tab/>
        </w:r>
        <w:r w:rsidR="004339F6" w:rsidRPr="00584F96">
          <w:rPr>
            <w:rStyle w:val="Hyperlink"/>
            <w:rFonts w:ascii="Book Antiqua" w:hAnsi="Book Antiqua"/>
            <w:noProof/>
          </w:rPr>
          <w:t>The Office of the Chief State Prosecutor</w:t>
        </w:r>
        <w:r w:rsidR="004339F6">
          <w:rPr>
            <w:noProof/>
            <w:webHidden/>
          </w:rPr>
          <w:tab/>
        </w:r>
        <w:r w:rsidR="004339F6">
          <w:rPr>
            <w:noProof/>
            <w:webHidden/>
          </w:rPr>
          <w:fldChar w:fldCharType="begin"/>
        </w:r>
        <w:r w:rsidR="004339F6">
          <w:rPr>
            <w:noProof/>
            <w:webHidden/>
          </w:rPr>
          <w:instrText xml:space="preserve"> PAGEREF _Toc85140540 \h </w:instrText>
        </w:r>
        <w:r w:rsidR="004339F6">
          <w:rPr>
            <w:noProof/>
            <w:webHidden/>
          </w:rPr>
        </w:r>
        <w:r w:rsidR="004339F6">
          <w:rPr>
            <w:noProof/>
            <w:webHidden/>
          </w:rPr>
          <w:fldChar w:fldCharType="separate"/>
        </w:r>
        <w:r w:rsidR="004339F6">
          <w:rPr>
            <w:noProof/>
            <w:webHidden/>
          </w:rPr>
          <w:t>33</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1" w:history="1">
        <w:r w:rsidR="004339F6" w:rsidRPr="00584F96">
          <w:rPr>
            <w:rStyle w:val="Hyperlink"/>
            <w:rFonts w:ascii="Book Antiqua" w:hAnsi="Book Antiqua"/>
            <w:noProof/>
          </w:rPr>
          <w:t>6.2 Appellate Prosecution</w:t>
        </w:r>
        <w:r w:rsidR="004339F6">
          <w:rPr>
            <w:noProof/>
            <w:webHidden/>
          </w:rPr>
          <w:tab/>
        </w:r>
        <w:r w:rsidR="004339F6">
          <w:rPr>
            <w:noProof/>
            <w:webHidden/>
          </w:rPr>
          <w:fldChar w:fldCharType="begin"/>
        </w:r>
        <w:r w:rsidR="004339F6">
          <w:rPr>
            <w:noProof/>
            <w:webHidden/>
          </w:rPr>
          <w:instrText xml:space="preserve"> PAGEREF _Toc85140541 \h </w:instrText>
        </w:r>
        <w:r w:rsidR="004339F6">
          <w:rPr>
            <w:noProof/>
            <w:webHidden/>
          </w:rPr>
        </w:r>
        <w:r w:rsidR="004339F6">
          <w:rPr>
            <w:noProof/>
            <w:webHidden/>
          </w:rPr>
          <w:fldChar w:fldCharType="separate"/>
        </w:r>
        <w:r w:rsidR="004339F6">
          <w:rPr>
            <w:noProof/>
            <w:webHidden/>
          </w:rPr>
          <w:t>34</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2" w:history="1">
        <w:r w:rsidR="004339F6" w:rsidRPr="00584F96">
          <w:rPr>
            <w:rStyle w:val="Hyperlink"/>
            <w:rFonts w:ascii="Book Antiqua" w:hAnsi="Book Antiqua"/>
            <w:noProof/>
          </w:rPr>
          <w:t>6.3 Special Prosecution of the Republic of Kosovo</w:t>
        </w:r>
        <w:r w:rsidR="004339F6">
          <w:rPr>
            <w:noProof/>
            <w:webHidden/>
          </w:rPr>
          <w:tab/>
        </w:r>
        <w:r w:rsidR="004339F6">
          <w:rPr>
            <w:noProof/>
            <w:webHidden/>
          </w:rPr>
          <w:fldChar w:fldCharType="begin"/>
        </w:r>
        <w:r w:rsidR="004339F6">
          <w:rPr>
            <w:noProof/>
            <w:webHidden/>
          </w:rPr>
          <w:instrText xml:space="preserve"> PAGEREF _Toc85140542 \h </w:instrText>
        </w:r>
        <w:r w:rsidR="004339F6">
          <w:rPr>
            <w:noProof/>
            <w:webHidden/>
          </w:rPr>
        </w:r>
        <w:r w:rsidR="004339F6">
          <w:rPr>
            <w:noProof/>
            <w:webHidden/>
          </w:rPr>
          <w:fldChar w:fldCharType="separate"/>
        </w:r>
        <w:r w:rsidR="004339F6">
          <w:rPr>
            <w:noProof/>
            <w:webHidden/>
          </w:rPr>
          <w:t>35</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3" w:history="1">
        <w:r w:rsidR="004339F6" w:rsidRPr="00584F96">
          <w:rPr>
            <w:rStyle w:val="Hyperlink"/>
            <w:rFonts w:ascii="Book Antiqua" w:hAnsi="Book Antiqua"/>
            <w:noProof/>
          </w:rPr>
          <w:t>6.4 Basic Prosecution in Prishtina</w:t>
        </w:r>
        <w:r w:rsidR="004339F6">
          <w:rPr>
            <w:noProof/>
            <w:webHidden/>
          </w:rPr>
          <w:tab/>
        </w:r>
        <w:r w:rsidR="004339F6">
          <w:rPr>
            <w:noProof/>
            <w:webHidden/>
          </w:rPr>
          <w:fldChar w:fldCharType="begin"/>
        </w:r>
        <w:r w:rsidR="004339F6">
          <w:rPr>
            <w:noProof/>
            <w:webHidden/>
          </w:rPr>
          <w:instrText xml:space="preserve"> PAGEREF _Toc85140543 \h </w:instrText>
        </w:r>
        <w:r w:rsidR="004339F6">
          <w:rPr>
            <w:noProof/>
            <w:webHidden/>
          </w:rPr>
        </w:r>
        <w:r w:rsidR="004339F6">
          <w:rPr>
            <w:noProof/>
            <w:webHidden/>
          </w:rPr>
          <w:fldChar w:fldCharType="separate"/>
        </w:r>
        <w:r w:rsidR="004339F6">
          <w:rPr>
            <w:noProof/>
            <w:webHidden/>
          </w:rPr>
          <w:t>37</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4" w:history="1">
        <w:r w:rsidR="004339F6" w:rsidRPr="00584F96">
          <w:rPr>
            <w:rStyle w:val="Hyperlink"/>
            <w:rFonts w:ascii="Book Antiqua" w:hAnsi="Book Antiqua"/>
            <w:noProof/>
          </w:rPr>
          <w:t>6.5 Basic Prosecution in Gjilan</w:t>
        </w:r>
        <w:r w:rsidR="004339F6">
          <w:rPr>
            <w:noProof/>
            <w:webHidden/>
          </w:rPr>
          <w:tab/>
        </w:r>
        <w:r w:rsidR="004339F6">
          <w:rPr>
            <w:noProof/>
            <w:webHidden/>
          </w:rPr>
          <w:fldChar w:fldCharType="begin"/>
        </w:r>
        <w:r w:rsidR="004339F6">
          <w:rPr>
            <w:noProof/>
            <w:webHidden/>
          </w:rPr>
          <w:instrText xml:space="preserve"> PAGEREF _Toc85140544 \h </w:instrText>
        </w:r>
        <w:r w:rsidR="004339F6">
          <w:rPr>
            <w:noProof/>
            <w:webHidden/>
          </w:rPr>
        </w:r>
        <w:r w:rsidR="004339F6">
          <w:rPr>
            <w:noProof/>
            <w:webHidden/>
          </w:rPr>
          <w:fldChar w:fldCharType="separate"/>
        </w:r>
        <w:r w:rsidR="004339F6">
          <w:rPr>
            <w:noProof/>
            <w:webHidden/>
          </w:rPr>
          <w:t>39</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5" w:history="1">
        <w:r w:rsidR="004339F6" w:rsidRPr="00584F96">
          <w:rPr>
            <w:rStyle w:val="Hyperlink"/>
            <w:rFonts w:ascii="Book Antiqua" w:hAnsi="Book Antiqua"/>
            <w:noProof/>
          </w:rPr>
          <w:t>6.6. Basic Prosecution in Prizren</w:t>
        </w:r>
        <w:r w:rsidR="004339F6">
          <w:rPr>
            <w:noProof/>
            <w:webHidden/>
          </w:rPr>
          <w:tab/>
        </w:r>
        <w:r w:rsidR="004339F6">
          <w:rPr>
            <w:noProof/>
            <w:webHidden/>
          </w:rPr>
          <w:fldChar w:fldCharType="begin"/>
        </w:r>
        <w:r w:rsidR="004339F6">
          <w:rPr>
            <w:noProof/>
            <w:webHidden/>
          </w:rPr>
          <w:instrText xml:space="preserve"> PAGEREF _Toc85140545 \h </w:instrText>
        </w:r>
        <w:r w:rsidR="004339F6">
          <w:rPr>
            <w:noProof/>
            <w:webHidden/>
          </w:rPr>
        </w:r>
        <w:r w:rsidR="004339F6">
          <w:rPr>
            <w:noProof/>
            <w:webHidden/>
          </w:rPr>
          <w:fldChar w:fldCharType="separate"/>
        </w:r>
        <w:r w:rsidR="004339F6">
          <w:rPr>
            <w:noProof/>
            <w:webHidden/>
          </w:rPr>
          <w:t>42</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6" w:history="1">
        <w:r w:rsidR="004339F6" w:rsidRPr="00584F96">
          <w:rPr>
            <w:rStyle w:val="Hyperlink"/>
            <w:rFonts w:ascii="Book Antiqua" w:hAnsi="Book Antiqua"/>
            <w:noProof/>
          </w:rPr>
          <w:t>6.7 Basic Prosecution in Pejë</w:t>
        </w:r>
        <w:r w:rsidR="004339F6">
          <w:rPr>
            <w:noProof/>
            <w:webHidden/>
          </w:rPr>
          <w:tab/>
        </w:r>
        <w:r w:rsidR="004339F6">
          <w:rPr>
            <w:noProof/>
            <w:webHidden/>
          </w:rPr>
          <w:fldChar w:fldCharType="begin"/>
        </w:r>
        <w:r w:rsidR="004339F6">
          <w:rPr>
            <w:noProof/>
            <w:webHidden/>
          </w:rPr>
          <w:instrText xml:space="preserve"> PAGEREF _Toc85140546 \h </w:instrText>
        </w:r>
        <w:r w:rsidR="004339F6">
          <w:rPr>
            <w:noProof/>
            <w:webHidden/>
          </w:rPr>
        </w:r>
        <w:r w:rsidR="004339F6">
          <w:rPr>
            <w:noProof/>
            <w:webHidden/>
          </w:rPr>
          <w:fldChar w:fldCharType="separate"/>
        </w:r>
        <w:r w:rsidR="004339F6">
          <w:rPr>
            <w:noProof/>
            <w:webHidden/>
          </w:rPr>
          <w:t>44</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7" w:history="1">
        <w:r w:rsidR="004339F6" w:rsidRPr="00584F96">
          <w:rPr>
            <w:rStyle w:val="Hyperlink"/>
            <w:rFonts w:ascii="Book Antiqua" w:hAnsi="Book Antiqua"/>
            <w:noProof/>
          </w:rPr>
          <w:t>6.8 Basic Prosecution in Ferizaj</w:t>
        </w:r>
        <w:r w:rsidR="004339F6">
          <w:rPr>
            <w:noProof/>
            <w:webHidden/>
          </w:rPr>
          <w:tab/>
        </w:r>
        <w:r w:rsidR="004339F6">
          <w:rPr>
            <w:noProof/>
            <w:webHidden/>
          </w:rPr>
          <w:fldChar w:fldCharType="begin"/>
        </w:r>
        <w:r w:rsidR="004339F6">
          <w:rPr>
            <w:noProof/>
            <w:webHidden/>
          </w:rPr>
          <w:instrText xml:space="preserve"> PAGEREF _Toc85140547 \h </w:instrText>
        </w:r>
        <w:r w:rsidR="004339F6">
          <w:rPr>
            <w:noProof/>
            <w:webHidden/>
          </w:rPr>
        </w:r>
        <w:r w:rsidR="004339F6">
          <w:rPr>
            <w:noProof/>
            <w:webHidden/>
          </w:rPr>
          <w:fldChar w:fldCharType="separate"/>
        </w:r>
        <w:r w:rsidR="004339F6">
          <w:rPr>
            <w:noProof/>
            <w:webHidden/>
          </w:rPr>
          <w:t>46</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8" w:history="1">
        <w:r w:rsidR="004339F6" w:rsidRPr="00584F96">
          <w:rPr>
            <w:rStyle w:val="Hyperlink"/>
            <w:rFonts w:ascii="Book Antiqua" w:hAnsi="Book Antiqua"/>
            <w:noProof/>
          </w:rPr>
          <w:t>6.9 Basic Prosecution in Gjakova</w:t>
        </w:r>
        <w:r w:rsidR="004339F6">
          <w:rPr>
            <w:noProof/>
            <w:webHidden/>
          </w:rPr>
          <w:tab/>
        </w:r>
        <w:r w:rsidR="004339F6">
          <w:rPr>
            <w:noProof/>
            <w:webHidden/>
          </w:rPr>
          <w:fldChar w:fldCharType="begin"/>
        </w:r>
        <w:r w:rsidR="004339F6">
          <w:rPr>
            <w:noProof/>
            <w:webHidden/>
          </w:rPr>
          <w:instrText xml:space="preserve"> PAGEREF _Toc85140548 \h </w:instrText>
        </w:r>
        <w:r w:rsidR="004339F6">
          <w:rPr>
            <w:noProof/>
            <w:webHidden/>
          </w:rPr>
        </w:r>
        <w:r w:rsidR="004339F6">
          <w:rPr>
            <w:noProof/>
            <w:webHidden/>
          </w:rPr>
          <w:fldChar w:fldCharType="separate"/>
        </w:r>
        <w:r w:rsidR="004339F6">
          <w:rPr>
            <w:noProof/>
            <w:webHidden/>
          </w:rPr>
          <w:t>48</w:t>
        </w:r>
        <w:r w:rsidR="004339F6">
          <w:rPr>
            <w:noProof/>
            <w:webHidden/>
          </w:rPr>
          <w:fldChar w:fldCharType="end"/>
        </w:r>
      </w:hyperlink>
    </w:p>
    <w:p w:rsidR="004339F6" w:rsidRDefault="00641FBB">
      <w:pPr>
        <w:pStyle w:val="TOC2"/>
        <w:tabs>
          <w:tab w:val="right" w:leader="dot" w:pos="9440"/>
        </w:tabs>
        <w:rPr>
          <w:rFonts w:asciiTheme="minorHAnsi" w:eastAsiaTheme="minorEastAsia" w:hAnsiTheme="minorHAnsi" w:cstheme="minorBidi"/>
          <w:noProof/>
        </w:rPr>
      </w:pPr>
      <w:hyperlink w:anchor="_Toc85140549" w:history="1">
        <w:r w:rsidR="004339F6" w:rsidRPr="00584F96">
          <w:rPr>
            <w:rStyle w:val="Hyperlink"/>
            <w:rFonts w:ascii="Book Antiqua" w:hAnsi="Book Antiqua"/>
            <w:noProof/>
          </w:rPr>
          <w:t>6.10 Basic Prosecution in Mitrovicë</w:t>
        </w:r>
        <w:r w:rsidR="004339F6">
          <w:rPr>
            <w:noProof/>
            <w:webHidden/>
          </w:rPr>
          <w:tab/>
        </w:r>
        <w:r w:rsidR="004339F6">
          <w:rPr>
            <w:noProof/>
            <w:webHidden/>
          </w:rPr>
          <w:fldChar w:fldCharType="begin"/>
        </w:r>
        <w:r w:rsidR="004339F6">
          <w:rPr>
            <w:noProof/>
            <w:webHidden/>
          </w:rPr>
          <w:instrText xml:space="preserve"> PAGEREF _Toc85140549 \h </w:instrText>
        </w:r>
        <w:r w:rsidR="004339F6">
          <w:rPr>
            <w:noProof/>
            <w:webHidden/>
          </w:rPr>
        </w:r>
        <w:r w:rsidR="004339F6">
          <w:rPr>
            <w:noProof/>
            <w:webHidden/>
          </w:rPr>
          <w:fldChar w:fldCharType="separate"/>
        </w:r>
        <w:r w:rsidR="004339F6">
          <w:rPr>
            <w:noProof/>
            <w:webHidden/>
          </w:rPr>
          <w:t>51</w:t>
        </w:r>
        <w:r w:rsidR="004339F6">
          <w:rPr>
            <w:noProof/>
            <w:webHidden/>
          </w:rPr>
          <w:fldChar w:fldCharType="end"/>
        </w:r>
      </w:hyperlink>
    </w:p>
    <w:p w:rsidR="004339F6" w:rsidRDefault="00641FBB">
      <w:pPr>
        <w:pStyle w:val="TOC1"/>
        <w:tabs>
          <w:tab w:val="right" w:leader="dot" w:pos="9440"/>
        </w:tabs>
        <w:rPr>
          <w:rFonts w:asciiTheme="minorHAnsi" w:eastAsiaTheme="minorEastAsia" w:hAnsiTheme="minorHAnsi" w:cstheme="minorBidi"/>
          <w:noProof/>
        </w:rPr>
      </w:pPr>
      <w:hyperlink w:anchor="_Toc85140550" w:history="1">
        <w:r w:rsidR="004339F6" w:rsidRPr="00584F96">
          <w:rPr>
            <w:rStyle w:val="Hyperlink"/>
            <w:noProof/>
          </w:rPr>
          <w:t>7. Criminal Reports by the departments within the basic prosecution offices</w:t>
        </w:r>
        <w:r w:rsidR="004339F6">
          <w:rPr>
            <w:noProof/>
            <w:webHidden/>
          </w:rPr>
          <w:tab/>
        </w:r>
        <w:r w:rsidR="004339F6">
          <w:rPr>
            <w:noProof/>
            <w:webHidden/>
          </w:rPr>
          <w:fldChar w:fldCharType="begin"/>
        </w:r>
        <w:r w:rsidR="004339F6">
          <w:rPr>
            <w:noProof/>
            <w:webHidden/>
          </w:rPr>
          <w:instrText xml:space="preserve"> PAGEREF _Toc85140550 \h </w:instrText>
        </w:r>
        <w:r w:rsidR="004339F6">
          <w:rPr>
            <w:noProof/>
            <w:webHidden/>
          </w:rPr>
        </w:r>
        <w:r w:rsidR="004339F6">
          <w:rPr>
            <w:noProof/>
            <w:webHidden/>
          </w:rPr>
          <w:fldChar w:fldCharType="separate"/>
        </w:r>
        <w:r w:rsidR="004339F6">
          <w:rPr>
            <w:noProof/>
            <w:webHidden/>
          </w:rPr>
          <w:t>53</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51" w:history="1">
        <w:r w:rsidR="004339F6" w:rsidRPr="00584F96">
          <w:rPr>
            <w:rStyle w:val="Hyperlink"/>
            <w:rFonts w:ascii="Book Antiqua" w:hAnsi="Book Antiqua"/>
            <w:noProof/>
          </w:rPr>
          <w:t>7.1.</w:t>
        </w:r>
        <w:r w:rsidR="004339F6">
          <w:rPr>
            <w:rFonts w:asciiTheme="minorHAnsi" w:eastAsiaTheme="minorEastAsia" w:hAnsiTheme="minorHAnsi" w:cstheme="minorBidi"/>
            <w:noProof/>
          </w:rPr>
          <w:tab/>
        </w:r>
        <w:r w:rsidR="004339F6" w:rsidRPr="00584F96">
          <w:rPr>
            <w:rStyle w:val="Hyperlink"/>
            <w:rFonts w:ascii="Book Antiqua" w:hAnsi="Book Antiqua"/>
            <w:noProof/>
          </w:rPr>
          <w:t>6.1. Departments of Serious Crimes of Basic Prosecutions</w:t>
        </w:r>
        <w:r w:rsidR="004339F6">
          <w:rPr>
            <w:noProof/>
            <w:webHidden/>
          </w:rPr>
          <w:tab/>
        </w:r>
        <w:r w:rsidR="004339F6">
          <w:rPr>
            <w:noProof/>
            <w:webHidden/>
          </w:rPr>
          <w:fldChar w:fldCharType="begin"/>
        </w:r>
        <w:r w:rsidR="004339F6">
          <w:rPr>
            <w:noProof/>
            <w:webHidden/>
          </w:rPr>
          <w:instrText xml:space="preserve"> PAGEREF _Toc85140551 \h </w:instrText>
        </w:r>
        <w:r w:rsidR="004339F6">
          <w:rPr>
            <w:noProof/>
            <w:webHidden/>
          </w:rPr>
        </w:r>
        <w:r w:rsidR="004339F6">
          <w:rPr>
            <w:noProof/>
            <w:webHidden/>
          </w:rPr>
          <w:fldChar w:fldCharType="separate"/>
        </w:r>
        <w:r w:rsidR="004339F6">
          <w:rPr>
            <w:noProof/>
            <w:webHidden/>
          </w:rPr>
          <w:t>56</w:t>
        </w:r>
        <w:r w:rsidR="004339F6">
          <w:rPr>
            <w:noProof/>
            <w:webHidden/>
          </w:rPr>
          <w:fldChar w:fldCharType="end"/>
        </w:r>
      </w:hyperlink>
    </w:p>
    <w:p w:rsidR="004339F6" w:rsidRDefault="00641FBB">
      <w:pPr>
        <w:pStyle w:val="TOC3"/>
        <w:tabs>
          <w:tab w:val="right" w:leader="dot" w:pos="9440"/>
        </w:tabs>
        <w:rPr>
          <w:rFonts w:asciiTheme="minorHAnsi" w:eastAsiaTheme="minorEastAsia" w:hAnsiTheme="minorHAnsi" w:cstheme="minorBidi"/>
          <w:noProof/>
        </w:rPr>
      </w:pPr>
      <w:hyperlink w:anchor="_Toc85140552" w:history="1">
        <w:r w:rsidR="004339F6" w:rsidRPr="00584F96">
          <w:rPr>
            <w:rStyle w:val="Hyperlink"/>
            <w:rFonts w:ascii="Book Antiqua" w:hAnsi="Book Antiqua"/>
            <w:noProof/>
          </w:rPr>
          <w:t xml:space="preserve">7.1.1. </w:t>
        </w:r>
        <w:r w:rsidR="004339F6" w:rsidRPr="00584F96">
          <w:rPr>
            <w:rStyle w:val="Hyperlink"/>
            <w:noProof/>
          </w:rPr>
          <w:t>Method of solving criminal reports of adult perpetrators of criminal offenses by  serious crime departments of basic prosecutions offices</w:t>
        </w:r>
        <w:r w:rsidR="004339F6">
          <w:rPr>
            <w:noProof/>
            <w:webHidden/>
          </w:rPr>
          <w:tab/>
        </w:r>
        <w:r w:rsidR="004339F6">
          <w:rPr>
            <w:noProof/>
            <w:webHidden/>
          </w:rPr>
          <w:fldChar w:fldCharType="begin"/>
        </w:r>
        <w:r w:rsidR="004339F6">
          <w:rPr>
            <w:noProof/>
            <w:webHidden/>
          </w:rPr>
          <w:instrText xml:space="preserve"> PAGEREF _Toc85140552 \h </w:instrText>
        </w:r>
        <w:r w:rsidR="004339F6">
          <w:rPr>
            <w:noProof/>
            <w:webHidden/>
          </w:rPr>
        </w:r>
        <w:r w:rsidR="004339F6">
          <w:rPr>
            <w:noProof/>
            <w:webHidden/>
          </w:rPr>
          <w:fldChar w:fldCharType="separate"/>
        </w:r>
        <w:r w:rsidR="004339F6">
          <w:rPr>
            <w:noProof/>
            <w:webHidden/>
          </w:rPr>
          <w:t>60</w:t>
        </w:r>
        <w:r w:rsidR="004339F6">
          <w:rPr>
            <w:noProof/>
            <w:webHidden/>
          </w:rPr>
          <w:fldChar w:fldCharType="end"/>
        </w:r>
      </w:hyperlink>
    </w:p>
    <w:p w:rsidR="004339F6" w:rsidRDefault="00641FBB">
      <w:pPr>
        <w:pStyle w:val="TOC3"/>
        <w:tabs>
          <w:tab w:val="right" w:leader="dot" w:pos="9440"/>
        </w:tabs>
        <w:rPr>
          <w:rFonts w:asciiTheme="minorHAnsi" w:eastAsiaTheme="minorEastAsia" w:hAnsiTheme="minorHAnsi" w:cstheme="minorBidi"/>
          <w:noProof/>
        </w:rPr>
      </w:pPr>
      <w:hyperlink w:anchor="_Toc85140553" w:history="1">
        <w:r w:rsidR="004339F6" w:rsidRPr="00584F96">
          <w:rPr>
            <w:rStyle w:val="Hyperlink"/>
            <w:rFonts w:ascii="Book Antiqua" w:hAnsi="Book Antiqua"/>
            <w:noProof/>
          </w:rPr>
          <w:t>Transferred cases are not considered as solved cases</w:t>
        </w:r>
        <w:r w:rsidR="004339F6">
          <w:rPr>
            <w:noProof/>
            <w:webHidden/>
          </w:rPr>
          <w:tab/>
        </w:r>
        <w:r w:rsidR="004339F6">
          <w:rPr>
            <w:noProof/>
            <w:webHidden/>
          </w:rPr>
          <w:fldChar w:fldCharType="begin"/>
        </w:r>
        <w:r w:rsidR="004339F6">
          <w:rPr>
            <w:noProof/>
            <w:webHidden/>
          </w:rPr>
          <w:instrText xml:space="preserve"> PAGEREF _Toc85140553 \h </w:instrText>
        </w:r>
        <w:r w:rsidR="004339F6">
          <w:rPr>
            <w:noProof/>
            <w:webHidden/>
          </w:rPr>
        </w:r>
        <w:r w:rsidR="004339F6">
          <w:rPr>
            <w:noProof/>
            <w:webHidden/>
          </w:rPr>
          <w:fldChar w:fldCharType="separate"/>
        </w:r>
        <w:r w:rsidR="004339F6">
          <w:rPr>
            <w:noProof/>
            <w:webHidden/>
          </w:rPr>
          <w:t>60</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54" w:history="1">
        <w:r w:rsidR="004339F6" w:rsidRPr="00584F96">
          <w:rPr>
            <w:rStyle w:val="Hyperlink"/>
            <w:rFonts w:ascii="Book Antiqua" w:hAnsi="Book Antiqua"/>
            <w:noProof/>
          </w:rPr>
          <w:t>7.2.</w:t>
        </w:r>
        <w:r w:rsidR="004339F6">
          <w:rPr>
            <w:rFonts w:asciiTheme="minorHAnsi" w:eastAsiaTheme="minorEastAsia" w:hAnsiTheme="minorHAnsi" w:cstheme="minorBidi"/>
            <w:noProof/>
          </w:rPr>
          <w:tab/>
        </w:r>
        <w:r w:rsidR="004339F6" w:rsidRPr="00584F96">
          <w:rPr>
            <w:rStyle w:val="Hyperlink"/>
            <w:noProof/>
          </w:rPr>
          <w:t xml:space="preserve">6.2. Juvenile Departments of Basic </w:t>
        </w:r>
        <w:r w:rsidR="004339F6" w:rsidRPr="00584F96">
          <w:rPr>
            <w:rStyle w:val="Hyperlink"/>
            <w:rFonts w:ascii="Book Antiqua" w:hAnsi="Book Antiqua"/>
            <w:noProof/>
          </w:rPr>
          <w:t xml:space="preserve"> Prosecution Offices</w:t>
        </w:r>
        <w:r w:rsidR="004339F6">
          <w:rPr>
            <w:noProof/>
            <w:webHidden/>
          </w:rPr>
          <w:tab/>
        </w:r>
        <w:r w:rsidR="004339F6">
          <w:rPr>
            <w:noProof/>
            <w:webHidden/>
          </w:rPr>
          <w:fldChar w:fldCharType="begin"/>
        </w:r>
        <w:r w:rsidR="004339F6">
          <w:rPr>
            <w:noProof/>
            <w:webHidden/>
          </w:rPr>
          <w:instrText xml:space="preserve"> PAGEREF _Toc85140554 \h </w:instrText>
        </w:r>
        <w:r w:rsidR="004339F6">
          <w:rPr>
            <w:noProof/>
            <w:webHidden/>
          </w:rPr>
        </w:r>
        <w:r w:rsidR="004339F6">
          <w:rPr>
            <w:noProof/>
            <w:webHidden/>
          </w:rPr>
          <w:fldChar w:fldCharType="separate"/>
        </w:r>
        <w:r w:rsidR="004339F6">
          <w:rPr>
            <w:noProof/>
            <w:webHidden/>
          </w:rPr>
          <w:t>61</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55" w:history="1">
        <w:r w:rsidR="004339F6" w:rsidRPr="00584F96">
          <w:rPr>
            <w:rStyle w:val="Hyperlink"/>
            <w:rFonts w:ascii="Book Antiqua" w:hAnsi="Book Antiqua"/>
            <w:noProof/>
          </w:rPr>
          <w:t>7.3.</w:t>
        </w:r>
        <w:r w:rsidR="004339F6">
          <w:rPr>
            <w:rFonts w:asciiTheme="minorHAnsi" w:eastAsiaTheme="minorEastAsia" w:hAnsiTheme="minorHAnsi" w:cstheme="minorBidi"/>
            <w:noProof/>
          </w:rPr>
          <w:tab/>
        </w:r>
        <w:r w:rsidR="004339F6" w:rsidRPr="00584F96">
          <w:rPr>
            <w:rStyle w:val="Hyperlink"/>
            <w:rFonts w:ascii="Book Antiqua" w:hAnsi="Book Antiqua"/>
            <w:noProof/>
          </w:rPr>
          <w:t>Method of solving criminal reports of juvenile perpetrators in juvenile departments of basic prosecution offices</w:t>
        </w:r>
        <w:r w:rsidR="004339F6">
          <w:rPr>
            <w:noProof/>
            <w:webHidden/>
          </w:rPr>
          <w:tab/>
        </w:r>
        <w:r w:rsidR="004339F6">
          <w:rPr>
            <w:noProof/>
            <w:webHidden/>
          </w:rPr>
          <w:fldChar w:fldCharType="begin"/>
        </w:r>
        <w:r w:rsidR="004339F6">
          <w:rPr>
            <w:noProof/>
            <w:webHidden/>
          </w:rPr>
          <w:instrText xml:space="preserve"> PAGEREF _Toc85140555 \h </w:instrText>
        </w:r>
        <w:r w:rsidR="004339F6">
          <w:rPr>
            <w:noProof/>
            <w:webHidden/>
          </w:rPr>
        </w:r>
        <w:r w:rsidR="004339F6">
          <w:rPr>
            <w:noProof/>
            <w:webHidden/>
          </w:rPr>
          <w:fldChar w:fldCharType="separate"/>
        </w:r>
        <w:r w:rsidR="004339F6">
          <w:rPr>
            <w:noProof/>
            <w:webHidden/>
          </w:rPr>
          <w:t>64</w:t>
        </w:r>
        <w:r w:rsidR="004339F6">
          <w:rPr>
            <w:noProof/>
            <w:webHidden/>
          </w:rPr>
          <w:fldChar w:fldCharType="end"/>
        </w:r>
      </w:hyperlink>
    </w:p>
    <w:p w:rsidR="004339F6" w:rsidRDefault="00641FBB">
      <w:pPr>
        <w:pStyle w:val="TOC3"/>
        <w:tabs>
          <w:tab w:val="right" w:leader="dot" w:pos="9440"/>
        </w:tabs>
        <w:rPr>
          <w:rFonts w:asciiTheme="minorHAnsi" w:eastAsiaTheme="minorEastAsia" w:hAnsiTheme="minorHAnsi" w:cstheme="minorBidi"/>
          <w:noProof/>
        </w:rPr>
      </w:pPr>
      <w:hyperlink w:anchor="_Toc85140556" w:history="1">
        <w:r w:rsidR="004339F6" w:rsidRPr="00584F96">
          <w:rPr>
            <w:rStyle w:val="Hyperlink"/>
            <w:rFonts w:ascii="Book Antiqua" w:hAnsi="Book Antiqua"/>
            <w:noProof/>
          </w:rPr>
          <w:t>7.3.1. Judicial decisions regarding the proposals of Juvenile Prosecutors</w:t>
        </w:r>
        <w:r w:rsidR="004339F6">
          <w:rPr>
            <w:noProof/>
            <w:webHidden/>
          </w:rPr>
          <w:tab/>
        </w:r>
        <w:r w:rsidR="004339F6">
          <w:rPr>
            <w:noProof/>
            <w:webHidden/>
          </w:rPr>
          <w:fldChar w:fldCharType="begin"/>
        </w:r>
        <w:r w:rsidR="004339F6">
          <w:rPr>
            <w:noProof/>
            <w:webHidden/>
          </w:rPr>
          <w:instrText xml:space="preserve"> PAGEREF _Toc85140556 \h </w:instrText>
        </w:r>
        <w:r w:rsidR="004339F6">
          <w:rPr>
            <w:noProof/>
            <w:webHidden/>
          </w:rPr>
        </w:r>
        <w:r w:rsidR="004339F6">
          <w:rPr>
            <w:noProof/>
            <w:webHidden/>
          </w:rPr>
          <w:fldChar w:fldCharType="separate"/>
        </w:r>
        <w:r w:rsidR="004339F6">
          <w:rPr>
            <w:noProof/>
            <w:webHidden/>
          </w:rPr>
          <w:t>65</w:t>
        </w:r>
        <w:r w:rsidR="004339F6">
          <w:rPr>
            <w:noProof/>
            <w:webHidden/>
          </w:rPr>
          <w:fldChar w:fldCharType="end"/>
        </w:r>
      </w:hyperlink>
    </w:p>
    <w:p w:rsidR="004339F6" w:rsidRDefault="00641FBB">
      <w:pPr>
        <w:pStyle w:val="TOC2"/>
        <w:tabs>
          <w:tab w:val="left" w:pos="880"/>
          <w:tab w:val="right" w:leader="dot" w:pos="9440"/>
        </w:tabs>
        <w:rPr>
          <w:rFonts w:asciiTheme="minorHAnsi" w:eastAsiaTheme="minorEastAsia" w:hAnsiTheme="minorHAnsi" w:cstheme="minorBidi"/>
          <w:noProof/>
        </w:rPr>
      </w:pPr>
      <w:hyperlink w:anchor="_Toc85140557" w:history="1">
        <w:r w:rsidR="004339F6" w:rsidRPr="00584F96">
          <w:rPr>
            <w:rStyle w:val="Hyperlink"/>
            <w:rFonts w:ascii="Book Antiqua" w:hAnsi="Book Antiqua"/>
            <w:noProof/>
          </w:rPr>
          <w:t>7.4.</w:t>
        </w:r>
        <w:r w:rsidR="004339F6">
          <w:rPr>
            <w:rFonts w:asciiTheme="minorHAnsi" w:eastAsiaTheme="minorEastAsia" w:hAnsiTheme="minorHAnsi" w:cstheme="minorBidi"/>
            <w:noProof/>
          </w:rPr>
          <w:tab/>
        </w:r>
        <w:r w:rsidR="004339F6" w:rsidRPr="00584F96">
          <w:rPr>
            <w:rStyle w:val="Hyperlink"/>
            <w:rFonts w:ascii="Book Antiqua" w:hAnsi="Book Antiqua"/>
            <w:noProof/>
          </w:rPr>
          <w:t>General Departments of Basic Prosecutions</w:t>
        </w:r>
        <w:r w:rsidR="004339F6">
          <w:rPr>
            <w:noProof/>
            <w:webHidden/>
          </w:rPr>
          <w:tab/>
        </w:r>
        <w:r w:rsidR="004339F6">
          <w:rPr>
            <w:noProof/>
            <w:webHidden/>
          </w:rPr>
          <w:fldChar w:fldCharType="begin"/>
        </w:r>
        <w:r w:rsidR="004339F6">
          <w:rPr>
            <w:noProof/>
            <w:webHidden/>
          </w:rPr>
          <w:instrText xml:space="preserve"> PAGEREF _Toc85140557 \h </w:instrText>
        </w:r>
        <w:r w:rsidR="004339F6">
          <w:rPr>
            <w:noProof/>
            <w:webHidden/>
          </w:rPr>
        </w:r>
        <w:r w:rsidR="004339F6">
          <w:rPr>
            <w:noProof/>
            <w:webHidden/>
          </w:rPr>
          <w:fldChar w:fldCharType="separate"/>
        </w:r>
        <w:r w:rsidR="004339F6">
          <w:rPr>
            <w:noProof/>
            <w:webHidden/>
          </w:rPr>
          <w:t>65</w:t>
        </w:r>
        <w:r w:rsidR="004339F6">
          <w:rPr>
            <w:noProof/>
            <w:webHidden/>
          </w:rPr>
          <w:fldChar w:fldCharType="end"/>
        </w:r>
      </w:hyperlink>
    </w:p>
    <w:p w:rsidR="004339F6" w:rsidRDefault="00641FBB">
      <w:pPr>
        <w:pStyle w:val="TOC3"/>
        <w:tabs>
          <w:tab w:val="left" w:pos="1320"/>
          <w:tab w:val="right" w:leader="dot" w:pos="9440"/>
        </w:tabs>
        <w:rPr>
          <w:rFonts w:asciiTheme="minorHAnsi" w:eastAsiaTheme="minorEastAsia" w:hAnsiTheme="minorHAnsi" w:cstheme="minorBidi"/>
          <w:noProof/>
        </w:rPr>
      </w:pPr>
      <w:hyperlink w:anchor="_Toc85140558" w:history="1">
        <w:r w:rsidR="004339F6" w:rsidRPr="00584F96">
          <w:rPr>
            <w:rStyle w:val="Hyperlink"/>
            <w:rFonts w:ascii="Book Antiqua" w:hAnsi="Book Antiqua"/>
            <w:noProof/>
          </w:rPr>
          <w:t>7.4.1.</w:t>
        </w:r>
        <w:r w:rsidR="004339F6">
          <w:rPr>
            <w:rFonts w:asciiTheme="minorHAnsi" w:eastAsiaTheme="minorEastAsia" w:hAnsiTheme="minorHAnsi" w:cstheme="minorBidi"/>
            <w:noProof/>
          </w:rPr>
          <w:tab/>
        </w:r>
        <w:r w:rsidR="004339F6" w:rsidRPr="00584F96">
          <w:rPr>
            <w:rStyle w:val="Hyperlink"/>
            <w:noProof/>
          </w:rPr>
          <w:t>6.3.3. The way of solving criminal reports of major perpetrators of criminal offenses by the general  departments of the Basic Prosecution Offices</w:t>
        </w:r>
        <w:r w:rsidR="004339F6">
          <w:rPr>
            <w:noProof/>
            <w:webHidden/>
          </w:rPr>
          <w:tab/>
        </w:r>
        <w:r w:rsidR="004339F6">
          <w:rPr>
            <w:noProof/>
            <w:webHidden/>
          </w:rPr>
          <w:fldChar w:fldCharType="begin"/>
        </w:r>
        <w:r w:rsidR="004339F6">
          <w:rPr>
            <w:noProof/>
            <w:webHidden/>
          </w:rPr>
          <w:instrText xml:space="preserve"> PAGEREF _Toc85140558 \h </w:instrText>
        </w:r>
        <w:r w:rsidR="004339F6">
          <w:rPr>
            <w:noProof/>
            <w:webHidden/>
          </w:rPr>
        </w:r>
        <w:r w:rsidR="004339F6">
          <w:rPr>
            <w:noProof/>
            <w:webHidden/>
          </w:rPr>
          <w:fldChar w:fldCharType="separate"/>
        </w:r>
        <w:r w:rsidR="004339F6">
          <w:rPr>
            <w:noProof/>
            <w:webHidden/>
          </w:rPr>
          <w:t>69</w:t>
        </w:r>
        <w:r w:rsidR="004339F6">
          <w:rPr>
            <w:noProof/>
            <w:webHidden/>
          </w:rPr>
          <w:fldChar w:fldCharType="end"/>
        </w:r>
      </w:hyperlink>
    </w:p>
    <w:p w:rsidR="004339F6" w:rsidRDefault="00641FBB">
      <w:pPr>
        <w:pStyle w:val="TOC3"/>
        <w:tabs>
          <w:tab w:val="right" w:leader="dot" w:pos="9440"/>
        </w:tabs>
        <w:rPr>
          <w:rFonts w:asciiTheme="minorHAnsi" w:eastAsiaTheme="minorEastAsia" w:hAnsiTheme="minorHAnsi" w:cstheme="minorBidi"/>
          <w:noProof/>
        </w:rPr>
      </w:pPr>
      <w:hyperlink w:anchor="_Toc85140559" w:history="1">
        <w:r w:rsidR="004339F6" w:rsidRPr="00584F96">
          <w:rPr>
            <w:rStyle w:val="Hyperlink"/>
            <w:rFonts w:ascii="Book Antiqua" w:hAnsi="Book Antiqua"/>
            <w:noProof/>
          </w:rPr>
          <w:t>7.4.2. Judicial decisions regarding prosecution acts of prosecutors</w:t>
        </w:r>
        <w:r w:rsidR="004339F6">
          <w:rPr>
            <w:noProof/>
            <w:webHidden/>
          </w:rPr>
          <w:tab/>
        </w:r>
        <w:r w:rsidR="004339F6">
          <w:rPr>
            <w:noProof/>
            <w:webHidden/>
          </w:rPr>
          <w:fldChar w:fldCharType="begin"/>
        </w:r>
        <w:r w:rsidR="004339F6">
          <w:rPr>
            <w:noProof/>
            <w:webHidden/>
          </w:rPr>
          <w:instrText xml:space="preserve"> PAGEREF _Toc85140559 \h </w:instrText>
        </w:r>
        <w:r w:rsidR="004339F6">
          <w:rPr>
            <w:noProof/>
            <w:webHidden/>
          </w:rPr>
        </w:r>
        <w:r w:rsidR="004339F6">
          <w:rPr>
            <w:noProof/>
            <w:webHidden/>
          </w:rPr>
          <w:fldChar w:fldCharType="separate"/>
        </w:r>
        <w:r w:rsidR="004339F6">
          <w:rPr>
            <w:noProof/>
            <w:webHidden/>
          </w:rPr>
          <w:t>69</w:t>
        </w:r>
        <w:r w:rsidR="004339F6">
          <w:rPr>
            <w:noProof/>
            <w:webHidden/>
          </w:rPr>
          <w:fldChar w:fldCharType="end"/>
        </w:r>
      </w:hyperlink>
    </w:p>
    <w:p w:rsidR="004339F6" w:rsidRDefault="00641FBB">
      <w:pPr>
        <w:pStyle w:val="TOC1"/>
        <w:tabs>
          <w:tab w:val="left" w:pos="440"/>
          <w:tab w:val="right" w:leader="dot" w:pos="9440"/>
        </w:tabs>
        <w:rPr>
          <w:rFonts w:asciiTheme="minorHAnsi" w:eastAsiaTheme="minorEastAsia" w:hAnsiTheme="minorHAnsi" w:cstheme="minorBidi"/>
          <w:noProof/>
        </w:rPr>
      </w:pPr>
      <w:hyperlink w:anchor="_Toc85140560" w:history="1">
        <w:r w:rsidR="004339F6" w:rsidRPr="00584F96">
          <w:rPr>
            <w:rStyle w:val="Hyperlink"/>
            <w:noProof/>
          </w:rPr>
          <w:t>8.</w:t>
        </w:r>
        <w:r w:rsidR="004339F6">
          <w:rPr>
            <w:rFonts w:asciiTheme="minorHAnsi" w:eastAsiaTheme="minorEastAsia" w:hAnsiTheme="minorHAnsi" w:cstheme="minorBidi"/>
            <w:noProof/>
          </w:rPr>
          <w:tab/>
        </w:r>
        <w:r w:rsidR="004339F6" w:rsidRPr="00584F96">
          <w:rPr>
            <w:rStyle w:val="Hyperlink"/>
            <w:noProof/>
          </w:rPr>
          <w:t>Case assignment to prosecutors and prosecutions offices</w:t>
        </w:r>
        <w:r w:rsidR="004339F6">
          <w:rPr>
            <w:noProof/>
            <w:webHidden/>
          </w:rPr>
          <w:tab/>
        </w:r>
        <w:r w:rsidR="004339F6">
          <w:rPr>
            <w:noProof/>
            <w:webHidden/>
          </w:rPr>
          <w:fldChar w:fldCharType="begin"/>
        </w:r>
        <w:r w:rsidR="004339F6">
          <w:rPr>
            <w:noProof/>
            <w:webHidden/>
          </w:rPr>
          <w:instrText xml:space="preserve"> PAGEREF _Toc85140560 \h </w:instrText>
        </w:r>
        <w:r w:rsidR="004339F6">
          <w:rPr>
            <w:noProof/>
            <w:webHidden/>
          </w:rPr>
        </w:r>
        <w:r w:rsidR="004339F6">
          <w:rPr>
            <w:noProof/>
            <w:webHidden/>
          </w:rPr>
          <w:fldChar w:fldCharType="separate"/>
        </w:r>
        <w:r w:rsidR="004339F6">
          <w:rPr>
            <w:noProof/>
            <w:webHidden/>
          </w:rPr>
          <w:t>70</w:t>
        </w:r>
        <w:r w:rsidR="004339F6">
          <w:rPr>
            <w:noProof/>
            <w:webHidden/>
          </w:rPr>
          <w:fldChar w:fldCharType="end"/>
        </w:r>
      </w:hyperlink>
    </w:p>
    <w:p w:rsidR="004339F6" w:rsidRDefault="00641FBB">
      <w:pPr>
        <w:pStyle w:val="TOC1"/>
        <w:tabs>
          <w:tab w:val="left" w:pos="440"/>
          <w:tab w:val="right" w:leader="dot" w:pos="9440"/>
        </w:tabs>
        <w:rPr>
          <w:rFonts w:asciiTheme="minorHAnsi" w:eastAsiaTheme="minorEastAsia" w:hAnsiTheme="minorHAnsi" w:cstheme="minorBidi"/>
          <w:noProof/>
        </w:rPr>
      </w:pPr>
      <w:hyperlink w:anchor="_Toc85140561" w:history="1">
        <w:r w:rsidR="004339F6" w:rsidRPr="00584F96">
          <w:rPr>
            <w:rStyle w:val="Hyperlink"/>
            <w:noProof/>
          </w:rPr>
          <w:t>9.</w:t>
        </w:r>
        <w:r w:rsidR="004339F6">
          <w:rPr>
            <w:rFonts w:asciiTheme="minorHAnsi" w:eastAsiaTheme="minorEastAsia" w:hAnsiTheme="minorHAnsi" w:cstheme="minorBidi"/>
            <w:noProof/>
          </w:rPr>
          <w:tab/>
        </w:r>
        <w:r w:rsidR="004339F6" w:rsidRPr="00584F96">
          <w:rPr>
            <w:rStyle w:val="Hyperlink"/>
            <w:noProof/>
          </w:rPr>
          <w:t>Office for Assistance and Advocacy of Victims</w:t>
        </w:r>
        <w:r w:rsidR="004339F6">
          <w:rPr>
            <w:noProof/>
            <w:webHidden/>
          </w:rPr>
          <w:tab/>
        </w:r>
        <w:r w:rsidR="004339F6">
          <w:rPr>
            <w:noProof/>
            <w:webHidden/>
          </w:rPr>
          <w:fldChar w:fldCharType="begin"/>
        </w:r>
        <w:r w:rsidR="004339F6">
          <w:rPr>
            <w:noProof/>
            <w:webHidden/>
          </w:rPr>
          <w:instrText xml:space="preserve"> PAGEREF _Toc85140561 \h </w:instrText>
        </w:r>
        <w:r w:rsidR="004339F6">
          <w:rPr>
            <w:noProof/>
            <w:webHidden/>
          </w:rPr>
        </w:r>
        <w:r w:rsidR="004339F6">
          <w:rPr>
            <w:noProof/>
            <w:webHidden/>
          </w:rPr>
          <w:fldChar w:fldCharType="separate"/>
        </w:r>
        <w:r w:rsidR="004339F6">
          <w:rPr>
            <w:noProof/>
            <w:webHidden/>
          </w:rPr>
          <w:t>76</w:t>
        </w:r>
        <w:r w:rsidR="004339F6">
          <w:rPr>
            <w:noProof/>
            <w:webHidden/>
          </w:rPr>
          <w:fldChar w:fldCharType="end"/>
        </w:r>
      </w:hyperlink>
    </w:p>
    <w:p w:rsidR="004339F6" w:rsidRDefault="00641FBB">
      <w:pPr>
        <w:pStyle w:val="TOC1"/>
        <w:tabs>
          <w:tab w:val="left" w:pos="660"/>
          <w:tab w:val="right" w:leader="dot" w:pos="9440"/>
        </w:tabs>
        <w:rPr>
          <w:rFonts w:asciiTheme="minorHAnsi" w:eastAsiaTheme="minorEastAsia" w:hAnsiTheme="minorHAnsi" w:cstheme="minorBidi"/>
          <w:noProof/>
        </w:rPr>
      </w:pPr>
      <w:hyperlink w:anchor="_Toc85140562" w:history="1">
        <w:r w:rsidR="004339F6" w:rsidRPr="00584F96">
          <w:rPr>
            <w:rStyle w:val="Hyperlink"/>
            <w:noProof/>
          </w:rPr>
          <w:t>10.</w:t>
        </w:r>
        <w:r w:rsidR="004339F6">
          <w:rPr>
            <w:rFonts w:asciiTheme="minorHAnsi" w:eastAsiaTheme="minorEastAsia" w:hAnsiTheme="minorHAnsi" w:cstheme="minorBidi"/>
            <w:noProof/>
          </w:rPr>
          <w:tab/>
        </w:r>
        <w:r w:rsidR="004339F6" w:rsidRPr="00584F96">
          <w:rPr>
            <w:rStyle w:val="Hyperlink"/>
            <w:noProof/>
          </w:rPr>
          <w:t>6.5.  Interception Liaison Unit</w:t>
        </w:r>
        <w:r w:rsidR="004339F6">
          <w:rPr>
            <w:noProof/>
            <w:webHidden/>
          </w:rPr>
          <w:tab/>
        </w:r>
        <w:r w:rsidR="004339F6">
          <w:rPr>
            <w:noProof/>
            <w:webHidden/>
          </w:rPr>
          <w:fldChar w:fldCharType="begin"/>
        </w:r>
        <w:r w:rsidR="004339F6">
          <w:rPr>
            <w:noProof/>
            <w:webHidden/>
          </w:rPr>
          <w:instrText xml:space="preserve"> PAGEREF _Toc85140562 \h </w:instrText>
        </w:r>
        <w:r w:rsidR="004339F6">
          <w:rPr>
            <w:noProof/>
            <w:webHidden/>
          </w:rPr>
        </w:r>
        <w:r w:rsidR="004339F6">
          <w:rPr>
            <w:noProof/>
            <w:webHidden/>
          </w:rPr>
          <w:fldChar w:fldCharType="separate"/>
        </w:r>
        <w:r w:rsidR="004339F6">
          <w:rPr>
            <w:noProof/>
            <w:webHidden/>
          </w:rPr>
          <w:t>77</w:t>
        </w:r>
        <w:r w:rsidR="004339F6">
          <w:rPr>
            <w:noProof/>
            <w:webHidden/>
          </w:rPr>
          <w:fldChar w:fldCharType="end"/>
        </w:r>
      </w:hyperlink>
    </w:p>
    <w:p w:rsidR="00F5261F" w:rsidRDefault="00F5261F" w:rsidP="00FC6D41">
      <w:pPr>
        <w:pStyle w:val="Heading1"/>
        <w:rPr>
          <w:sz w:val="24"/>
        </w:rPr>
      </w:pPr>
      <w:r w:rsidRPr="00602B04">
        <w:fldChar w:fldCharType="end"/>
      </w:r>
      <w:bookmarkEnd w:id="1"/>
      <w:bookmarkEnd w:id="2"/>
      <w:bookmarkEnd w:id="3"/>
      <w:r>
        <w:rPr>
          <w:sz w:val="24"/>
        </w:rPr>
        <w:t xml:space="preserve"> </w:t>
      </w:r>
    </w:p>
    <w:p w:rsidR="003F72AF" w:rsidRDefault="003F72AF" w:rsidP="003F72AF"/>
    <w:p w:rsidR="003F72AF" w:rsidRPr="003F72AF" w:rsidRDefault="003F72AF" w:rsidP="003F72AF"/>
    <w:p w:rsidR="00F5261F" w:rsidRPr="00602B04" w:rsidRDefault="00F5261F" w:rsidP="002D068C">
      <w:pPr>
        <w:pStyle w:val="Heading1"/>
        <w:spacing w:before="0" w:line="20" w:lineRule="atLeast"/>
      </w:pPr>
      <w:bookmarkStart w:id="4" w:name="_Toc474326446"/>
      <w:bookmarkStart w:id="5" w:name="_Toc506551288"/>
      <w:bookmarkStart w:id="6" w:name="_Toc506553163"/>
      <w:bookmarkStart w:id="7" w:name="_Toc85140508"/>
      <w:r>
        <w:t>Abbreviations</w:t>
      </w:r>
      <w:bookmarkStart w:id="8" w:name="_Toc474326447"/>
      <w:bookmarkStart w:id="9" w:name="_Toc506551289"/>
      <w:bookmarkStart w:id="10" w:name="_Toc506553164"/>
      <w:bookmarkEnd w:id="4"/>
      <w:bookmarkEnd w:id="5"/>
      <w:bookmarkEnd w:id="6"/>
      <w:bookmarkEnd w:id="7"/>
    </w:p>
    <w:tbl>
      <w:tblPr>
        <w:tblpPr w:leftFromText="180" w:rightFromText="180" w:bottomFromText="160" w:vertAnchor="page" w:horzAnchor="margin" w:tblpY="2611"/>
        <w:tblW w:w="9195" w:type="dxa"/>
        <w:tblLayout w:type="fixed"/>
        <w:tblLook w:val="04A0" w:firstRow="1" w:lastRow="0" w:firstColumn="1" w:lastColumn="0" w:noHBand="0" w:noVBand="1"/>
      </w:tblPr>
      <w:tblGrid>
        <w:gridCol w:w="288"/>
        <w:gridCol w:w="900"/>
        <w:gridCol w:w="810"/>
        <w:gridCol w:w="7197"/>
      </w:tblGrid>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SP</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State Prosecutor</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4A5843">
            <w:pPr>
              <w:spacing w:after="0" w:line="20" w:lineRule="atLeast"/>
              <w:ind w:left="-108" w:right="-108"/>
              <w:rPr>
                <w:rFonts w:ascii="Book Antiqua" w:hAnsi="Book Antiqua"/>
                <w:sz w:val="24"/>
                <w:szCs w:val="24"/>
              </w:rPr>
            </w:pPr>
            <w:r>
              <w:rPr>
                <w:rFonts w:ascii="Book Antiqua" w:hAnsi="Book Antiqua"/>
                <w:sz w:val="24"/>
                <w:szCs w:val="24"/>
              </w:rPr>
              <w:t>KPC</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Kosovo Prosecutorial Council</w:t>
            </w:r>
          </w:p>
        </w:tc>
      </w:tr>
      <w:tr w:rsidR="00E41341" w:rsidTr="00E41341">
        <w:tc>
          <w:tcPr>
            <w:tcW w:w="288" w:type="dxa"/>
          </w:tcPr>
          <w:p w:rsidR="00E41341" w:rsidRDefault="00E41341" w:rsidP="00E41341">
            <w:pPr>
              <w:pStyle w:val="ListParagraph"/>
              <w:numPr>
                <w:ilvl w:val="0"/>
                <w:numId w:val="29"/>
              </w:num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OCSP</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 xml:space="preserve">Office of Chief State Prosecutor </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AP</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208AC">
            <w:pPr>
              <w:spacing w:after="0" w:line="20" w:lineRule="atLeast"/>
              <w:jc w:val="both"/>
              <w:rPr>
                <w:rFonts w:ascii="Book Antiqua" w:hAnsi="Book Antiqua"/>
                <w:sz w:val="24"/>
                <w:szCs w:val="24"/>
              </w:rPr>
            </w:pPr>
            <w:r>
              <w:rPr>
                <w:rFonts w:ascii="Book Antiqua" w:hAnsi="Book Antiqua"/>
                <w:sz w:val="24"/>
                <w:szCs w:val="24"/>
              </w:rPr>
              <w:t>Appellate</w:t>
            </w:r>
            <w:r w:rsidR="00E41341">
              <w:rPr>
                <w:rFonts w:ascii="Book Antiqua" w:hAnsi="Book Antiqua"/>
                <w:sz w:val="24"/>
                <w:szCs w:val="24"/>
              </w:rPr>
              <w:t xml:space="preserve"> Prosecution </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SPRK</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Special Prosecution of the Republic of Kosovo</w:t>
            </w:r>
          </w:p>
        </w:tc>
      </w:tr>
      <w:tr w:rsidR="00E41341" w:rsidTr="00E41341">
        <w:tc>
          <w:tcPr>
            <w:tcW w:w="288" w:type="dxa"/>
          </w:tcPr>
          <w:p w:rsidR="00E41341" w:rsidRDefault="00E41341" w:rsidP="00E41341">
            <w:pPr>
              <w:pStyle w:val="ListParagraph"/>
              <w:numPr>
                <w:ilvl w:val="0"/>
                <w:numId w:val="29"/>
              </w:num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BP</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B</w:t>
            </w:r>
            <w:r w:rsidR="00E208AC">
              <w:rPr>
                <w:rFonts w:ascii="Book Antiqua" w:hAnsi="Book Antiqua"/>
                <w:sz w:val="24"/>
                <w:szCs w:val="24"/>
              </w:rPr>
              <w:t xml:space="preserve">asic </w:t>
            </w:r>
            <w:r>
              <w:rPr>
                <w:rFonts w:ascii="Book Antiqua" w:hAnsi="Book Antiqua"/>
                <w:sz w:val="24"/>
                <w:szCs w:val="24"/>
              </w:rPr>
              <w:t>P</w:t>
            </w:r>
            <w:r w:rsidR="00E208AC">
              <w:rPr>
                <w:rFonts w:ascii="Book Antiqua" w:hAnsi="Book Antiqua"/>
                <w:sz w:val="24"/>
                <w:szCs w:val="24"/>
              </w:rPr>
              <w:t>rosecution</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SCD</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Serious Crimes Department</w:t>
            </w:r>
          </w:p>
        </w:tc>
      </w:tr>
      <w:tr w:rsidR="00E41341" w:rsidTr="00E41341">
        <w:tc>
          <w:tcPr>
            <w:tcW w:w="288" w:type="dxa"/>
            <w:hideMark/>
          </w:tcPr>
          <w:p w:rsidR="00E41341" w:rsidRDefault="00E41341">
            <w:pPr>
              <w:spacing w:after="0" w:line="20" w:lineRule="atLeast"/>
              <w:rPr>
                <w:rFonts w:ascii="Book Antiqua" w:hAnsi="Book Antiqua"/>
                <w:sz w:val="24"/>
                <w:szCs w:val="24"/>
              </w:rPr>
            </w:pPr>
            <w:r>
              <w:rPr>
                <w:rFonts w:ascii="Book Antiqua" w:hAnsi="Book Antiqua"/>
                <w:sz w:val="24"/>
                <w:szCs w:val="24"/>
              </w:rPr>
              <w:t xml:space="preserve">     </w:t>
            </w: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PPRU</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 xml:space="preserve"> ............</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Prosecutors Performance Review Unit</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208AC">
            <w:pPr>
              <w:spacing w:after="0" w:line="20" w:lineRule="atLeast"/>
              <w:ind w:left="-108" w:right="-108"/>
              <w:rPr>
                <w:rFonts w:ascii="Book Antiqua" w:hAnsi="Book Antiqua"/>
                <w:sz w:val="24"/>
                <w:szCs w:val="24"/>
              </w:rPr>
            </w:pPr>
            <w:r>
              <w:rPr>
                <w:rFonts w:ascii="Book Antiqua" w:hAnsi="Book Antiqua"/>
                <w:sz w:val="24"/>
                <w:szCs w:val="24"/>
              </w:rPr>
              <w:t>J</w:t>
            </w:r>
            <w:r w:rsidR="00E41341">
              <w:rPr>
                <w:rFonts w:ascii="Book Antiqua" w:hAnsi="Book Antiqua"/>
                <w:sz w:val="24"/>
                <w:szCs w:val="24"/>
              </w:rPr>
              <w:t>D</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208AC">
            <w:pPr>
              <w:spacing w:after="0" w:line="20" w:lineRule="atLeast"/>
              <w:jc w:val="both"/>
              <w:rPr>
                <w:rFonts w:ascii="Book Antiqua" w:hAnsi="Book Antiqua"/>
                <w:sz w:val="24"/>
                <w:szCs w:val="24"/>
              </w:rPr>
            </w:pPr>
            <w:r>
              <w:rPr>
                <w:rFonts w:ascii="Book Antiqua" w:hAnsi="Book Antiqua"/>
                <w:sz w:val="24"/>
                <w:szCs w:val="24"/>
              </w:rPr>
              <w:t>Juvenile</w:t>
            </w:r>
            <w:r w:rsidR="00E41341">
              <w:rPr>
                <w:rFonts w:ascii="Book Antiqua" w:hAnsi="Book Antiqua"/>
                <w:sz w:val="24"/>
                <w:szCs w:val="24"/>
              </w:rPr>
              <w:t xml:space="preserve"> Department</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GD</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General Department</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PP</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SPRK Register for evidence of adult perpetrators of criminal offenses</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PPS</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SPRK Register for evidences of adult perpetrators of criminal offenses</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PPM</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Register for evidence of juvenile perpetrators of criminal offenses</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PPN</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Register for evidence of various criminal cases</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PPP</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Register for evidence of juvenile perpetrators of criminal offenses</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ILA</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 xml:space="preserve">Register for evidence of International Legal Assistance </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PPA</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Complaints on judgments</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RPL</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Requests for the protection of legality</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RFCR</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Requests to civil revision</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RFMS</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 xml:space="preserve">Requests for mitigation the sentence </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CDR</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sz w:val="24"/>
                <w:szCs w:val="24"/>
              </w:rPr>
              <w:t xml:space="preserve">Complaints on detention on remand </w:t>
            </w:r>
          </w:p>
        </w:tc>
      </w:tr>
      <w:tr w:rsidR="00E41341" w:rsidTr="00E41341">
        <w:tc>
          <w:tcPr>
            <w:tcW w:w="288" w:type="dxa"/>
          </w:tcPr>
          <w:p w:rsidR="00E41341" w:rsidRDefault="00E41341">
            <w:pPr>
              <w:spacing w:after="0" w:line="20" w:lineRule="atLeast"/>
              <w:rPr>
                <w:rFonts w:ascii="Book Antiqua" w:hAnsi="Book Antiqua"/>
                <w:sz w:val="24"/>
                <w:szCs w:val="24"/>
              </w:rPr>
            </w:pPr>
          </w:p>
        </w:tc>
        <w:tc>
          <w:tcPr>
            <w:tcW w:w="900" w:type="dxa"/>
            <w:hideMark/>
          </w:tcPr>
          <w:p w:rsidR="00E41341" w:rsidRDefault="00E41341">
            <w:pPr>
              <w:spacing w:after="0" w:line="20" w:lineRule="atLeast"/>
              <w:ind w:left="-108" w:right="-108"/>
              <w:rPr>
                <w:rFonts w:ascii="Book Antiqua" w:hAnsi="Book Antiqua"/>
                <w:sz w:val="24"/>
                <w:szCs w:val="24"/>
              </w:rPr>
            </w:pPr>
            <w:r>
              <w:rPr>
                <w:rFonts w:ascii="Book Antiqua" w:hAnsi="Book Antiqua"/>
                <w:color w:val="000000" w:themeColor="text1"/>
                <w:sz w:val="24"/>
                <w:szCs w:val="24"/>
              </w:rPr>
              <w:t>NCCEC</w:t>
            </w:r>
          </w:p>
        </w:tc>
        <w:tc>
          <w:tcPr>
            <w:tcW w:w="810" w:type="dxa"/>
            <w:hideMark/>
          </w:tcPr>
          <w:p w:rsidR="00E41341" w:rsidRDefault="00E41341">
            <w:pPr>
              <w:spacing w:after="0" w:line="20" w:lineRule="atLeast"/>
              <w:ind w:left="-108" w:right="-108"/>
              <w:rPr>
                <w:rFonts w:ascii="Book Antiqua" w:hAnsi="Book Antiqua"/>
                <w:sz w:val="24"/>
                <w:szCs w:val="24"/>
              </w:rPr>
            </w:pPr>
            <w:r>
              <w:rPr>
                <w:rFonts w:ascii="Book Antiqua" w:hAnsi="Book Antiqua"/>
                <w:sz w:val="24"/>
                <w:szCs w:val="24"/>
              </w:rPr>
              <w:t>.............</w:t>
            </w:r>
          </w:p>
        </w:tc>
        <w:tc>
          <w:tcPr>
            <w:tcW w:w="7200" w:type="dxa"/>
            <w:hideMark/>
          </w:tcPr>
          <w:p w:rsidR="00E41341" w:rsidRDefault="00E41341">
            <w:pPr>
              <w:spacing w:after="0" w:line="20" w:lineRule="atLeast"/>
              <w:jc w:val="both"/>
              <w:rPr>
                <w:rFonts w:ascii="Book Antiqua" w:hAnsi="Book Antiqua"/>
                <w:sz w:val="24"/>
                <w:szCs w:val="24"/>
              </w:rPr>
            </w:pPr>
            <w:r>
              <w:rPr>
                <w:rFonts w:ascii="Book Antiqua" w:hAnsi="Book Antiqua"/>
                <w:color w:val="000000" w:themeColor="text1"/>
                <w:sz w:val="24"/>
                <w:szCs w:val="24"/>
              </w:rPr>
              <w:t>National Coordinator on Combating Economic Crime</w:t>
            </w:r>
          </w:p>
        </w:tc>
      </w:tr>
    </w:tbl>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Default="00F5261F" w:rsidP="00F5261F">
      <w:pPr>
        <w:rPr>
          <w:rFonts w:ascii="Book Antiqua" w:hAnsi="Book Antiqua"/>
        </w:rPr>
      </w:pPr>
    </w:p>
    <w:p w:rsidR="00C24AA4" w:rsidRDefault="00C24AA4" w:rsidP="00F5261F">
      <w:pPr>
        <w:rPr>
          <w:rFonts w:ascii="Book Antiqua" w:hAnsi="Book Antiqua"/>
        </w:rPr>
      </w:pPr>
    </w:p>
    <w:p w:rsidR="0075451D" w:rsidRDefault="0075451D" w:rsidP="00F5261F">
      <w:pPr>
        <w:rPr>
          <w:rFonts w:ascii="Book Antiqua" w:hAnsi="Book Antiqua"/>
        </w:rPr>
      </w:pPr>
    </w:p>
    <w:p w:rsidR="00C24AA4" w:rsidRDefault="00C24AA4" w:rsidP="00F5261F">
      <w:pPr>
        <w:rPr>
          <w:rFonts w:ascii="Book Antiqua" w:hAnsi="Book Antiqua"/>
        </w:rPr>
      </w:pPr>
    </w:p>
    <w:p w:rsidR="00C24AA4" w:rsidRDefault="00C24AA4" w:rsidP="00F5261F">
      <w:pPr>
        <w:rPr>
          <w:rFonts w:ascii="Book Antiqua" w:hAnsi="Book Antiqua"/>
        </w:rPr>
      </w:pPr>
    </w:p>
    <w:p w:rsidR="003F72AF" w:rsidRPr="00602B04" w:rsidRDefault="003F72AF" w:rsidP="00F5261F">
      <w:pPr>
        <w:rPr>
          <w:rFonts w:ascii="Book Antiqua" w:hAnsi="Book Antiqua"/>
        </w:rPr>
      </w:pPr>
    </w:p>
    <w:p w:rsidR="00FC6D41" w:rsidRPr="00602B04" w:rsidRDefault="00FC6D41" w:rsidP="00FC6D41">
      <w:pPr>
        <w:pStyle w:val="Heading1"/>
      </w:pPr>
      <w:bookmarkStart w:id="11" w:name="_Toc85140509"/>
      <w:r>
        <w:lastRenderedPageBreak/>
        <w:t>Executive summary</w:t>
      </w:r>
      <w:bookmarkEnd w:id="11"/>
    </w:p>
    <w:p w:rsidR="00FC6D41" w:rsidRPr="00602B04" w:rsidRDefault="00FC6D41" w:rsidP="00FC6D41">
      <w:pPr>
        <w:pStyle w:val="BodyText"/>
        <w:spacing w:before="240" w:line="240" w:lineRule="auto"/>
        <w:ind w:right="101"/>
        <w:jc w:val="both"/>
        <w:rPr>
          <w:rFonts w:ascii="Book Antiqua" w:hAnsi="Book Antiqua"/>
          <w:sz w:val="24"/>
        </w:rPr>
      </w:pPr>
      <w:r>
        <w:rPr>
          <w:rFonts w:ascii="Book Antiqua" w:hAnsi="Book Antiqua"/>
          <w:sz w:val="24"/>
        </w:rPr>
        <w:t xml:space="preserve">State Prosecutor is a constitutional, independent and impartial, having authority and being in charge of prosecuting persons charged for committing criminal offenses. State Prosecutor carries out its mandate as stipulated by Constitution and Law, within the structure and competences in accordance with applicable law. </w:t>
      </w:r>
    </w:p>
    <w:p w:rsidR="00FC6D41" w:rsidRPr="00602B04" w:rsidRDefault="00FC6D41" w:rsidP="00FC6D41">
      <w:pPr>
        <w:spacing w:after="0" w:line="240" w:lineRule="auto"/>
        <w:jc w:val="both"/>
        <w:rPr>
          <w:rFonts w:ascii="Book Antiqua" w:hAnsi="Book Antiqua"/>
          <w:sz w:val="24"/>
        </w:rPr>
      </w:pPr>
      <w:r>
        <w:rPr>
          <w:rFonts w:ascii="Book Antiqua" w:hAnsi="Book Antiqua"/>
          <w:sz w:val="24"/>
        </w:rPr>
        <w:t>State Prosecutor’s work is transparent because during the whole time it publishes reports, information, press releases about the various cases, which reflect the work of prosecutors and prosecution offices. However, Work Report of State Prosecutor for the first semester 2021 provides all detailed and comprehensive work records in order to inform public opinion with work results of prosecutor and prosecution offices as well other activities, including challenges that SP has challenged during this reporting period.</w:t>
      </w:r>
    </w:p>
    <w:p w:rsidR="00FC6D41" w:rsidRPr="00602B04" w:rsidRDefault="00FC6D41" w:rsidP="00FC6D41">
      <w:pPr>
        <w:spacing w:after="0" w:line="240" w:lineRule="auto"/>
        <w:jc w:val="both"/>
        <w:rPr>
          <w:rFonts w:ascii="Book Antiqua" w:hAnsi="Book Antiqua"/>
          <w:color w:val="FF0000"/>
          <w:sz w:val="24"/>
        </w:rPr>
      </w:pPr>
    </w:p>
    <w:p w:rsidR="00FC6D41" w:rsidRPr="00602B04" w:rsidRDefault="00FC6D41" w:rsidP="00FC6D41">
      <w:pPr>
        <w:spacing w:after="0" w:line="240" w:lineRule="auto"/>
        <w:jc w:val="both"/>
        <w:rPr>
          <w:rFonts w:ascii="Book Antiqua" w:hAnsi="Book Antiqua"/>
          <w:sz w:val="24"/>
        </w:rPr>
      </w:pPr>
      <w:r>
        <w:rPr>
          <w:rFonts w:ascii="Book Antiqua" w:hAnsi="Book Antiqua"/>
          <w:sz w:val="24"/>
        </w:rPr>
        <w:t>The six month period report for 2021, contains main activities of this institutions aiming at the reflection of work of the institution through realized statistical, analytical and comparative data realized during reporting period.</w:t>
      </w:r>
    </w:p>
    <w:p w:rsidR="00FC6D41" w:rsidRPr="00602B04" w:rsidRDefault="00FC6D41" w:rsidP="00FC6D41">
      <w:pPr>
        <w:spacing w:after="0" w:line="240" w:lineRule="auto"/>
        <w:jc w:val="both"/>
        <w:rPr>
          <w:rFonts w:ascii="Book Antiqua" w:hAnsi="Book Antiqua"/>
          <w:sz w:val="24"/>
        </w:rPr>
      </w:pPr>
    </w:p>
    <w:p w:rsidR="00FC6D41" w:rsidRPr="00602B04" w:rsidRDefault="00FC6D41" w:rsidP="00FC6D41">
      <w:pPr>
        <w:spacing w:after="0" w:line="240" w:lineRule="auto"/>
        <w:jc w:val="both"/>
        <w:rPr>
          <w:rFonts w:ascii="Book Antiqua" w:hAnsi="Book Antiqua"/>
          <w:sz w:val="24"/>
        </w:rPr>
      </w:pPr>
      <w:r>
        <w:rPr>
          <w:rFonts w:ascii="Book Antiqua" w:hAnsi="Book Antiqua"/>
          <w:sz w:val="24"/>
        </w:rPr>
        <w:t xml:space="preserve">The report provides general information on the work of State Prosecutor including the number of Prosecutors. It also reflects criminal reports – inherited criminal offenses received and </w:t>
      </w:r>
      <w:r w:rsidR="009A6BEF">
        <w:rPr>
          <w:rFonts w:ascii="Book Antiqua" w:hAnsi="Book Antiqua"/>
          <w:sz w:val="24"/>
        </w:rPr>
        <w:t>solve</w:t>
      </w:r>
      <w:r>
        <w:rPr>
          <w:rFonts w:ascii="Book Antiqua" w:hAnsi="Book Antiqua"/>
          <w:sz w:val="24"/>
        </w:rPr>
        <w:t xml:space="preserve">d by prosecutors at all levels of the prosecutorial system, respectively prosecution departments including submitters of these criminal reports, including comparisons with the previous year. In this respect, the number of criminal reports received for the adult perpetrators, juvenile offenders’ and unknown perpetrators of criminal offenses is reflected. </w:t>
      </w:r>
    </w:p>
    <w:p w:rsidR="00FC6D41" w:rsidRPr="00602B04" w:rsidRDefault="00FC6D41" w:rsidP="00FC6D41">
      <w:pPr>
        <w:spacing w:after="0" w:line="240" w:lineRule="auto"/>
        <w:jc w:val="both"/>
        <w:rPr>
          <w:rFonts w:ascii="Book Antiqua" w:hAnsi="Book Antiqua"/>
          <w:sz w:val="24"/>
        </w:rPr>
      </w:pPr>
    </w:p>
    <w:p w:rsidR="00FC6D41" w:rsidRPr="00602B04" w:rsidRDefault="00FC6D41" w:rsidP="00FC6D41">
      <w:pPr>
        <w:spacing w:after="0" w:line="240" w:lineRule="auto"/>
        <w:jc w:val="both"/>
        <w:rPr>
          <w:rFonts w:ascii="Book Antiqua" w:hAnsi="Book Antiqua"/>
          <w:sz w:val="24"/>
        </w:rPr>
      </w:pPr>
      <w:r>
        <w:rPr>
          <w:rFonts w:ascii="Book Antiqua" w:hAnsi="Book Antiqua"/>
          <w:sz w:val="24"/>
        </w:rPr>
        <w:t xml:space="preserve">The difference is also reflected in the number of received cases in three departments of basic prosecution over the years 2020 and 2021. </w:t>
      </w:r>
    </w:p>
    <w:p w:rsidR="00FC6D41" w:rsidRPr="00602B04" w:rsidRDefault="00FC6D41" w:rsidP="00FC6D41">
      <w:pPr>
        <w:spacing w:after="0" w:line="240" w:lineRule="auto"/>
        <w:jc w:val="both"/>
        <w:rPr>
          <w:rFonts w:ascii="Book Antiqua" w:hAnsi="Book Antiqua"/>
          <w:sz w:val="24"/>
        </w:rPr>
      </w:pPr>
    </w:p>
    <w:p w:rsidR="00FC6D41" w:rsidRDefault="00FC6D41" w:rsidP="00FC6D41">
      <w:pPr>
        <w:spacing w:after="0" w:line="240" w:lineRule="auto"/>
        <w:jc w:val="both"/>
        <w:rPr>
          <w:rFonts w:ascii="Book Antiqua" w:hAnsi="Book Antiqua"/>
          <w:sz w:val="24"/>
        </w:rPr>
      </w:pPr>
      <w:r>
        <w:rPr>
          <w:rFonts w:ascii="Book Antiqua" w:hAnsi="Book Antiqua"/>
          <w:sz w:val="24"/>
        </w:rPr>
        <w:t>In the reporting period, the State Prosecutor, in fulfilling its mandate, was faced with numerous challenges, such as: the process of filling vacancies for prosecutors, the number of cases inherited from previous years with unknown perpetrators, the insufficient budget as well as the situation with Covid 19.</w:t>
      </w:r>
    </w:p>
    <w:p w:rsidR="00DC6623" w:rsidRPr="00A36574" w:rsidRDefault="00DC6623" w:rsidP="00FC6D41">
      <w:pPr>
        <w:spacing w:after="0" w:line="240" w:lineRule="auto"/>
        <w:jc w:val="both"/>
        <w:rPr>
          <w:rFonts w:ascii="Book Antiqua" w:hAnsi="Book Antiqua"/>
          <w:sz w:val="24"/>
        </w:rPr>
      </w:pPr>
    </w:p>
    <w:p w:rsidR="00FC6D41" w:rsidRPr="00602B04" w:rsidRDefault="00FC6D41" w:rsidP="00FC6D41">
      <w:pPr>
        <w:spacing w:after="0" w:line="240" w:lineRule="auto"/>
        <w:jc w:val="both"/>
        <w:rPr>
          <w:rFonts w:ascii="Book Antiqua" w:hAnsi="Book Antiqua"/>
          <w:sz w:val="24"/>
        </w:rPr>
      </w:pPr>
      <w:r>
        <w:rPr>
          <w:rFonts w:ascii="Book Antiqua" w:hAnsi="Book Antiqua"/>
          <w:sz w:val="24"/>
        </w:rPr>
        <w:t xml:space="preserve">Despite these challenges emerged in this period, the State Prosecutor has managed to show a higher performance compared to previous years. </w:t>
      </w:r>
    </w:p>
    <w:p w:rsidR="00FC6D41" w:rsidRDefault="00FC6D41" w:rsidP="00F5261F">
      <w:pPr>
        <w:rPr>
          <w:rFonts w:ascii="Book Antiqua" w:hAnsi="Book Antiqua"/>
        </w:rPr>
      </w:pPr>
    </w:p>
    <w:p w:rsidR="00FC6D41" w:rsidRDefault="00FC6D41" w:rsidP="00F5261F">
      <w:pPr>
        <w:rPr>
          <w:rFonts w:ascii="Book Antiqua" w:hAnsi="Book Antiqua"/>
        </w:rPr>
      </w:pPr>
    </w:p>
    <w:p w:rsidR="00FC6D41" w:rsidRDefault="00FC6D41" w:rsidP="00F5261F">
      <w:pPr>
        <w:rPr>
          <w:rFonts w:ascii="Book Antiqua" w:hAnsi="Book Antiqua"/>
        </w:rPr>
      </w:pPr>
    </w:p>
    <w:p w:rsidR="0075451D" w:rsidRDefault="0075451D" w:rsidP="00F5261F">
      <w:pPr>
        <w:rPr>
          <w:rFonts w:ascii="Book Antiqua" w:hAnsi="Book Antiqua"/>
        </w:rPr>
      </w:pPr>
    </w:p>
    <w:p w:rsidR="0075451D" w:rsidRDefault="0075451D" w:rsidP="00F5261F">
      <w:pPr>
        <w:rPr>
          <w:rFonts w:ascii="Book Antiqua" w:hAnsi="Book Antiqua"/>
        </w:rPr>
      </w:pPr>
    </w:p>
    <w:p w:rsidR="0075451D" w:rsidRDefault="0075451D" w:rsidP="00F5261F">
      <w:pPr>
        <w:rPr>
          <w:rFonts w:ascii="Book Antiqua" w:hAnsi="Book Antiqua"/>
        </w:rPr>
      </w:pPr>
    </w:p>
    <w:p w:rsidR="00451E49" w:rsidRDefault="00451E49" w:rsidP="00F5261F">
      <w:pPr>
        <w:rPr>
          <w:rFonts w:ascii="Book Antiqua" w:hAnsi="Book Antiqua"/>
        </w:rPr>
      </w:pPr>
    </w:p>
    <w:p w:rsidR="00F5261F" w:rsidRPr="00602B04" w:rsidRDefault="00F5261F" w:rsidP="00F5261F">
      <w:pPr>
        <w:pStyle w:val="Heading1"/>
        <w:numPr>
          <w:ilvl w:val="0"/>
          <w:numId w:val="2"/>
        </w:numPr>
      </w:pPr>
      <w:bookmarkStart w:id="12" w:name="_Toc85140510"/>
      <w:r>
        <w:lastRenderedPageBreak/>
        <w:t>General information on</w:t>
      </w:r>
      <w:r w:rsidR="00E8696E">
        <w:t xml:space="preserve"> the</w:t>
      </w:r>
      <w:r>
        <w:t xml:space="preserve"> State Prosecutor</w:t>
      </w:r>
      <w:bookmarkEnd w:id="8"/>
      <w:bookmarkEnd w:id="9"/>
      <w:bookmarkEnd w:id="10"/>
      <w:bookmarkEnd w:id="12"/>
      <w:r>
        <w:t xml:space="preserve"> </w:t>
      </w:r>
    </w:p>
    <w:p w:rsidR="00F5261F" w:rsidRPr="00602B04" w:rsidRDefault="00F5261F" w:rsidP="00F5261F">
      <w:pPr>
        <w:pStyle w:val="BodyText"/>
        <w:spacing w:after="0" w:line="20" w:lineRule="atLeast"/>
        <w:ind w:right="101"/>
        <w:jc w:val="both"/>
        <w:rPr>
          <w:rFonts w:ascii="Book Antiqua" w:eastAsia="Calibri" w:hAnsi="Book Antiqua" w:cs="Times New Roman"/>
          <w:lang w:val="sq-AL"/>
        </w:rPr>
      </w:pPr>
    </w:p>
    <w:p w:rsidR="00F5261F" w:rsidRDefault="00F5261F" w:rsidP="00F5261F">
      <w:pPr>
        <w:pStyle w:val="BodyText"/>
        <w:spacing w:after="0" w:line="240" w:lineRule="auto"/>
        <w:ind w:right="101"/>
        <w:jc w:val="both"/>
        <w:rPr>
          <w:rFonts w:ascii="Book Antiqua" w:eastAsia="Calibri" w:hAnsi="Book Antiqua" w:cs="Times New Roman"/>
          <w:sz w:val="24"/>
        </w:rPr>
      </w:pPr>
      <w:r>
        <w:rPr>
          <w:rFonts w:ascii="Book Antiqua" w:hAnsi="Book Antiqua"/>
          <w:sz w:val="24"/>
        </w:rPr>
        <w:t xml:space="preserve">The State Prosecutor is a constitutional institution, independent, impartial with the mandate and responsibility for the investigation and prosecution of perpetrators of criminal offenses, as stipulated by law. </w:t>
      </w:r>
    </w:p>
    <w:p w:rsidR="00215645" w:rsidRPr="00602B04" w:rsidRDefault="00215645" w:rsidP="00F5261F">
      <w:pPr>
        <w:pStyle w:val="BodyText"/>
        <w:spacing w:after="0" w:line="240" w:lineRule="auto"/>
        <w:ind w:right="101"/>
        <w:jc w:val="both"/>
        <w:rPr>
          <w:rFonts w:ascii="Book Antiqua" w:eastAsia="Calibri" w:hAnsi="Book Antiqua" w:cs="Times New Roman"/>
          <w:sz w:val="24"/>
          <w:lang w:val="sq-AL"/>
        </w:rPr>
      </w:pPr>
    </w:p>
    <w:p w:rsidR="00F5261F" w:rsidRPr="00602B04" w:rsidRDefault="00F5261F" w:rsidP="00F5261F">
      <w:pPr>
        <w:spacing w:after="0" w:line="240" w:lineRule="auto"/>
        <w:jc w:val="both"/>
        <w:rPr>
          <w:rFonts w:ascii="Book Antiqua" w:hAnsi="Book Antiqua"/>
          <w:sz w:val="24"/>
        </w:rPr>
      </w:pPr>
      <w:r>
        <w:rPr>
          <w:rFonts w:ascii="Book Antiqua" w:hAnsi="Book Antiqua"/>
          <w:sz w:val="24"/>
        </w:rPr>
        <w:t>State prosecutors are authorized to represent the public interests before Courts of the Republic of Kosovo and to request from the court to order measures in accordance with the Criminal Procedure Code.</w:t>
      </w:r>
    </w:p>
    <w:p w:rsidR="00F5261F" w:rsidRPr="00602B04" w:rsidRDefault="00F5261F" w:rsidP="00F5261F">
      <w:pPr>
        <w:spacing w:after="0" w:line="240" w:lineRule="auto"/>
        <w:jc w:val="both"/>
        <w:rPr>
          <w:rFonts w:ascii="Book Antiqua" w:hAnsi="Book Antiqua"/>
          <w:sz w:val="24"/>
        </w:rPr>
      </w:pPr>
    </w:p>
    <w:p w:rsidR="00F5261F" w:rsidRPr="00602B04" w:rsidRDefault="00F5261F" w:rsidP="00F5261F">
      <w:pPr>
        <w:tabs>
          <w:tab w:val="left" w:pos="7560"/>
        </w:tabs>
        <w:spacing w:after="0" w:line="240" w:lineRule="auto"/>
        <w:jc w:val="both"/>
        <w:rPr>
          <w:rFonts w:ascii="Book Antiqua" w:hAnsi="Book Antiqua"/>
          <w:sz w:val="24"/>
        </w:rPr>
      </w:pPr>
      <w:r>
        <w:rPr>
          <w:rFonts w:ascii="Book Antiqua" w:hAnsi="Book Antiqua"/>
          <w:sz w:val="24"/>
        </w:rPr>
        <w:t>Law on the State Prosecutor shall determine its functions and responsibilities, which, inter alia, include: the exercise of prosecutorial functions independently, in a fairly, objectively and impartial manner, to ensure that all persons shall be treated equally, apply the highest standards of health care during the performance of official positions, behave in a fair and professional manner in his personal and professional life, based on the applicable laws and the Code of Professional Ethics, protect legal rights of the victims, witnesses, proceeding,  defendants and convicted persons, as well as in undertaking of these actions needed for detecting criminal acts and their perpetrators, investigation and prosecution of criminal offenses within time limit</w:t>
      </w:r>
    </w:p>
    <w:p w:rsidR="008114E8" w:rsidRPr="00602B04" w:rsidRDefault="008114E8" w:rsidP="00F5261F">
      <w:pPr>
        <w:tabs>
          <w:tab w:val="left" w:pos="7560"/>
        </w:tabs>
        <w:spacing w:after="0" w:line="20" w:lineRule="atLeast"/>
        <w:jc w:val="both"/>
        <w:rPr>
          <w:rFonts w:ascii="Book Antiqua" w:hAnsi="Book Antiqua"/>
        </w:rPr>
      </w:pPr>
    </w:p>
    <w:p w:rsidR="00F5261F" w:rsidRPr="00602B04" w:rsidRDefault="00F5261F" w:rsidP="00F5261F">
      <w:pPr>
        <w:pStyle w:val="Heading2"/>
        <w:numPr>
          <w:ilvl w:val="1"/>
          <w:numId w:val="2"/>
        </w:numPr>
        <w:spacing w:before="0" w:line="20" w:lineRule="atLeast"/>
        <w:rPr>
          <w:rFonts w:ascii="Book Antiqua" w:hAnsi="Book Antiqua"/>
        </w:rPr>
      </w:pPr>
      <w:bookmarkStart w:id="13" w:name="_Toc474326450"/>
      <w:bookmarkStart w:id="14" w:name="_Toc506551292"/>
      <w:bookmarkStart w:id="15" w:name="_Toc506553167"/>
      <w:bookmarkStart w:id="16" w:name="_Toc85140511"/>
      <w:r>
        <w:rPr>
          <w:rFonts w:ascii="Book Antiqua" w:hAnsi="Book Antiqua"/>
        </w:rPr>
        <w:t>Organizational structure of State Prosecutor</w:t>
      </w:r>
      <w:bookmarkEnd w:id="13"/>
      <w:bookmarkEnd w:id="14"/>
      <w:bookmarkEnd w:id="15"/>
      <w:bookmarkEnd w:id="16"/>
      <w:r>
        <w:rPr>
          <w:rFonts w:ascii="Book Antiqua" w:hAnsi="Book Antiqua"/>
        </w:rPr>
        <w:t xml:space="preserve">  </w:t>
      </w:r>
    </w:p>
    <w:p w:rsidR="00F5261F" w:rsidRPr="00602B04" w:rsidRDefault="00F5261F" w:rsidP="00F5261F">
      <w:pPr>
        <w:spacing w:after="0" w:line="20" w:lineRule="atLeast"/>
        <w:jc w:val="both"/>
        <w:rPr>
          <w:rFonts w:ascii="Book Antiqua" w:hAnsi="Book Antiqua"/>
        </w:rPr>
      </w:pPr>
    </w:p>
    <w:p w:rsidR="00F5261F" w:rsidRPr="00602B04" w:rsidRDefault="00F5261F" w:rsidP="00F5261F">
      <w:pPr>
        <w:spacing w:after="0" w:line="20" w:lineRule="atLeast"/>
        <w:jc w:val="both"/>
        <w:rPr>
          <w:rFonts w:ascii="Book Antiqua" w:hAnsi="Book Antiqua"/>
          <w:sz w:val="24"/>
        </w:rPr>
      </w:pPr>
      <w:r>
        <w:rPr>
          <w:rFonts w:ascii="Book Antiqua" w:hAnsi="Book Antiqua"/>
          <w:sz w:val="24"/>
        </w:rPr>
        <w:t>Organizational structure of the institution of State Pro</w:t>
      </w:r>
      <w:r w:rsidR="004E12DB">
        <w:rPr>
          <w:rFonts w:ascii="Book Antiqua" w:hAnsi="Book Antiqua"/>
          <w:sz w:val="24"/>
        </w:rPr>
        <w:t>secutor in the Republic of Kosovo</w:t>
      </w:r>
      <w:r>
        <w:rPr>
          <w:rFonts w:ascii="Book Antiqua" w:hAnsi="Book Antiqua"/>
          <w:sz w:val="24"/>
        </w:rPr>
        <w:t xml:space="preserve"> is as follows: </w:t>
      </w:r>
    </w:p>
    <w:p w:rsidR="00F5261F" w:rsidRPr="00602B04" w:rsidRDefault="00F5261F" w:rsidP="00F5261F">
      <w:pPr>
        <w:spacing w:after="0" w:line="20" w:lineRule="atLeast"/>
        <w:jc w:val="both"/>
        <w:rPr>
          <w:rFonts w:ascii="Book Antiqua" w:hAnsi="Book Antiqua"/>
          <w:sz w:val="24"/>
        </w:rPr>
      </w:pPr>
    </w:p>
    <w:p w:rsidR="00F5261F" w:rsidRPr="00602B04" w:rsidRDefault="00F5261F" w:rsidP="00E06EE4">
      <w:pPr>
        <w:pStyle w:val="ListParagraph"/>
        <w:numPr>
          <w:ilvl w:val="0"/>
          <w:numId w:val="3"/>
        </w:numPr>
        <w:autoSpaceDE w:val="0"/>
        <w:autoSpaceDN w:val="0"/>
        <w:adjustRightInd w:val="0"/>
        <w:spacing w:after="0"/>
        <w:jc w:val="both"/>
        <w:rPr>
          <w:rFonts w:ascii="Book Antiqua" w:hAnsi="Book Antiqua"/>
          <w:sz w:val="24"/>
          <w:szCs w:val="24"/>
        </w:rPr>
      </w:pPr>
      <w:r>
        <w:rPr>
          <w:rFonts w:ascii="Book Antiqua" w:hAnsi="Book Antiqua"/>
          <w:sz w:val="24"/>
          <w:szCs w:val="24"/>
        </w:rPr>
        <w:t>Office of Chief State Prosecutor, the highest instance of State Prosecutor, having the authority over the entire ter</w:t>
      </w:r>
      <w:r w:rsidR="004E12DB">
        <w:rPr>
          <w:rFonts w:ascii="Book Antiqua" w:hAnsi="Book Antiqua"/>
          <w:sz w:val="24"/>
          <w:szCs w:val="24"/>
        </w:rPr>
        <w:t>ritory of the Republic of Kosovo</w:t>
      </w:r>
      <w:r>
        <w:rPr>
          <w:rFonts w:ascii="Book Antiqua" w:hAnsi="Book Antiqua"/>
          <w:sz w:val="24"/>
          <w:szCs w:val="24"/>
        </w:rPr>
        <w:t>;</w:t>
      </w:r>
    </w:p>
    <w:p w:rsidR="00F5261F" w:rsidRPr="00602B04" w:rsidRDefault="00F5261F" w:rsidP="00E06EE4">
      <w:pPr>
        <w:pStyle w:val="ListParagraph"/>
        <w:numPr>
          <w:ilvl w:val="0"/>
          <w:numId w:val="3"/>
        </w:numPr>
        <w:spacing w:after="0"/>
        <w:jc w:val="both"/>
        <w:rPr>
          <w:rFonts w:ascii="Book Antiqua" w:hAnsi="Book Antiqua"/>
          <w:sz w:val="24"/>
          <w:szCs w:val="24"/>
        </w:rPr>
      </w:pPr>
      <w:r>
        <w:rPr>
          <w:rFonts w:ascii="Book Antiqua" w:hAnsi="Book Antiqua"/>
          <w:sz w:val="24"/>
          <w:szCs w:val="24"/>
        </w:rPr>
        <w:t>Appellate Prosecution, as a second instance having the authority over the entire territory of the Republic of Kosov</w:t>
      </w:r>
      <w:r w:rsidR="004E12DB">
        <w:rPr>
          <w:rFonts w:ascii="Book Antiqua" w:hAnsi="Book Antiqua"/>
          <w:sz w:val="24"/>
          <w:szCs w:val="24"/>
        </w:rPr>
        <w:t>o</w:t>
      </w:r>
      <w:r>
        <w:rPr>
          <w:rFonts w:ascii="Book Antiqua" w:hAnsi="Book Antiqua"/>
          <w:sz w:val="24"/>
          <w:szCs w:val="24"/>
        </w:rPr>
        <w:t>;</w:t>
      </w:r>
    </w:p>
    <w:p w:rsidR="00F5261F" w:rsidRPr="00602B04" w:rsidRDefault="00F5261F" w:rsidP="00E06EE4">
      <w:pPr>
        <w:pStyle w:val="ListParagraph"/>
        <w:numPr>
          <w:ilvl w:val="0"/>
          <w:numId w:val="3"/>
        </w:numPr>
        <w:autoSpaceDE w:val="0"/>
        <w:autoSpaceDN w:val="0"/>
        <w:adjustRightInd w:val="0"/>
        <w:spacing w:after="0"/>
        <w:jc w:val="both"/>
        <w:rPr>
          <w:rFonts w:ascii="Book Antiqua" w:eastAsia="ArialMT" w:hAnsi="Book Antiqua"/>
          <w:sz w:val="24"/>
          <w:szCs w:val="24"/>
        </w:rPr>
      </w:pPr>
      <w:r>
        <w:rPr>
          <w:rFonts w:ascii="Book Antiqua" w:hAnsi="Book Antiqua"/>
          <w:sz w:val="24"/>
          <w:szCs w:val="24"/>
        </w:rPr>
        <w:t>Special Prosecution of the Republic of Kosov</w:t>
      </w:r>
      <w:r w:rsidR="004E12DB">
        <w:rPr>
          <w:rFonts w:ascii="Book Antiqua" w:hAnsi="Book Antiqua"/>
          <w:sz w:val="24"/>
          <w:szCs w:val="24"/>
        </w:rPr>
        <w:t>o</w:t>
      </w:r>
      <w:r>
        <w:rPr>
          <w:rFonts w:ascii="Book Antiqua" w:hAnsi="Book Antiqua"/>
          <w:sz w:val="24"/>
          <w:szCs w:val="24"/>
        </w:rPr>
        <w:t>, being the specialized prosecutorial body, has the jurisdiction over the entire ter</w:t>
      </w:r>
      <w:r w:rsidR="004E12DB">
        <w:rPr>
          <w:rFonts w:ascii="Book Antiqua" w:hAnsi="Book Antiqua"/>
          <w:sz w:val="24"/>
          <w:szCs w:val="24"/>
        </w:rPr>
        <w:t>ritory of the Republic of Kosovo</w:t>
      </w:r>
      <w:r>
        <w:rPr>
          <w:rFonts w:ascii="Book Antiqua" w:hAnsi="Book Antiqua"/>
          <w:sz w:val="24"/>
          <w:szCs w:val="24"/>
        </w:rPr>
        <w:t>;</w:t>
      </w:r>
    </w:p>
    <w:p w:rsidR="00F5261F" w:rsidRPr="00602B04" w:rsidRDefault="00F5261F" w:rsidP="00E06EE4">
      <w:pPr>
        <w:pStyle w:val="ListParagraph"/>
        <w:numPr>
          <w:ilvl w:val="0"/>
          <w:numId w:val="3"/>
        </w:numPr>
        <w:spacing w:after="0"/>
        <w:jc w:val="both"/>
        <w:rPr>
          <w:rFonts w:ascii="Book Antiqua" w:hAnsi="Book Antiqua"/>
          <w:sz w:val="24"/>
          <w:szCs w:val="24"/>
        </w:rPr>
      </w:pPr>
      <w:r>
        <w:rPr>
          <w:rFonts w:ascii="Book Antiqua" w:hAnsi="Book Antiqua"/>
          <w:sz w:val="24"/>
          <w:szCs w:val="24"/>
        </w:rPr>
        <w:t>Basic Prosecution Offices throughout the territory of seven (7) regions of Kosovo.</w:t>
      </w:r>
    </w:p>
    <w:p w:rsidR="00F5261F" w:rsidRPr="00602B04" w:rsidRDefault="00F5261F" w:rsidP="00F5261F">
      <w:pPr>
        <w:pStyle w:val="ListParagraph"/>
        <w:spacing w:after="0"/>
        <w:ind w:left="0"/>
        <w:jc w:val="both"/>
        <w:rPr>
          <w:rFonts w:ascii="Book Antiqua" w:hAnsi="Book Antiqua"/>
          <w:szCs w:val="24"/>
        </w:rPr>
      </w:pPr>
      <w:r>
        <w:rPr>
          <w:rFonts w:ascii="Book Antiqua" w:hAnsi="Book Antiqua"/>
          <w:noProof/>
          <w:szCs w:val="24"/>
        </w:rPr>
        <w:lastRenderedPageBreak/>
        <w:drawing>
          <wp:inline distT="0" distB="0" distL="0" distR="0" wp14:anchorId="1F3AAF16" wp14:editId="295BAA5F">
            <wp:extent cx="5895340" cy="3200400"/>
            <wp:effectExtent l="0" t="0" r="10160" b="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5261F" w:rsidRDefault="004E12DB" w:rsidP="00F5261F">
      <w:pPr>
        <w:pStyle w:val="ListParagraph"/>
        <w:spacing w:after="0"/>
        <w:ind w:left="0"/>
        <w:jc w:val="both"/>
        <w:rPr>
          <w:rFonts w:ascii="Book Antiqua" w:hAnsi="Book Antiqua"/>
          <w:sz w:val="20"/>
          <w:szCs w:val="20"/>
        </w:rPr>
      </w:pPr>
      <w:r>
        <w:rPr>
          <w:rFonts w:ascii="Book Antiqua" w:hAnsi="Book Antiqua"/>
          <w:sz w:val="20"/>
          <w:szCs w:val="20"/>
        </w:rPr>
        <w:t xml:space="preserve">Graph 1: </w:t>
      </w:r>
      <w:r w:rsidR="00F5261F">
        <w:rPr>
          <w:rFonts w:ascii="Book Antiqua" w:hAnsi="Book Antiqua"/>
          <w:sz w:val="20"/>
          <w:szCs w:val="20"/>
        </w:rPr>
        <w:t>Organizational structure of State Prosecutor</w:t>
      </w:r>
    </w:p>
    <w:p w:rsidR="00C563BB" w:rsidRPr="00602B04" w:rsidRDefault="00C563BB" w:rsidP="00F5261F">
      <w:pPr>
        <w:pStyle w:val="ListParagraph"/>
        <w:spacing w:after="0"/>
        <w:ind w:left="0"/>
        <w:jc w:val="both"/>
        <w:rPr>
          <w:rFonts w:ascii="Book Antiqua" w:hAnsi="Book Antiqua"/>
          <w:sz w:val="20"/>
          <w:szCs w:val="20"/>
        </w:rPr>
      </w:pPr>
    </w:p>
    <w:p w:rsidR="00F5261F" w:rsidRPr="00602B04" w:rsidRDefault="00F5261F" w:rsidP="00F5261F">
      <w:pPr>
        <w:pStyle w:val="Heading2"/>
        <w:numPr>
          <w:ilvl w:val="1"/>
          <w:numId w:val="2"/>
        </w:numPr>
        <w:spacing w:before="200" w:line="276" w:lineRule="auto"/>
        <w:rPr>
          <w:rFonts w:ascii="Book Antiqua" w:hAnsi="Book Antiqua"/>
          <w:color w:val="2E74B5" w:themeColor="accent1" w:themeShade="BF"/>
        </w:rPr>
      </w:pPr>
      <w:bookmarkStart w:id="17" w:name="_Toc474326451"/>
      <w:bookmarkStart w:id="18" w:name="_Toc506551293"/>
      <w:bookmarkStart w:id="19" w:name="_Toc506553168"/>
      <w:bookmarkStart w:id="20" w:name="_Toc85140512"/>
      <w:r>
        <w:rPr>
          <w:rFonts w:ascii="Book Antiqua" w:hAnsi="Book Antiqua"/>
          <w:color w:val="2E74B5" w:themeColor="accent1" w:themeShade="BF"/>
        </w:rPr>
        <w:t>The number of prosecutors</w:t>
      </w:r>
      <w:bookmarkEnd w:id="17"/>
      <w:bookmarkEnd w:id="18"/>
      <w:bookmarkEnd w:id="19"/>
      <w:bookmarkEnd w:id="20"/>
    </w:p>
    <w:p w:rsidR="00F5261F" w:rsidRPr="00A36574" w:rsidRDefault="00F5261F" w:rsidP="00F5261F">
      <w:pPr>
        <w:spacing w:before="240" w:after="0"/>
        <w:jc w:val="both"/>
        <w:rPr>
          <w:rFonts w:ascii="Book Antiqua" w:hAnsi="Book Antiqua"/>
          <w:sz w:val="24"/>
        </w:rPr>
      </w:pPr>
      <w:r>
        <w:rPr>
          <w:rFonts w:ascii="Book Antiqua" w:hAnsi="Book Antiqua"/>
          <w:color w:val="000000"/>
          <w:sz w:val="24"/>
        </w:rPr>
        <w:t xml:space="preserve">In 2021, the total number of Prosecutors at the institution of State Prosecutor has numbered 185 prosecutors. From the total number of prosecutors 106 or 57.29% are males and 79 or 42.71% are females whereas regarding the ethnic composition of the State Prosecutor, 169 or 91.36% are </w:t>
      </w:r>
      <w:r>
        <w:rPr>
          <w:rFonts w:ascii="Book Antiqua" w:hAnsi="Book Antiqua"/>
          <w:sz w:val="24"/>
        </w:rPr>
        <w:t>Albanians, whereas 14 Serb or 7.56% and 2 or 1.08% of other ethnicities.</w:t>
      </w:r>
    </w:p>
    <w:p w:rsidR="00F5261F" w:rsidRPr="003F5929" w:rsidRDefault="00F5261F" w:rsidP="00F5261F">
      <w:pPr>
        <w:spacing w:before="240"/>
        <w:jc w:val="both"/>
        <w:rPr>
          <w:rFonts w:ascii="Book Antiqua" w:hAnsi="Book Antiqua"/>
          <w:sz w:val="24"/>
        </w:rPr>
      </w:pPr>
      <w:r>
        <w:rPr>
          <w:rFonts w:ascii="Book Antiqua" w:hAnsi="Book Antiqua"/>
          <w:sz w:val="24"/>
        </w:rPr>
        <w:t>In addition, 16 prosecutors have been advanced during the first semester of 2021 and there have been several transfers in order to increase the efficiency of labor in the State Prosecutor.</w:t>
      </w:r>
    </w:p>
    <w:p w:rsidR="00A90DB9" w:rsidRDefault="00F5261F" w:rsidP="00A90DB9">
      <w:pPr>
        <w:spacing w:after="0"/>
        <w:jc w:val="both"/>
        <w:rPr>
          <w:rFonts w:ascii="Book Antiqua" w:hAnsi="Book Antiqua"/>
          <w:sz w:val="24"/>
        </w:rPr>
      </w:pPr>
      <w:r>
        <w:rPr>
          <w:rFonts w:ascii="Book Antiqua" w:hAnsi="Book Antiqua"/>
          <w:sz w:val="24"/>
        </w:rPr>
        <w:t>The following is the number of prosecutors in OCSP, AP, SPRK and BPs:</w:t>
      </w:r>
    </w:p>
    <w:p w:rsidR="00A90DB9" w:rsidRPr="00602B04" w:rsidRDefault="00A90DB9" w:rsidP="00A90DB9">
      <w:pPr>
        <w:spacing w:after="0"/>
        <w:jc w:val="both"/>
        <w:rPr>
          <w:rFonts w:ascii="Book Antiqua" w:hAnsi="Book Antiqua"/>
          <w:sz w:val="24"/>
        </w:rPr>
      </w:pPr>
    </w:p>
    <w:tbl>
      <w:tblPr>
        <w:tblW w:w="9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25"/>
        <w:gridCol w:w="630"/>
        <w:gridCol w:w="540"/>
        <w:gridCol w:w="630"/>
        <w:gridCol w:w="810"/>
        <w:gridCol w:w="720"/>
        <w:gridCol w:w="720"/>
        <w:gridCol w:w="720"/>
        <w:gridCol w:w="900"/>
        <w:gridCol w:w="720"/>
        <w:gridCol w:w="630"/>
        <w:gridCol w:w="720"/>
      </w:tblGrid>
      <w:tr w:rsidR="00F5261F" w:rsidRPr="00602B04" w:rsidTr="000D0A24">
        <w:trPr>
          <w:trHeight w:val="417"/>
          <w:jc w:val="center"/>
        </w:trPr>
        <w:tc>
          <w:tcPr>
            <w:tcW w:w="1525" w:type="dxa"/>
            <w:tcBorders>
              <w:top w:val="single" w:sz="4" w:space="0" w:color="FFFFFF"/>
              <w:left w:val="single" w:sz="4" w:space="0" w:color="FFFFFF"/>
              <w:right w:val="nil"/>
            </w:tcBorders>
            <w:shd w:val="clear" w:color="auto" w:fill="5B9BD5"/>
            <w:noWrap/>
            <w:vAlign w:val="center"/>
            <w:hideMark/>
          </w:tcPr>
          <w:p w:rsidR="00F5261F" w:rsidRPr="00602B04" w:rsidRDefault="00F5261F" w:rsidP="009C22FD">
            <w:pPr>
              <w:spacing w:after="0" w:line="240" w:lineRule="auto"/>
              <w:jc w:val="center"/>
              <w:rPr>
                <w:rFonts w:ascii="Book Antiqua" w:eastAsia="Times New Roman" w:hAnsi="Book Antiqua"/>
                <w:b/>
                <w:bCs/>
                <w:color w:val="FFFFFF"/>
                <w:sz w:val="16"/>
                <w:szCs w:val="20"/>
                <w:lang w:eastAsia="sq-AL"/>
              </w:rPr>
            </w:pPr>
          </w:p>
        </w:tc>
        <w:tc>
          <w:tcPr>
            <w:tcW w:w="630" w:type="dxa"/>
            <w:tcBorders>
              <w:top w:val="single" w:sz="4" w:space="0" w:color="FFFFFF"/>
              <w:left w:val="nil"/>
              <w:right w:val="nil"/>
            </w:tcBorders>
            <w:shd w:val="clear" w:color="auto" w:fill="5B9BD5"/>
            <w:vAlign w:val="center"/>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OCSP</w:t>
            </w:r>
          </w:p>
        </w:tc>
        <w:tc>
          <w:tcPr>
            <w:tcW w:w="54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hAnsi="Book Antiqua"/>
                <w:b/>
                <w:bCs/>
                <w:color w:val="FFFFFF"/>
                <w:sz w:val="16"/>
                <w:szCs w:val="20"/>
              </w:rPr>
            </w:pPr>
            <w:r>
              <w:rPr>
                <w:rFonts w:ascii="Book Antiqua" w:hAnsi="Book Antiqua"/>
                <w:b/>
                <w:bCs/>
                <w:color w:val="FFFFFF"/>
                <w:sz w:val="16"/>
                <w:szCs w:val="20"/>
              </w:rPr>
              <w:t>Appellate</w:t>
            </w:r>
          </w:p>
        </w:tc>
        <w:tc>
          <w:tcPr>
            <w:tcW w:w="630" w:type="dxa"/>
            <w:tcBorders>
              <w:top w:val="single" w:sz="4" w:space="0" w:color="FFFFFF"/>
              <w:left w:val="nil"/>
              <w:right w:val="nil"/>
            </w:tcBorders>
            <w:shd w:val="clear" w:color="auto" w:fill="5B9BD5"/>
            <w:vAlign w:val="center"/>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SPRK</w:t>
            </w:r>
          </w:p>
        </w:tc>
        <w:tc>
          <w:tcPr>
            <w:tcW w:w="81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PRISHTINA</w:t>
            </w:r>
          </w:p>
        </w:tc>
        <w:tc>
          <w:tcPr>
            <w:tcW w:w="72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PRIZREN</w:t>
            </w:r>
          </w:p>
        </w:tc>
        <w:tc>
          <w:tcPr>
            <w:tcW w:w="72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PEJA</w:t>
            </w:r>
          </w:p>
        </w:tc>
        <w:tc>
          <w:tcPr>
            <w:tcW w:w="72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GJILAN</w:t>
            </w:r>
          </w:p>
        </w:tc>
        <w:tc>
          <w:tcPr>
            <w:tcW w:w="90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MITROVICË</w:t>
            </w:r>
          </w:p>
        </w:tc>
        <w:tc>
          <w:tcPr>
            <w:tcW w:w="72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GJAKOVA</w:t>
            </w:r>
          </w:p>
        </w:tc>
        <w:tc>
          <w:tcPr>
            <w:tcW w:w="630" w:type="dxa"/>
            <w:tcBorders>
              <w:top w:val="single" w:sz="4" w:space="0" w:color="FFFFFF"/>
              <w:left w:val="nil"/>
              <w:right w:val="nil"/>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FERIZAJ</w:t>
            </w:r>
          </w:p>
        </w:tc>
        <w:tc>
          <w:tcPr>
            <w:tcW w:w="720" w:type="dxa"/>
            <w:tcBorders>
              <w:top w:val="single" w:sz="4" w:space="0" w:color="FFFFFF"/>
              <w:left w:val="nil"/>
              <w:right w:val="single" w:sz="4" w:space="0" w:color="FFFFFF"/>
            </w:tcBorders>
            <w:shd w:val="clear" w:color="auto" w:fill="5B9BD5"/>
            <w:noWrap/>
            <w:vAlign w:val="center"/>
            <w:hideMark/>
          </w:tcPr>
          <w:p w:rsidR="00F5261F" w:rsidRPr="00602B04" w:rsidRDefault="00F5261F" w:rsidP="009C22FD">
            <w:pPr>
              <w:spacing w:after="0" w:line="240" w:lineRule="auto"/>
              <w:ind w:left="-70" w:right="-81"/>
              <w:jc w:val="center"/>
              <w:rPr>
                <w:rFonts w:ascii="Book Antiqua" w:eastAsia="Times New Roman" w:hAnsi="Book Antiqua"/>
                <w:b/>
                <w:bCs/>
                <w:color w:val="FFFFFF"/>
                <w:sz w:val="16"/>
                <w:szCs w:val="20"/>
              </w:rPr>
            </w:pPr>
            <w:r>
              <w:rPr>
                <w:rFonts w:ascii="Book Antiqua" w:hAnsi="Book Antiqua"/>
                <w:b/>
                <w:bCs/>
                <w:color w:val="FFFFFF"/>
                <w:sz w:val="16"/>
                <w:szCs w:val="20"/>
              </w:rPr>
              <w:t>In total:</w:t>
            </w:r>
          </w:p>
        </w:tc>
      </w:tr>
      <w:tr w:rsidR="00F5261F" w:rsidRPr="00602B04" w:rsidTr="000D0A24">
        <w:trPr>
          <w:trHeight w:val="347"/>
          <w:jc w:val="center"/>
        </w:trPr>
        <w:tc>
          <w:tcPr>
            <w:tcW w:w="1525" w:type="dxa"/>
            <w:tcBorders>
              <w:left w:val="single" w:sz="4" w:space="0" w:color="FFFFFF"/>
            </w:tcBorders>
            <w:shd w:val="clear" w:color="auto" w:fill="5B9BD5"/>
            <w:noWrap/>
            <w:vAlign w:val="center"/>
            <w:hideMark/>
          </w:tcPr>
          <w:p w:rsidR="00F5261F" w:rsidRPr="000D0A24" w:rsidRDefault="00F5261F" w:rsidP="000D0A24">
            <w:pPr>
              <w:spacing w:after="0" w:line="240" w:lineRule="auto"/>
              <w:ind w:left="-113" w:right="-133"/>
              <w:jc w:val="center"/>
              <w:rPr>
                <w:rFonts w:ascii="Book Antiqua" w:eastAsia="Times New Roman" w:hAnsi="Book Antiqua"/>
                <w:b/>
                <w:bCs/>
                <w:color w:val="FFFFFF"/>
                <w:sz w:val="20"/>
                <w:szCs w:val="20"/>
              </w:rPr>
            </w:pPr>
            <w:r>
              <w:rPr>
                <w:rFonts w:ascii="Book Antiqua" w:hAnsi="Book Antiqua"/>
                <w:b/>
                <w:bCs/>
                <w:color w:val="FFFFFF"/>
                <w:sz w:val="20"/>
                <w:szCs w:val="20"/>
              </w:rPr>
              <w:t>Chief Prosecutors</w:t>
            </w:r>
          </w:p>
        </w:tc>
        <w:tc>
          <w:tcPr>
            <w:tcW w:w="630" w:type="dxa"/>
            <w:shd w:val="clear" w:color="auto" w:fill="BDD6EE"/>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54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630" w:type="dxa"/>
            <w:shd w:val="clear" w:color="auto" w:fill="BDD6EE"/>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81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90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63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720" w:type="dxa"/>
            <w:shd w:val="clear" w:color="auto" w:fill="BDD6EE"/>
            <w:noWrap/>
            <w:vAlign w:val="center"/>
          </w:tcPr>
          <w:p w:rsidR="00F5261F" w:rsidRPr="000D0A24" w:rsidRDefault="00F20325" w:rsidP="009C22FD">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10</w:t>
            </w:r>
          </w:p>
        </w:tc>
      </w:tr>
      <w:tr w:rsidR="00F5261F" w:rsidRPr="00602B04" w:rsidTr="000D0A24">
        <w:trPr>
          <w:trHeight w:val="255"/>
          <w:jc w:val="center"/>
        </w:trPr>
        <w:tc>
          <w:tcPr>
            <w:tcW w:w="1525" w:type="dxa"/>
            <w:tcBorders>
              <w:left w:val="single" w:sz="4" w:space="0" w:color="FFFFFF"/>
            </w:tcBorders>
            <w:shd w:val="clear" w:color="auto" w:fill="5B9BD5"/>
            <w:noWrap/>
            <w:vAlign w:val="center"/>
            <w:hideMark/>
          </w:tcPr>
          <w:p w:rsidR="00F5261F" w:rsidRPr="000D0A24" w:rsidRDefault="00F5261F" w:rsidP="009C22FD">
            <w:pPr>
              <w:spacing w:after="0" w:line="240" w:lineRule="auto"/>
              <w:jc w:val="center"/>
              <w:rPr>
                <w:rFonts w:ascii="Book Antiqua" w:eastAsia="Times New Roman" w:hAnsi="Book Antiqua"/>
                <w:b/>
                <w:bCs/>
                <w:color w:val="FFFFFF"/>
                <w:sz w:val="20"/>
                <w:szCs w:val="20"/>
              </w:rPr>
            </w:pPr>
            <w:r>
              <w:rPr>
                <w:rFonts w:ascii="Book Antiqua" w:hAnsi="Book Antiqua"/>
                <w:b/>
                <w:bCs/>
                <w:color w:val="FFFFFF"/>
                <w:sz w:val="20"/>
                <w:szCs w:val="20"/>
              </w:rPr>
              <w:t>SCD</w:t>
            </w:r>
          </w:p>
        </w:tc>
        <w:tc>
          <w:tcPr>
            <w:tcW w:w="630" w:type="dxa"/>
            <w:shd w:val="clear" w:color="auto" w:fill="DEEAF6" w:themeFill="accent1" w:themeFillTint="33"/>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540" w:type="dxa"/>
            <w:shd w:val="clear" w:color="auto" w:fill="DEEAF6" w:themeFill="accent1" w:themeFillTint="33"/>
            <w:noWrap/>
            <w:vAlign w:val="center"/>
            <w:hideMark/>
          </w:tcPr>
          <w:p w:rsidR="00F5261F" w:rsidRPr="000D0A24" w:rsidRDefault="00EF7D17"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w:t>
            </w:r>
          </w:p>
        </w:tc>
        <w:tc>
          <w:tcPr>
            <w:tcW w:w="630" w:type="dxa"/>
            <w:shd w:val="clear" w:color="auto" w:fill="DEEAF6"/>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810" w:type="dxa"/>
            <w:shd w:val="clear" w:color="auto" w:fill="DEEAF6"/>
            <w:vAlign w:val="center"/>
          </w:tcPr>
          <w:p w:rsidR="00F5261F" w:rsidRPr="000D0A24" w:rsidRDefault="00F5261F" w:rsidP="00363EC5">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18</w:t>
            </w:r>
          </w:p>
        </w:tc>
        <w:tc>
          <w:tcPr>
            <w:tcW w:w="720" w:type="dxa"/>
            <w:shd w:val="clear" w:color="auto" w:fill="DEEAF6"/>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5</w:t>
            </w:r>
          </w:p>
        </w:tc>
        <w:tc>
          <w:tcPr>
            <w:tcW w:w="720" w:type="dxa"/>
            <w:shd w:val="clear" w:color="auto" w:fill="DEEAF6"/>
            <w:noWrap/>
            <w:vAlign w:val="center"/>
            <w:hideMark/>
          </w:tcPr>
          <w:p w:rsidR="00F5261F" w:rsidRPr="000D0A24" w:rsidRDefault="00415B62"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6</w:t>
            </w:r>
          </w:p>
        </w:tc>
        <w:tc>
          <w:tcPr>
            <w:tcW w:w="720" w:type="dxa"/>
            <w:shd w:val="clear" w:color="auto" w:fill="DEEAF6"/>
            <w:noWrap/>
            <w:vAlign w:val="center"/>
            <w:hideMark/>
          </w:tcPr>
          <w:p w:rsidR="00F5261F" w:rsidRPr="000D0A24" w:rsidRDefault="00F5261F"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4</w:t>
            </w:r>
          </w:p>
        </w:tc>
        <w:tc>
          <w:tcPr>
            <w:tcW w:w="900" w:type="dxa"/>
            <w:shd w:val="clear" w:color="auto" w:fill="DEEAF6"/>
            <w:noWrap/>
            <w:vAlign w:val="center"/>
            <w:hideMark/>
          </w:tcPr>
          <w:p w:rsidR="00F5261F" w:rsidRPr="000D0A24" w:rsidRDefault="00415B62"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5</w:t>
            </w:r>
          </w:p>
        </w:tc>
        <w:tc>
          <w:tcPr>
            <w:tcW w:w="720" w:type="dxa"/>
            <w:shd w:val="clear" w:color="auto" w:fill="DEEAF6"/>
            <w:noWrap/>
            <w:vAlign w:val="center"/>
            <w:hideMark/>
          </w:tcPr>
          <w:p w:rsidR="00F5261F" w:rsidRPr="000D0A24" w:rsidRDefault="00415B62"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2</w:t>
            </w:r>
          </w:p>
        </w:tc>
        <w:tc>
          <w:tcPr>
            <w:tcW w:w="630" w:type="dxa"/>
            <w:shd w:val="clear" w:color="auto" w:fill="DEEAF6"/>
            <w:noWrap/>
            <w:vAlign w:val="center"/>
            <w:hideMark/>
          </w:tcPr>
          <w:p w:rsidR="00F5261F" w:rsidRPr="000D0A24" w:rsidRDefault="00415B62"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4</w:t>
            </w:r>
          </w:p>
        </w:tc>
        <w:tc>
          <w:tcPr>
            <w:tcW w:w="720" w:type="dxa"/>
            <w:shd w:val="clear" w:color="auto" w:fill="DEEAF6"/>
            <w:noWrap/>
            <w:vAlign w:val="center"/>
          </w:tcPr>
          <w:p w:rsidR="00F5261F" w:rsidRPr="000D0A24" w:rsidRDefault="00F5261F" w:rsidP="002C6752">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45</w:t>
            </w:r>
          </w:p>
        </w:tc>
      </w:tr>
      <w:tr w:rsidR="00F5261F" w:rsidRPr="00602B04" w:rsidTr="000D0A24">
        <w:trPr>
          <w:trHeight w:val="417"/>
          <w:jc w:val="center"/>
        </w:trPr>
        <w:tc>
          <w:tcPr>
            <w:tcW w:w="1525" w:type="dxa"/>
            <w:tcBorders>
              <w:left w:val="single" w:sz="4" w:space="0" w:color="FFFFFF"/>
            </w:tcBorders>
            <w:shd w:val="clear" w:color="auto" w:fill="5B9BD5"/>
            <w:noWrap/>
            <w:vAlign w:val="center"/>
            <w:hideMark/>
          </w:tcPr>
          <w:p w:rsidR="00F5261F" w:rsidRPr="000D0A24" w:rsidRDefault="00F5261F" w:rsidP="009C22FD">
            <w:pPr>
              <w:spacing w:after="0" w:line="240" w:lineRule="auto"/>
              <w:jc w:val="center"/>
              <w:rPr>
                <w:rFonts w:ascii="Book Antiqua" w:eastAsia="Times New Roman" w:hAnsi="Book Antiqua"/>
                <w:b/>
                <w:bCs/>
                <w:color w:val="FFFFFF"/>
                <w:sz w:val="20"/>
                <w:szCs w:val="20"/>
              </w:rPr>
            </w:pPr>
            <w:r>
              <w:rPr>
                <w:rFonts w:ascii="Book Antiqua" w:hAnsi="Book Antiqua"/>
                <w:b/>
                <w:bCs/>
                <w:color w:val="FFFFFF"/>
                <w:sz w:val="20"/>
                <w:szCs w:val="20"/>
              </w:rPr>
              <w:t>MD</w:t>
            </w:r>
          </w:p>
        </w:tc>
        <w:tc>
          <w:tcPr>
            <w:tcW w:w="630" w:type="dxa"/>
            <w:shd w:val="clear" w:color="auto" w:fill="BDD6EE" w:themeFill="accent1" w:themeFillTint="66"/>
            <w:vAlign w:val="center"/>
          </w:tcPr>
          <w:p w:rsidR="00F5261F" w:rsidRPr="000D0A24" w:rsidRDefault="00F5261F" w:rsidP="009C22FD">
            <w:pPr>
              <w:spacing w:after="0" w:line="240" w:lineRule="auto"/>
              <w:jc w:val="center"/>
              <w:rPr>
                <w:rFonts w:ascii="Book Antiqua" w:eastAsia="Times New Roman" w:hAnsi="Book Antiqua"/>
                <w:sz w:val="24"/>
                <w:szCs w:val="24"/>
                <w:lang w:eastAsia="sq-AL"/>
              </w:rPr>
            </w:pPr>
          </w:p>
        </w:tc>
        <w:tc>
          <w:tcPr>
            <w:tcW w:w="54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sz w:val="24"/>
                <w:szCs w:val="24"/>
                <w:lang w:eastAsia="sq-AL"/>
              </w:rPr>
            </w:pPr>
          </w:p>
        </w:tc>
        <w:tc>
          <w:tcPr>
            <w:tcW w:w="630" w:type="dxa"/>
            <w:shd w:val="clear" w:color="auto" w:fill="BDD6EE" w:themeFill="accent1" w:themeFillTint="66"/>
            <w:vAlign w:val="center"/>
          </w:tcPr>
          <w:p w:rsidR="00F5261F" w:rsidRPr="000D0A24" w:rsidRDefault="00F5261F" w:rsidP="009C22FD">
            <w:pPr>
              <w:spacing w:after="0" w:line="240" w:lineRule="auto"/>
              <w:jc w:val="center"/>
              <w:rPr>
                <w:rFonts w:ascii="Book Antiqua" w:eastAsia="Times New Roman" w:hAnsi="Book Antiqua"/>
                <w:sz w:val="24"/>
                <w:szCs w:val="24"/>
                <w:lang w:eastAsia="sq-AL"/>
              </w:rPr>
            </w:pPr>
          </w:p>
        </w:tc>
        <w:tc>
          <w:tcPr>
            <w:tcW w:w="810" w:type="dxa"/>
            <w:shd w:val="clear" w:color="auto" w:fill="BDD6EE" w:themeFill="accent1" w:themeFillTint="66"/>
            <w:vAlign w:val="center"/>
          </w:tcPr>
          <w:p w:rsidR="00F5261F" w:rsidRPr="000D0A24" w:rsidRDefault="00415B62" w:rsidP="00363EC5">
            <w:pPr>
              <w:spacing w:after="0" w:line="240" w:lineRule="auto"/>
              <w:rPr>
                <w:rFonts w:ascii="Book Antiqua" w:eastAsia="Times New Roman" w:hAnsi="Book Antiqua"/>
                <w:sz w:val="24"/>
                <w:szCs w:val="24"/>
              </w:rPr>
            </w:pPr>
            <w:r>
              <w:rPr>
                <w:rFonts w:ascii="Book Antiqua" w:hAnsi="Book Antiqua"/>
                <w:color w:val="000000"/>
                <w:sz w:val="24"/>
                <w:szCs w:val="24"/>
              </w:rPr>
              <w:t xml:space="preserve">       7</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2</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2</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2</w:t>
            </w:r>
          </w:p>
        </w:tc>
        <w:tc>
          <w:tcPr>
            <w:tcW w:w="900" w:type="dxa"/>
            <w:shd w:val="clear" w:color="auto" w:fill="BDD6EE"/>
            <w:noWrap/>
            <w:vAlign w:val="center"/>
            <w:hideMark/>
          </w:tcPr>
          <w:p w:rsidR="00F5261F" w:rsidRPr="000D0A24" w:rsidRDefault="00415B62"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3</w:t>
            </w:r>
          </w:p>
        </w:tc>
        <w:tc>
          <w:tcPr>
            <w:tcW w:w="720" w:type="dxa"/>
            <w:shd w:val="clear" w:color="auto" w:fill="BDD6EE"/>
            <w:noWrap/>
            <w:vAlign w:val="center"/>
            <w:hideMark/>
          </w:tcPr>
          <w:p w:rsidR="00F5261F" w:rsidRPr="000D0A24" w:rsidRDefault="00F5261F"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1</w:t>
            </w:r>
          </w:p>
        </w:tc>
        <w:tc>
          <w:tcPr>
            <w:tcW w:w="630" w:type="dxa"/>
            <w:shd w:val="clear" w:color="auto" w:fill="BDD6EE"/>
            <w:noWrap/>
            <w:vAlign w:val="center"/>
            <w:hideMark/>
          </w:tcPr>
          <w:p w:rsidR="00F5261F" w:rsidRPr="000D0A24" w:rsidRDefault="00363EC5"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2</w:t>
            </w:r>
          </w:p>
        </w:tc>
        <w:tc>
          <w:tcPr>
            <w:tcW w:w="720" w:type="dxa"/>
            <w:shd w:val="clear" w:color="auto" w:fill="BDD6EE"/>
            <w:noWrap/>
            <w:vAlign w:val="center"/>
          </w:tcPr>
          <w:p w:rsidR="00F5261F" w:rsidRPr="000D0A24" w:rsidRDefault="00F5261F" w:rsidP="00363EC5">
            <w:pPr>
              <w:spacing w:after="0" w:line="240" w:lineRule="auto"/>
              <w:jc w:val="center"/>
              <w:rPr>
                <w:rFonts w:ascii="Book Antiqua" w:eastAsia="Times New Roman" w:hAnsi="Book Antiqua"/>
                <w:b/>
                <w:sz w:val="24"/>
                <w:szCs w:val="24"/>
              </w:rPr>
            </w:pPr>
            <w:r>
              <w:rPr>
                <w:rFonts w:ascii="Book Antiqua" w:hAnsi="Book Antiqua"/>
                <w:b/>
                <w:sz w:val="24"/>
                <w:szCs w:val="24"/>
              </w:rPr>
              <w:t>19</w:t>
            </w:r>
          </w:p>
        </w:tc>
      </w:tr>
      <w:tr w:rsidR="00F5261F" w:rsidRPr="00602B04" w:rsidTr="000D0A24">
        <w:trPr>
          <w:trHeight w:val="312"/>
          <w:jc w:val="center"/>
        </w:trPr>
        <w:tc>
          <w:tcPr>
            <w:tcW w:w="1525" w:type="dxa"/>
            <w:tcBorders>
              <w:left w:val="single" w:sz="4" w:space="0" w:color="FFFFFF"/>
            </w:tcBorders>
            <w:shd w:val="clear" w:color="auto" w:fill="5B9BD5"/>
            <w:noWrap/>
            <w:vAlign w:val="center"/>
            <w:hideMark/>
          </w:tcPr>
          <w:p w:rsidR="00F5261F" w:rsidRPr="000D0A24" w:rsidRDefault="00F5261F" w:rsidP="009C22FD">
            <w:pPr>
              <w:spacing w:after="0" w:line="240" w:lineRule="auto"/>
              <w:jc w:val="center"/>
              <w:rPr>
                <w:rFonts w:ascii="Book Antiqua" w:eastAsia="Times New Roman" w:hAnsi="Book Antiqua"/>
                <w:b/>
                <w:bCs/>
                <w:color w:val="FFFFFF"/>
                <w:sz w:val="20"/>
                <w:szCs w:val="20"/>
              </w:rPr>
            </w:pPr>
            <w:r>
              <w:rPr>
                <w:rFonts w:ascii="Book Antiqua" w:hAnsi="Book Antiqua"/>
                <w:b/>
                <w:bCs/>
                <w:color w:val="FFFFFF"/>
                <w:sz w:val="20"/>
                <w:szCs w:val="20"/>
              </w:rPr>
              <w:t>GD</w:t>
            </w:r>
          </w:p>
        </w:tc>
        <w:tc>
          <w:tcPr>
            <w:tcW w:w="630" w:type="dxa"/>
            <w:shd w:val="clear" w:color="auto" w:fill="DEEAF6"/>
            <w:vAlign w:val="center"/>
          </w:tcPr>
          <w:p w:rsidR="00F5261F" w:rsidRPr="000D0A24" w:rsidRDefault="00F5261F" w:rsidP="009C22FD">
            <w:pPr>
              <w:spacing w:after="0" w:line="240" w:lineRule="auto"/>
              <w:jc w:val="center"/>
              <w:rPr>
                <w:rFonts w:ascii="Book Antiqua" w:eastAsia="Times New Roman" w:hAnsi="Book Antiqua"/>
                <w:sz w:val="24"/>
                <w:szCs w:val="24"/>
                <w:lang w:eastAsia="sq-AL"/>
              </w:rPr>
            </w:pPr>
          </w:p>
        </w:tc>
        <w:tc>
          <w:tcPr>
            <w:tcW w:w="540" w:type="dxa"/>
            <w:shd w:val="clear" w:color="auto" w:fill="DEEAF6"/>
            <w:noWrap/>
            <w:vAlign w:val="center"/>
            <w:hideMark/>
          </w:tcPr>
          <w:p w:rsidR="00F5261F" w:rsidRPr="000D0A24" w:rsidRDefault="00EF7D17" w:rsidP="009C22FD">
            <w:pPr>
              <w:spacing w:after="0" w:line="240" w:lineRule="auto"/>
              <w:jc w:val="center"/>
              <w:rPr>
                <w:rFonts w:ascii="Book Antiqua" w:eastAsia="Times New Roman" w:hAnsi="Book Antiqua"/>
                <w:sz w:val="24"/>
                <w:szCs w:val="24"/>
              </w:rPr>
            </w:pPr>
            <w:r>
              <w:rPr>
                <w:rFonts w:ascii="Book Antiqua" w:hAnsi="Book Antiqua"/>
                <w:sz w:val="24"/>
                <w:szCs w:val="24"/>
              </w:rPr>
              <w:t>2</w:t>
            </w:r>
          </w:p>
        </w:tc>
        <w:tc>
          <w:tcPr>
            <w:tcW w:w="630" w:type="dxa"/>
            <w:shd w:val="clear" w:color="auto" w:fill="DEEAF6"/>
            <w:vAlign w:val="center"/>
          </w:tcPr>
          <w:p w:rsidR="00F5261F" w:rsidRPr="000D0A24" w:rsidRDefault="00F5261F" w:rsidP="009C22FD">
            <w:pPr>
              <w:spacing w:after="0" w:line="240" w:lineRule="auto"/>
              <w:jc w:val="center"/>
              <w:rPr>
                <w:rFonts w:ascii="Book Antiqua" w:eastAsia="Times New Roman" w:hAnsi="Book Antiqua"/>
                <w:sz w:val="24"/>
                <w:szCs w:val="24"/>
                <w:lang w:eastAsia="sq-AL"/>
              </w:rPr>
            </w:pPr>
          </w:p>
        </w:tc>
        <w:tc>
          <w:tcPr>
            <w:tcW w:w="810" w:type="dxa"/>
            <w:shd w:val="clear" w:color="auto" w:fill="DEEAF6"/>
            <w:vAlign w:val="center"/>
          </w:tcPr>
          <w:p w:rsidR="00F5261F" w:rsidRPr="000D0A24" w:rsidRDefault="00415B62"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26</w:t>
            </w:r>
          </w:p>
        </w:tc>
        <w:tc>
          <w:tcPr>
            <w:tcW w:w="720" w:type="dxa"/>
            <w:shd w:val="clear" w:color="auto" w:fill="DEEAF6"/>
            <w:noWrap/>
            <w:vAlign w:val="center"/>
            <w:hideMark/>
          </w:tcPr>
          <w:p w:rsidR="00F5261F" w:rsidRPr="000D0A24" w:rsidRDefault="00F5261F" w:rsidP="00363EC5">
            <w:pPr>
              <w:spacing w:after="0" w:line="240" w:lineRule="auto"/>
              <w:jc w:val="center"/>
              <w:rPr>
                <w:rFonts w:ascii="Book Antiqua" w:eastAsia="Times New Roman" w:hAnsi="Book Antiqua"/>
                <w:sz w:val="24"/>
                <w:szCs w:val="24"/>
              </w:rPr>
            </w:pPr>
            <w:r>
              <w:rPr>
                <w:rFonts w:ascii="Book Antiqua" w:hAnsi="Book Antiqua"/>
                <w:color w:val="000000"/>
                <w:sz w:val="24"/>
                <w:szCs w:val="24"/>
              </w:rPr>
              <w:t>14</w:t>
            </w:r>
          </w:p>
        </w:tc>
        <w:tc>
          <w:tcPr>
            <w:tcW w:w="720" w:type="dxa"/>
            <w:shd w:val="clear" w:color="auto" w:fill="DEEAF6"/>
            <w:noWrap/>
            <w:vAlign w:val="center"/>
            <w:hideMark/>
          </w:tcPr>
          <w:p w:rsidR="00F5261F" w:rsidRPr="000D0A24" w:rsidRDefault="00F5261F" w:rsidP="00363EC5">
            <w:pPr>
              <w:spacing w:after="0" w:line="240" w:lineRule="auto"/>
              <w:jc w:val="center"/>
              <w:rPr>
                <w:rFonts w:ascii="Book Antiqua" w:eastAsia="Times New Roman" w:hAnsi="Book Antiqua"/>
                <w:sz w:val="24"/>
                <w:szCs w:val="24"/>
              </w:rPr>
            </w:pPr>
            <w:r>
              <w:rPr>
                <w:rFonts w:ascii="Book Antiqua" w:hAnsi="Book Antiqua"/>
                <w:color w:val="000000"/>
                <w:sz w:val="24"/>
                <w:szCs w:val="24"/>
              </w:rPr>
              <w:t>10</w:t>
            </w:r>
          </w:p>
        </w:tc>
        <w:tc>
          <w:tcPr>
            <w:tcW w:w="720" w:type="dxa"/>
            <w:shd w:val="clear" w:color="auto" w:fill="DEEAF6"/>
            <w:noWrap/>
            <w:vAlign w:val="center"/>
            <w:hideMark/>
          </w:tcPr>
          <w:p w:rsidR="00F5261F" w:rsidRPr="000D0A24" w:rsidRDefault="00415B62"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8</w:t>
            </w:r>
          </w:p>
        </w:tc>
        <w:tc>
          <w:tcPr>
            <w:tcW w:w="900" w:type="dxa"/>
            <w:shd w:val="clear" w:color="auto" w:fill="DEEAF6"/>
            <w:noWrap/>
            <w:vAlign w:val="center"/>
            <w:hideMark/>
          </w:tcPr>
          <w:p w:rsidR="00F5261F" w:rsidRPr="000D0A24" w:rsidRDefault="00F5261F" w:rsidP="00363EC5">
            <w:pPr>
              <w:spacing w:after="0" w:line="240" w:lineRule="auto"/>
              <w:jc w:val="center"/>
              <w:rPr>
                <w:rFonts w:ascii="Book Antiqua" w:eastAsia="Times New Roman" w:hAnsi="Book Antiqua"/>
                <w:sz w:val="24"/>
                <w:szCs w:val="24"/>
              </w:rPr>
            </w:pPr>
            <w:r>
              <w:rPr>
                <w:rFonts w:ascii="Book Antiqua" w:hAnsi="Book Antiqua"/>
                <w:color w:val="000000"/>
                <w:sz w:val="24"/>
                <w:szCs w:val="24"/>
              </w:rPr>
              <w:t>11</w:t>
            </w:r>
          </w:p>
        </w:tc>
        <w:tc>
          <w:tcPr>
            <w:tcW w:w="720" w:type="dxa"/>
            <w:shd w:val="clear" w:color="auto" w:fill="DEEAF6"/>
            <w:noWrap/>
            <w:vAlign w:val="center"/>
            <w:hideMark/>
          </w:tcPr>
          <w:p w:rsidR="00F5261F" w:rsidRPr="000D0A24" w:rsidRDefault="00415B62"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7</w:t>
            </w:r>
          </w:p>
        </w:tc>
        <w:tc>
          <w:tcPr>
            <w:tcW w:w="630" w:type="dxa"/>
            <w:shd w:val="clear" w:color="auto" w:fill="DEEAF6"/>
            <w:noWrap/>
            <w:vAlign w:val="center"/>
            <w:hideMark/>
          </w:tcPr>
          <w:p w:rsidR="00F5261F" w:rsidRPr="000D0A24" w:rsidRDefault="00415B62" w:rsidP="009C22FD">
            <w:pPr>
              <w:spacing w:after="0" w:line="240" w:lineRule="auto"/>
              <w:jc w:val="center"/>
              <w:rPr>
                <w:rFonts w:ascii="Book Antiqua" w:eastAsia="Times New Roman" w:hAnsi="Book Antiqua"/>
                <w:sz w:val="24"/>
                <w:szCs w:val="24"/>
              </w:rPr>
            </w:pPr>
            <w:r>
              <w:rPr>
                <w:rFonts w:ascii="Book Antiqua" w:hAnsi="Book Antiqua"/>
                <w:color w:val="000000"/>
                <w:sz w:val="24"/>
                <w:szCs w:val="24"/>
              </w:rPr>
              <w:t>10</w:t>
            </w:r>
          </w:p>
        </w:tc>
        <w:tc>
          <w:tcPr>
            <w:tcW w:w="720" w:type="dxa"/>
            <w:shd w:val="clear" w:color="auto" w:fill="DEEAF6"/>
            <w:noWrap/>
            <w:vAlign w:val="center"/>
          </w:tcPr>
          <w:p w:rsidR="00F5261F" w:rsidRPr="000D0A24" w:rsidRDefault="002C6752" w:rsidP="009C22FD">
            <w:pPr>
              <w:spacing w:after="0" w:line="240" w:lineRule="auto"/>
              <w:jc w:val="center"/>
              <w:rPr>
                <w:rFonts w:ascii="Book Antiqua" w:eastAsia="Times New Roman" w:hAnsi="Book Antiqua"/>
                <w:b/>
                <w:sz w:val="24"/>
                <w:szCs w:val="24"/>
              </w:rPr>
            </w:pPr>
            <w:r>
              <w:rPr>
                <w:rFonts w:ascii="Book Antiqua" w:hAnsi="Book Antiqua"/>
                <w:b/>
                <w:sz w:val="24"/>
                <w:szCs w:val="24"/>
              </w:rPr>
              <w:t>86</w:t>
            </w:r>
          </w:p>
        </w:tc>
      </w:tr>
      <w:tr w:rsidR="00F5261F" w:rsidRPr="00602B04" w:rsidTr="000D0A24">
        <w:trPr>
          <w:trHeight w:val="312"/>
          <w:jc w:val="center"/>
        </w:trPr>
        <w:tc>
          <w:tcPr>
            <w:tcW w:w="1525" w:type="dxa"/>
            <w:tcBorders>
              <w:left w:val="single" w:sz="4" w:space="0" w:color="FFFFFF"/>
            </w:tcBorders>
            <w:shd w:val="clear" w:color="auto" w:fill="5B9BD5"/>
            <w:noWrap/>
            <w:vAlign w:val="center"/>
          </w:tcPr>
          <w:p w:rsidR="00F5261F" w:rsidRPr="000D0A24" w:rsidRDefault="00F5261F" w:rsidP="009C22FD">
            <w:pPr>
              <w:spacing w:after="0" w:line="240" w:lineRule="auto"/>
              <w:jc w:val="center"/>
              <w:rPr>
                <w:rFonts w:ascii="Book Antiqua" w:eastAsia="Times New Roman" w:hAnsi="Book Antiqua"/>
                <w:b/>
                <w:bCs/>
                <w:color w:val="FFFFFF"/>
                <w:sz w:val="20"/>
                <w:szCs w:val="20"/>
              </w:rPr>
            </w:pPr>
            <w:r>
              <w:rPr>
                <w:rFonts w:ascii="Book Antiqua" w:hAnsi="Book Antiqua"/>
                <w:b/>
                <w:bCs/>
                <w:color w:val="FFFFFF"/>
                <w:sz w:val="20"/>
                <w:szCs w:val="20"/>
              </w:rPr>
              <w:t>Prosecutors</w:t>
            </w:r>
          </w:p>
        </w:tc>
        <w:tc>
          <w:tcPr>
            <w:tcW w:w="630" w:type="dxa"/>
            <w:shd w:val="clear" w:color="auto" w:fill="BDD6EE"/>
            <w:vAlign w:val="center"/>
          </w:tcPr>
          <w:p w:rsidR="00F5261F" w:rsidRPr="000D0A24" w:rsidRDefault="00B240F7" w:rsidP="009C22FD">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8</w:t>
            </w:r>
          </w:p>
        </w:tc>
        <w:tc>
          <w:tcPr>
            <w:tcW w:w="54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630" w:type="dxa"/>
            <w:shd w:val="clear" w:color="auto" w:fill="BDD6EE"/>
            <w:vAlign w:val="center"/>
          </w:tcPr>
          <w:p w:rsidR="00F5261F" w:rsidRPr="000D0A24" w:rsidRDefault="00F5261F" w:rsidP="00363EC5">
            <w:pPr>
              <w:spacing w:after="0" w:line="240" w:lineRule="auto"/>
              <w:jc w:val="center"/>
              <w:rPr>
                <w:rFonts w:ascii="Book Antiqua" w:eastAsia="Times New Roman" w:hAnsi="Book Antiqua"/>
                <w:color w:val="000000"/>
                <w:sz w:val="24"/>
                <w:szCs w:val="24"/>
              </w:rPr>
            </w:pPr>
            <w:r>
              <w:rPr>
                <w:rFonts w:ascii="Book Antiqua" w:hAnsi="Book Antiqua"/>
                <w:color w:val="000000"/>
                <w:sz w:val="24"/>
                <w:szCs w:val="24"/>
              </w:rPr>
              <w:t>15</w:t>
            </w:r>
          </w:p>
        </w:tc>
        <w:tc>
          <w:tcPr>
            <w:tcW w:w="81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72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72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72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90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72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630" w:type="dxa"/>
            <w:shd w:val="clear" w:color="auto" w:fill="BDD6EE"/>
            <w:noWrap/>
            <w:vAlign w:val="center"/>
          </w:tcPr>
          <w:p w:rsidR="00F5261F" w:rsidRPr="000D0A24" w:rsidRDefault="00F5261F" w:rsidP="009C22FD">
            <w:pPr>
              <w:spacing w:after="0" w:line="240" w:lineRule="auto"/>
              <w:jc w:val="center"/>
              <w:rPr>
                <w:rFonts w:ascii="Book Antiqua" w:eastAsia="Times New Roman" w:hAnsi="Book Antiqua"/>
                <w:color w:val="000000"/>
                <w:sz w:val="24"/>
                <w:szCs w:val="24"/>
              </w:rPr>
            </w:pPr>
          </w:p>
        </w:tc>
        <w:tc>
          <w:tcPr>
            <w:tcW w:w="720" w:type="dxa"/>
            <w:shd w:val="clear" w:color="auto" w:fill="BDD6EE"/>
            <w:noWrap/>
            <w:vAlign w:val="center"/>
          </w:tcPr>
          <w:p w:rsidR="00F5261F" w:rsidRPr="000D0A24" w:rsidRDefault="00F5261F" w:rsidP="00363EC5">
            <w:pPr>
              <w:spacing w:after="0" w:line="240" w:lineRule="auto"/>
              <w:jc w:val="center"/>
              <w:rPr>
                <w:rFonts w:ascii="Book Antiqua" w:eastAsia="Times New Roman" w:hAnsi="Book Antiqua"/>
                <w:b/>
                <w:sz w:val="24"/>
                <w:szCs w:val="24"/>
              </w:rPr>
            </w:pPr>
            <w:r>
              <w:rPr>
                <w:rFonts w:ascii="Book Antiqua" w:hAnsi="Book Antiqua"/>
                <w:b/>
                <w:sz w:val="24"/>
                <w:szCs w:val="24"/>
              </w:rPr>
              <w:t>25</w:t>
            </w:r>
          </w:p>
        </w:tc>
      </w:tr>
      <w:tr w:rsidR="00F5261F" w:rsidRPr="00602B04" w:rsidTr="000D0A24">
        <w:trPr>
          <w:trHeight w:val="435"/>
          <w:jc w:val="center"/>
        </w:trPr>
        <w:tc>
          <w:tcPr>
            <w:tcW w:w="1525" w:type="dxa"/>
            <w:tcBorders>
              <w:left w:val="single" w:sz="4" w:space="0" w:color="FFFFFF"/>
              <w:bottom w:val="single" w:sz="4" w:space="0" w:color="FFFFFF"/>
            </w:tcBorders>
            <w:shd w:val="clear" w:color="auto" w:fill="5B9BD5"/>
            <w:noWrap/>
            <w:vAlign w:val="center"/>
            <w:hideMark/>
          </w:tcPr>
          <w:p w:rsidR="00F5261F" w:rsidRPr="000D0A24" w:rsidRDefault="00F5261F" w:rsidP="009C22FD">
            <w:pPr>
              <w:spacing w:after="0" w:line="240" w:lineRule="auto"/>
              <w:jc w:val="center"/>
              <w:rPr>
                <w:rFonts w:ascii="Book Antiqua" w:eastAsia="Times New Roman" w:hAnsi="Book Antiqua"/>
                <w:b/>
                <w:bCs/>
                <w:color w:val="FFFFFF"/>
                <w:sz w:val="20"/>
                <w:szCs w:val="20"/>
              </w:rPr>
            </w:pPr>
            <w:r>
              <w:rPr>
                <w:rFonts w:ascii="Book Antiqua" w:hAnsi="Book Antiqua"/>
                <w:b/>
                <w:bCs/>
                <w:color w:val="FFFFFF"/>
                <w:sz w:val="20"/>
                <w:szCs w:val="20"/>
              </w:rPr>
              <w:t>In total:</w:t>
            </w:r>
          </w:p>
        </w:tc>
        <w:tc>
          <w:tcPr>
            <w:tcW w:w="630" w:type="dxa"/>
            <w:shd w:val="clear" w:color="auto" w:fill="DEEAF6"/>
            <w:vAlign w:val="center"/>
          </w:tcPr>
          <w:p w:rsidR="00F5261F" w:rsidRPr="000D0A24" w:rsidRDefault="00B240F7" w:rsidP="009C22FD">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9</w:t>
            </w:r>
          </w:p>
        </w:tc>
        <w:tc>
          <w:tcPr>
            <w:tcW w:w="540" w:type="dxa"/>
            <w:shd w:val="clear" w:color="auto" w:fill="DEEAF6"/>
            <w:noWrap/>
            <w:vAlign w:val="center"/>
          </w:tcPr>
          <w:p w:rsidR="00F5261F" w:rsidRPr="000D0A24" w:rsidRDefault="002C6752" w:rsidP="009C22FD">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4</w:t>
            </w:r>
          </w:p>
        </w:tc>
        <w:tc>
          <w:tcPr>
            <w:tcW w:w="630" w:type="dxa"/>
            <w:shd w:val="clear" w:color="auto" w:fill="DEEAF6"/>
            <w:vAlign w:val="center"/>
          </w:tcPr>
          <w:p w:rsidR="00F5261F" w:rsidRPr="000D0A24" w:rsidRDefault="00F5261F" w:rsidP="00363EC5">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16</w:t>
            </w:r>
          </w:p>
        </w:tc>
        <w:tc>
          <w:tcPr>
            <w:tcW w:w="810" w:type="dxa"/>
            <w:shd w:val="clear" w:color="auto" w:fill="DEEAF6"/>
            <w:noWrap/>
            <w:vAlign w:val="center"/>
          </w:tcPr>
          <w:p w:rsidR="00F5261F" w:rsidRPr="000D0A24" w:rsidRDefault="00F5261F" w:rsidP="00363EC5">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52</w:t>
            </w:r>
          </w:p>
        </w:tc>
        <w:tc>
          <w:tcPr>
            <w:tcW w:w="720" w:type="dxa"/>
            <w:shd w:val="clear" w:color="auto" w:fill="DEEAF6"/>
            <w:noWrap/>
            <w:vAlign w:val="center"/>
          </w:tcPr>
          <w:p w:rsidR="00F5261F" w:rsidRPr="000D0A24" w:rsidRDefault="00415B62" w:rsidP="009C22FD">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22</w:t>
            </w:r>
          </w:p>
        </w:tc>
        <w:tc>
          <w:tcPr>
            <w:tcW w:w="720" w:type="dxa"/>
            <w:shd w:val="clear" w:color="auto" w:fill="DEEAF6"/>
            <w:noWrap/>
            <w:vAlign w:val="center"/>
          </w:tcPr>
          <w:p w:rsidR="00F5261F" w:rsidRPr="000D0A24" w:rsidRDefault="00363EC5" w:rsidP="009C22FD">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19</w:t>
            </w:r>
          </w:p>
        </w:tc>
        <w:tc>
          <w:tcPr>
            <w:tcW w:w="720" w:type="dxa"/>
            <w:shd w:val="clear" w:color="auto" w:fill="DEEAF6"/>
            <w:noWrap/>
            <w:vAlign w:val="center"/>
          </w:tcPr>
          <w:p w:rsidR="00F5261F" w:rsidRPr="000D0A24" w:rsidRDefault="00415B62" w:rsidP="009C22FD">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15</w:t>
            </w:r>
          </w:p>
        </w:tc>
        <w:tc>
          <w:tcPr>
            <w:tcW w:w="900" w:type="dxa"/>
            <w:shd w:val="clear" w:color="auto" w:fill="DEEAF6"/>
            <w:noWrap/>
            <w:vAlign w:val="center"/>
          </w:tcPr>
          <w:p w:rsidR="00F5261F" w:rsidRPr="000D0A24" w:rsidRDefault="00F5261F" w:rsidP="00363EC5">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20</w:t>
            </w:r>
          </w:p>
        </w:tc>
        <w:tc>
          <w:tcPr>
            <w:tcW w:w="720" w:type="dxa"/>
            <w:shd w:val="clear" w:color="auto" w:fill="DEEAF6"/>
            <w:noWrap/>
            <w:vAlign w:val="center"/>
          </w:tcPr>
          <w:p w:rsidR="00F5261F" w:rsidRPr="000D0A24" w:rsidRDefault="00415B62" w:rsidP="009C22FD">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11</w:t>
            </w:r>
          </w:p>
        </w:tc>
        <w:tc>
          <w:tcPr>
            <w:tcW w:w="630" w:type="dxa"/>
            <w:shd w:val="clear" w:color="auto" w:fill="DEEAF6"/>
            <w:noWrap/>
            <w:vAlign w:val="center"/>
          </w:tcPr>
          <w:p w:rsidR="00F5261F" w:rsidRPr="000D0A24" w:rsidRDefault="00F5261F" w:rsidP="00363EC5">
            <w:pPr>
              <w:spacing w:after="0" w:line="240" w:lineRule="auto"/>
              <w:jc w:val="center"/>
              <w:rPr>
                <w:rFonts w:ascii="Book Antiqua" w:eastAsia="Times New Roman" w:hAnsi="Book Antiqua"/>
                <w:b/>
                <w:color w:val="000000"/>
                <w:sz w:val="24"/>
                <w:szCs w:val="24"/>
              </w:rPr>
            </w:pPr>
            <w:r>
              <w:rPr>
                <w:rFonts w:ascii="Book Antiqua" w:hAnsi="Book Antiqua"/>
                <w:b/>
                <w:color w:val="000000"/>
                <w:sz w:val="24"/>
                <w:szCs w:val="24"/>
              </w:rPr>
              <w:t>17</w:t>
            </w:r>
          </w:p>
        </w:tc>
        <w:tc>
          <w:tcPr>
            <w:tcW w:w="720" w:type="dxa"/>
            <w:shd w:val="clear" w:color="auto" w:fill="DEEAF6"/>
            <w:noWrap/>
            <w:vAlign w:val="center"/>
          </w:tcPr>
          <w:p w:rsidR="00F5261F" w:rsidRPr="000D0A24" w:rsidRDefault="00F5261F" w:rsidP="00164DE6">
            <w:pPr>
              <w:spacing w:after="0" w:line="240" w:lineRule="auto"/>
              <w:jc w:val="center"/>
              <w:rPr>
                <w:rFonts w:ascii="Book Antiqua" w:eastAsia="Times New Roman" w:hAnsi="Book Antiqua"/>
                <w:b/>
                <w:sz w:val="24"/>
                <w:szCs w:val="24"/>
              </w:rPr>
            </w:pPr>
            <w:r>
              <w:rPr>
                <w:rFonts w:ascii="Book Antiqua" w:hAnsi="Book Antiqua"/>
                <w:b/>
                <w:sz w:val="24"/>
                <w:szCs w:val="24"/>
              </w:rPr>
              <w:t>185</w:t>
            </w:r>
          </w:p>
        </w:tc>
      </w:tr>
    </w:tbl>
    <w:p w:rsidR="00F5261F" w:rsidRDefault="00A90DB9" w:rsidP="00F5261F">
      <w:pPr>
        <w:spacing w:after="0"/>
        <w:jc w:val="both"/>
        <w:rPr>
          <w:rFonts w:ascii="Book Antiqua" w:hAnsi="Book Antiqua"/>
          <w:bCs/>
          <w:sz w:val="20"/>
          <w:szCs w:val="28"/>
        </w:rPr>
      </w:pPr>
      <w:r>
        <w:rPr>
          <w:rFonts w:ascii="Book Antiqua" w:hAnsi="Book Antiqua"/>
          <w:bCs/>
          <w:sz w:val="20"/>
          <w:szCs w:val="28"/>
        </w:rPr>
        <w:t xml:space="preserve"> Table 1: The number of prosecutors at the OCSP, AP, SPRK and BPs, by departments</w:t>
      </w:r>
    </w:p>
    <w:p w:rsidR="00C563BB" w:rsidRDefault="00C563BB" w:rsidP="00F5261F">
      <w:pPr>
        <w:spacing w:after="0"/>
        <w:jc w:val="both"/>
        <w:rPr>
          <w:rFonts w:ascii="Book Antiqua" w:hAnsi="Book Antiqua"/>
          <w:bCs/>
          <w:sz w:val="20"/>
          <w:szCs w:val="28"/>
        </w:rPr>
      </w:pPr>
    </w:p>
    <w:p w:rsidR="00C563BB" w:rsidRPr="00602B04" w:rsidRDefault="00C563BB" w:rsidP="00F5261F">
      <w:pPr>
        <w:spacing w:after="0"/>
        <w:jc w:val="both"/>
        <w:rPr>
          <w:rFonts w:ascii="Book Antiqua" w:hAnsi="Book Antiqua"/>
          <w:bCs/>
          <w:sz w:val="20"/>
          <w:szCs w:val="28"/>
        </w:rPr>
      </w:pPr>
    </w:p>
    <w:p w:rsidR="00F5261F" w:rsidRPr="00602B04" w:rsidRDefault="00F5261F" w:rsidP="00F5261F">
      <w:pPr>
        <w:spacing w:after="0"/>
        <w:jc w:val="both"/>
        <w:rPr>
          <w:rFonts w:ascii="Book Antiqua" w:hAnsi="Book Antiqua"/>
          <w:bCs/>
          <w:sz w:val="20"/>
          <w:szCs w:val="28"/>
        </w:rPr>
      </w:pPr>
    </w:p>
    <w:p w:rsidR="00F5261F" w:rsidRPr="00602B04" w:rsidRDefault="00F5261F" w:rsidP="00F5261F">
      <w:pPr>
        <w:pStyle w:val="Heading2"/>
        <w:numPr>
          <w:ilvl w:val="1"/>
          <w:numId w:val="2"/>
        </w:numPr>
        <w:spacing w:before="0" w:line="20" w:lineRule="atLeast"/>
        <w:rPr>
          <w:rFonts w:ascii="Book Antiqua" w:hAnsi="Book Antiqua"/>
        </w:rPr>
      </w:pPr>
      <w:bookmarkStart w:id="21" w:name="_Toc474326453"/>
      <w:bookmarkStart w:id="22" w:name="_Toc506551295"/>
      <w:bookmarkStart w:id="23" w:name="_Toc506553170"/>
      <w:bookmarkStart w:id="24" w:name="_Toc85140513"/>
      <w:r>
        <w:rPr>
          <w:rFonts w:ascii="Book Antiqua" w:hAnsi="Book Antiqua"/>
        </w:rPr>
        <w:t>Professional Capacity</w:t>
      </w:r>
      <w:r>
        <w:t xml:space="preserve"> </w:t>
      </w:r>
      <w:bookmarkEnd w:id="21"/>
      <w:r>
        <w:rPr>
          <w:rFonts w:ascii="Book Antiqua" w:hAnsi="Book Antiqua"/>
        </w:rPr>
        <w:t>Building for Prosecutors</w:t>
      </w:r>
      <w:bookmarkEnd w:id="22"/>
      <w:bookmarkEnd w:id="23"/>
      <w:bookmarkEnd w:id="24"/>
      <w:r>
        <w:rPr>
          <w:rFonts w:ascii="Book Antiqua" w:hAnsi="Book Antiqua"/>
        </w:rPr>
        <w:t xml:space="preserve"> </w:t>
      </w:r>
    </w:p>
    <w:p w:rsidR="00F5261F" w:rsidRPr="00602B04" w:rsidRDefault="00F5261F" w:rsidP="00F5261F">
      <w:pPr>
        <w:spacing w:after="0" w:line="20" w:lineRule="atLeast"/>
      </w:pPr>
    </w:p>
    <w:p w:rsidR="00F334C9" w:rsidRPr="00FF0D1E" w:rsidRDefault="00F334C9" w:rsidP="00F334C9">
      <w:pPr>
        <w:spacing w:after="0" w:line="20" w:lineRule="atLeast"/>
        <w:jc w:val="both"/>
        <w:rPr>
          <w:rFonts w:ascii="Book Antiqua" w:hAnsi="Book Antiqua"/>
          <w:sz w:val="24"/>
          <w:szCs w:val="24"/>
        </w:rPr>
      </w:pPr>
      <w:r>
        <w:rPr>
          <w:rFonts w:ascii="Book Antiqua" w:hAnsi="Book Antiqua"/>
          <w:sz w:val="24"/>
          <w:szCs w:val="24"/>
        </w:rPr>
        <w:t>State prosecutors have participated in trainings in the first half of 2021, in the main components of the training program organized by the Academy of Justice (AJ), the US Embassy in Prishtina, the Council of Europe which were transmitted through the electronic platform ZOOM and that in; Continuous Training Program, Advancement Training Program, Trainings for trainers, moreover prosecutors have participated in other activities such as workshops, roundtables, conferences, etc.</w:t>
      </w:r>
    </w:p>
    <w:p w:rsidR="00F334C9" w:rsidRPr="00FF0D1E" w:rsidRDefault="00F334C9" w:rsidP="00F334C9">
      <w:pPr>
        <w:spacing w:after="0" w:line="20" w:lineRule="atLeast"/>
        <w:jc w:val="both"/>
        <w:rPr>
          <w:rFonts w:ascii="Book Antiqua" w:hAnsi="Book Antiqua"/>
          <w:sz w:val="24"/>
          <w:szCs w:val="24"/>
        </w:rPr>
      </w:pPr>
    </w:p>
    <w:p w:rsidR="00F334C9" w:rsidRPr="00FF0D1E" w:rsidRDefault="00F334C9" w:rsidP="00F334C9">
      <w:pPr>
        <w:spacing w:after="0" w:line="20" w:lineRule="atLeast"/>
        <w:jc w:val="both"/>
        <w:rPr>
          <w:rFonts w:ascii="Book Antiqua" w:hAnsi="Book Antiqua"/>
          <w:sz w:val="24"/>
          <w:szCs w:val="24"/>
        </w:rPr>
      </w:pPr>
      <w:r>
        <w:rPr>
          <w:rFonts w:ascii="Book Antiqua" w:hAnsi="Book Antiqua"/>
          <w:sz w:val="24"/>
          <w:szCs w:val="24"/>
        </w:rPr>
        <w:t xml:space="preserve">Various activities of legal education such as: workshops and study visits, in which 49 (fourty nine) different topics were addressed, among which the following prevailed: Material and procedural criminal law, human rights in the context of the European Convention for the Protection of Human Rights and Fundamental Freedoms, organized crime, trafficking in human beings, financial crimes, terrorism, witnesses, international legal cooperation, corruption, cyber-crime, legal forensics, professional ethics, prosecution administration, public communication in crisis situations, development of practical skills of prosecutors, etc. </w:t>
      </w:r>
    </w:p>
    <w:p w:rsidR="00F334C9" w:rsidRPr="00FF0D1E" w:rsidRDefault="00F334C9" w:rsidP="00F334C9">
      <w:pPr>
        <w:spacing w:after="0" w:line="20" w:lineRule="atLeast"/>
        <w:jc w:val="both"/>
        <w:rPr>
          <w:rFonts w:ascii="Book Antiqua" w:hAnsi="Book Antiqua"/>
          <w:sz w:val="24"/>
          <w:szCs w:val="24"/>
        </w:rPr>
      </w:pPr>
    </w:p>
    <w:p w:rsidR="00F334C9" w:rsidRPr="00FF0D1E" w:rsidRDefault="00F334C9" w:rsidP="00F334C9">
      <w:pPr>
        <w:spacing w:after="0" w:line="20" w:lineRule="atLeast"/>
        <w:jc w:val="both"/>
        <w:rPr>
          <w:rFonts w:ascii="Book Antiqua" w:hAnsi="Book Antiqua" w:cstheme="minorHAnsi"/>
          <w:sz w:val="24"/>
          <w:szCs w:val="24"/>
        </w:rPr>
      </w:pPr>
      <w:r>
        <w:rPr>
          <w:rFonts w:ascii="Book Antiqua" w:hAnsi="Book Antiqua"/>
          <w:sz w:val="24"/>
          <w:szCs w:val="24"/>
        </w:rPr>
        <w:t>In coordination with PPRU, prosecutors have participated in various legal education activities, where out of 185 prosecutors in the reporting period, in ongoing training and promotion, the total number of prosecutors participating in training is 386 as follows:</w:t>
      </w:r>
    </w:p>
    <w:p w:rsidR="00F334C9" w:rsidRPr="00FF0D1E" w:rsidRDefault="00F334C9" w:rsidP="00F334C9">
      <w:pPr>
        <w:spacing w:after="0" w:line="20" w:lineRule="atLeast"/>
        <w:jc w:val="both"/>
        <w:rPr>
          <w:rFonts w:ascii="Book Antiqua" w:hAnsi="Book Antiqua" w:cstheme="minorHAnsi"/>
          <w:sz w:val="24"/>
          <w:szCs w:val="24"/>
        </w:rPr>
      </w:pP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Prosecutors from OCSP attended 4 trainings,</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 xml:space="preserve">Prosecutors from AP  attended 4 trainings, </w:t>
      </w:r>
      <w:r>
        <w:rPr>
          <w:rFonts w:ascii="Book Antiqua" w:hAnsi="Book Antiqua"/>
          <w:sz w:val="24"/>
          <w:szCs w:val="24"/>
        </w:rPr>
        <w:tab/>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Prosecutors from SPRK attended 11 trainings</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 xml:space="preserve">Prosecutors from BP of Prishtina attended 92 trainings, </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 xml:space="preserve">Prosecutors from BP of Prizren attended 29 trainings, </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 xml:space="preserve">Prosecutors from BP of Peja attended 84 trainings, </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 xml:space="preserve">Prosecutors from BP of Mitrovica attended 21 trainings, </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 xml:space="preserve">Prosecutors from BP of Gjilan attended 22 trainings, </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Prosecutors from BP of Gjakova attended 51 trainings,</w:t>
      </w:r>
    </w:p>
    <w:p w:rsidR="00F334C9" w:rsidRPr="00FF0D1E" w:rsidRDefault="00F334C9" w:rsidP="00F334C9">
      <w:pPr>
        <w:pStyle w:val="ListParagraph"/>
        <w:numPr>
          <w:ilvl w:val="0"/>
          <w:numId w:val="27"/>
        </w:numPr>
        <w:spacing w:after="0" w:line="20" w:lineRule="atLeast"/>
        <w:jc w:val="both"/>
        <w:rPr>
          <w:rFonts w:ascii="Book Antiqua" w:hAnsi="Book Antiqua" w:cstheme="minorHAnsi"/>
          <w:sz w:val="24"/>
          <w:szCs w:val="24"/>
        </w:rPr>
      </w:pPr>
      <w:r>
        <w:rPr>
          <w:rFonts w:ascii="Book Antiqua" w:hAnsi="Book Antiqua"/>
          <w:sz w:val="24"/>
          <w:szCs w:val="24"/>
        </w:rPr>
        <w:t xml:space="preserve">Prosecutors from BP of Mitrovica attended 68 trainings. </w:t>
      </w:r>
    </w:p>
    <w:p w:rsidR="00F334C9" w:rsidRPr="00FF0D1E" w:rsidRDefault="00F334C9" w:rsidP="00F334C9">
      <w:pPr>
        <w:spacing w:after="0" w:line="20" w:lineRule="atLeast"/>
        <w:jc w:val="both"/>
        <w:rPr>
          <w:rFonts w:ascii="Book Antiqua" w:hAnsi="Book Antiqua"/>
          <w:sz w:val="24"/>
          <w:szCs w:val="24"/>
        </w:rPr>
      </w:pPr>
    </w:p>
    <w:p w:rsidR="00F334C9" w:rsidRPr="00FF0D1E" w:rsidRDefault="00F334C9" w:rsidP="00F334C9">
      <w:pPr>
        <w:spacing w:after="0" w:line="20" w:lineRule="atLeast"/>
        <w:jc w:val="both"/>
        <w:rPr>
          <w:rFonts w:ascii="Book Antiqua" w:hAnsi="Book Antiqua"/>
          <w:sz w:val="24"/>
          <w:szCs w:val="24"/>
        </w:rPr>
      </w:pPr>
      <w:r>
        <w:rPr>
          <w:rFonts w:ascii="Book Antiqua" w:hAnsi="Book Antiqua"/>
          <w:sz w:val="24"/>
          <w:szCs w:val="24"/>
        </w:rPr>
        <w:t>A total of 12 prosecutors were engaged in the training of prosecutors as trainers, whereas participation of prosecutors in training expresses in percentage is as follows: OCSP/1%, AP 1%, BPPr/24%, BPGj/7%, BPPz/22%, BPGja/5%, BPPe/6%, BPMi/13%, BPFe/18%.</w:t>
      </w:r>
    </w:p>
    <w:p w:rsidR="00F334C9" w:rsidRPr="00F34DF2" w:rsidRDefault="00F334C9" w:rsidP="00F334C9">
      <w:pPr>
        <w:jc w:val="both"/>
        <w:rPr>
          <w:sz w:val="24"/>
          <w:szCs w:val="24"/>
        </w:rPr>
      </w:pPr>
    </w:p>
    <w:p w:rsidR="00F334C9" w:rsidRPr="00F34DF2" w:rsidRDefault="00F334C9" w:rsidP="00F334C9">
      <w:pPr>
        <w:rPr>
          <w:rFonts w:ascii="Book Antiqua" w:hAnsi="Book Antiqua"/>
          <w:sz w:val="24"/>
          <w:szCs w:val="24"/>
        </w:rPr>
      </w:pPr>
    </w:p>
    <w:p w:rsidR="00F334C9" w:rsidRDefault="00F334C9" w:rsidP="00F334C9">
      <w:pPr>
        <w:spacing w:after="0" w:line="20" w:lineRule="atLeast"/>
        <w:jc w:val="both"/>
        <w:rPr>
          <w:rFonts w:ascii="Book Antiqua" w:hAnsi="Book Antiqua"/>
          <w:color w:val="FF0000"/>
          <w:sz w:val="24"/>
        </w:rPr>
      </w:pPr>
      <w:r>
        <w:rPr>
          <w:noProof/>
        </w:rPr>
        <w:lastRenderedPageBreak/>
        <w:drawing>
          <wp:inline distT="0" distB="0" distL="0" distR="0" wp14:anchorId="3CA3CE03" wp14:editId="73231836">
            <wp:extent cx="6044540" cy="3455719"/>
            <wp:effectExtent l="0" t="0" r="13970" b="1143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34C9" w:rsidRPr="00A36574" w:rsidRDefault="000E241C" w:rsidP="009D1334">
      <w:pPr>
        <w:pStyle w:val="ListParagraph"/>
        <w:spacing w:after="0"/>
        <w:ind w:left="0"/>
        <w:jc w:val="both"/>
        <w:rPr>
          <w:rFonts w:ascii="Book Antiqua" w:hAnsi="Book Antiqua"/>
          <w:color w:val="FF0000"/>
          <w:sz w:val="24"/>
        </w:rPr>
      </w:pPr>
      <w:r>
        <w:rPr>
          <w:rFonts w:ascii="Book Antiqua" w:hAnsi="Book Antiqua"/>
          <w:sz w:val="20"/>
          <w:szCs w:val="20"/>
        </w:rPr>
        <w:t xml:space="preserve">Graph 2: Participation of prosecutors in trainings by prosecution offices   </w:t>
      </w:r>
    </w:p>
    <w:p w:rsidR="00F334C9" w:rsidRDefault="00F334C9" w:rsidP="00F334C9">
      <w:pPr>
        <w:spacing w:after="0" w:line="20" w:lineRule="atLeast"/>
        <w:jc w:val="both"/>
        <w:rPr>
          <w:rFonts w:ascii="Book Antiqua" w:hAnsi="Book Antiqua"/>
          <w:color w:val="FF0000"/>
          <w:sz w:val="24"/>
        </w:rPr>
      </w:pPr>
    </w:p>
    <w:p w:rsidR="00F5261F" w:rsidRPr="00602B04" w:rsidRDefault="00F5261F" w:rsidP="00C563BB">
      <w:pPr>
        <w:pStyle w:val="Heading2"/>
        <w:numPr>
          <w:ilvl w:val="1"/>
          <w:numId w:val="26"/>
        </w:numPr>
        <w:spacing w:before="200" w:line="276" w:lineRule="auto"/>
        <w:ind w:left="450" w:hanging="450"/>
        <w:jc w:val="both"/>
        <w:rPr>
          <w:rFonts w:ascii="Book Antiqua" w:hAnsi="Book Antiqua"/>
        </w:rPr>
      </w:pPr>
      <w:bookmarkStart w:id="25" w:name="_Toc474326488"/>
      <w:bookmarkStart w:id="26" w:name="_Toc506551304"/>
      <w:bookmarkStart w:id="27" w:name="_Toc506553179"/>
      <w:bookmarkStart w:id="28" w:name="_Toc85140514"/>
      <w:r>
        <w:rPr>
          <w:rFonts w:ascii="Book Antiqua" w:hAnsi="Book Antiqua"/>
        </w:rPr>
        <w:t>Engagement of state prosecutors in committees, working groups</w:t>
      </w:r>
      <w:bookmarkEnd w:id="25"/>
      <w:bookmarkEnd w:id="26"/>
      <w:bookmarkEnd w:id="27"/>
      <w:r>
        <w:rPr>
          <w:rFonts w:ascii="Book Antiqua" w:hAnsi="Book Antiqua"/>
        </w:rPr>
        <w:t xml:space="preserve"> and other panels</w:t>
      </w:r>
      <w:bookmarkEnd w:id="28"/>
    </w:p>
    <w:p w:rsidR="00F5261F" w:rsidRPr="00602B04" w:rsidRDefault="00F5261F" w:rsidP="00F5261F">
      <w:pPr>
        <w:spacing w:after="0"/>
        <w:jc w:val="both"/>
        <w:rPr>
          <w:rFonts w:ascii="Book Antiqua" w:hAnsi="Book Antiqua"/>
          <w:sz w:val="24"/>
        </w:rPr>
      </w:pPr>
    </w:p>
    <w:p w:rsidR="00F5261F" w:rsidRPr="001D16B0" w:rsidRDefault="00F5261F" w:rsidP="00F5261F">
      <w:pPr>
        <w:spacing w:after="0"/>
        <w:jc w:val="both"/>
        <w:rPr>
          <w:rFonts w:ascii="Book Antiqua" w:hAnsi="Book Antiqua"/>
          <w:sz w:val="24"/>
        </w:rPr>
      </w:pPr>
      <w:r>
        <w:rPr>
          <w:rFonts w:ascii="Book Antiqua" w:hAnsi="Book Antiqua"/>
          <w:sz w:val="24"/>
        </w:rPr>
        <w:t>State prosecutors during first semester 2021 have been engaged in many committees in the process of recruiting state prosecutors, processes of promotion and transfer of prosecutors, the process of integration and participation in working groups during first half 2021, disciplinary panels, evaluation panels for the election of Chief Prosecutors as well as many other activities in function of the regular development of processes within the prosecutorial system.</w:t>
      </w:r>
    </w:p>
    <w:p w:rsidR="00F5261F" w:rsidRPr="0053061B" w:rsidRDefault="00F5261F" w:rsidP="00F5261F">
      <w:pPr>
        <w:spacing w:after="0"/>
        <w:jc w:val="both"/>
        <w:rPr>
          <w:rFonts w:ascii="Book Antiqua" w:hAnsi="Book Antiqua"/>
          <w:color w:val="FF0000"/>
          <w:sz w:val="24"/>
        </w:rPr>
      </w:pPr>
    </w:p>
    <w:p w:rsidR="00F5261F" w:rsidRPr="00A36574" w:rsidRDefault="00F5261F" w:rsidP="00F5261F">
      <w:pPr>
        <w:spacing w:after="0"/>
        <w:jc w:val="both"/>
        <w:rPr>
          <w:rFonts w:ascii="Book Antiqua" w:hAnsi="Book Antiqua"/>
          <w:sz w:val="24"/>
        </w:rPr>
      </w:pPr>
      <w:r>
        <w:rPr>
          <w:rFonts w:ascii="Book Antiqua" w:hAnsi="Book Antiqua"/>
          <w:sz w:val="24"/>
        </w:rPr>
        <w:t>State prosecutors have served in committees established by Kosovo Prosecutorial Council as permanent commissions, such as: Committee on normative acts, the Committee on Budget and Finance and Personnel, Disciplinary Committee, Committee for assessment of the performance of prosecutors, the Committee for supervision of the implementation of the Strategic Plan of the Committee for media monitoring and other Committees as assigned by Kosovo Prosecutorial Council.</w:t>
      </w:r>
    </w:p>
    <w:p w:rsidR="00F5261F" w:rsidRPr="0053061B" w:rsidRDefault="00F5261F" w:rsidP="00F5261F">
      <w:pPr>
        <w:spacing w:after="0"/>
        <w:jc w:val="both"/>
        <w:rPr>
          <w:rFonts w:ascii="Book Antiqua" w:hAnsi="Book Antiqua"/>
          <w:color w:val="FF0000"/>
          <w:sz w:val="24"/>
        </w:rPr>
      </w:pPr>
    </w:p>
    <w:p w:rsidR="00F5261F" w:rsidRPr="001D16B0" w:rsidRDefault="00F5261F" w:rsidP="00F5261F">
      <w:pPr>
        <w:spacing w:after="0"/>
        <w:jc w:val="both"/>
        <w:rPr>
          <w:rFonts w:ascii="Book Antiqua" w:hAnsi="Book Antiqua"/>
          <w:sz w:val="24"/>
        </w:rPr>
      </w:pPr>
      <w:r>
        <w:rPr>
          <w:rFonts w:ascii="Book Antiqua" w:hAnsi="Book Antiqua"/>
          <w:sz w:val="24"/>
        </w:rPr>
        <w:t xml:space="preserve">Prosecutors’ special commitment made also being part of the working groups, which drafted by-laws, concept documents and have represented the prosecutorial system within activities of the state institutions related to the work of the prosecutorial system.  </w:t>
      </w:r>
    </w:p>
    <w:p w:rsidR="00F5261F" w:rsidRPr="00602B04" w:rsidRDefault="00F5261F" w:rsidP="00F5261F">
      <w:pPr>
        <w:spacing w:after="0"/>
        <w:jc w:val="both"/>
        <w:rPr>
          <w:rFonts w:ascii="Book Antiqua" w:hAnsi="Book Antiqua"/>
          <w:szCs w:val="24"/>
        </w:rPr>
      </w:pPr>
    </w:p>
    <w:p w:rsidR="00F5261F" w:rsidRPr="00602B04" w:rsidRDefault="00F5261F" w:rsidP="00F5261F">
      <w:pPr>
        <w:pStyle w:val="Heading2"/>
        <w:rPr>
          <w:rFonts w:ascii="Book Antiqua" w:hAnsi="Book Antiqua"/>
        </w:rPr>
      </w:pPr>
      <w:bookmarkStart w:id="29" w:name="_Toc474326489"/>
      <w:bookmarkStart w:id="30" w:name="_Toc506551306"/>
      <w:bookmarkStart w:id="31" w:name="_Toc506553181"/>
      <w:bookmarkStart w:id="32" w:name="_Toc85140515"/>
      <w:r>
        <w:rPr>
          <w:rFonts w:ascii="Book Antiqua" w:hAnsi="Book Antiqua"/>
        </w:rPr>
        <w:lastRenderedPageBreak/>
        <w:t>1.5 Challenges</w:t>
      </w:r>
      <w:bookmarkEnd w:id="29"/>
      <w:bookmarkEnd w:id="30"/>
      <w:bookmarkEnd w:id="31"/>
      <w:bookmarkEnd w:id="32"/>
    </w:p>
    <w:p w:rsidR="001822E3" w:rsidRPr="0068185A" w:rsidRDefault="001822E3" w:rsidP="001822E3">
      <w:pPr>
        <w:spacing w:before="240"/>
        <w:jc w:val="both"/>
        <w:rPr>
          <w:rFonts w:ascii="Book Antiqua" w:hAnsi="Book Antiqua"/>
          <w:sz w:val="24"/>
        </w:rPr>
      </w:pPr>
      <w:r>
        <w:rPr>
          <w:rFonts w:ascii="Book Antiqua" w:hAnsi="Book Antiqua"/>
          <w:sz w:val="24"/>
        </w:rPr>
        <w:t xml:space="preserve">During first six month period of 2021, the State Prosecutor has faced with different challenges in fulfilling its legal mandate. Among main challenges are identified as follows: </w:t>
      </w:r>
    </w:p>
    <w:p w:rsidR="001822E3" w:rsidRPr="0068185A" w:rsidRDefault="001822E3" w:rsidP="001822E3">
      <w:pPr>
        <w:pStyle w:val="ListParagraph"/>
        <w:numPr>
          <w:ilvl w:val="0"/>
          <w:numId w:val="19"/>
        </w:numPr>
        <w:jc w:val="both"/>
        <w:rPr>
          <w:rFonts w:ascii="Book Antiqua" w:hAnsi="Book Antiqua"/>
          <w:sz w:val="24"/>
        </w:rPr>
      </w:pPr>
      <w:r>
        <w:rPr>
          <w:rFonts w:ascii="Book Antiqua" w:hAnsi="Book Antiqua"/>
          <w:sz w:val="24"/>
        </w:rPr>
        <w:t>Implementation of Electronic System for Case Management CMIS);</w:t>
      </w:r>
    </w:p>
    <w:p w:rsidR="001822E3" w:rsidRPr="0068185A" w:rsidRDefault="001822E3" w:rsidP="001822E3">
      <w:pPr>
        <w:pStyle w:val="ListParagraph"/>
        <w:numPr>
          <w:ilvl w:val="0"/>
          <w:numId w:val="19"/>
        </w:numPr>
        <w:spacing w:before="240"/>
        <w:rPr>
          <w:rFonts w:ascii="Book Antiqua" w:hAnsi="Book Antiqua"/>
          <w:sz w:val="24"/>
        </w:rPr>
      </w:pPr>
      <w:r>
        <w:rPr>
          <w:rFonts w:ascii="Book Antiqua" w:hAnsi="Book Antiqua"/>
          <w:sz w:val="24"/>
        </w:rPr>
        <w:t xml:space="preserve">The number of backlogs inherited from the previous years with unknown </w:t>
      </w:r>
      <w:r w:rsidR="00D875B8">
        <w:rPr>
          <w:rFonts w:ascii="Book Antiqua" w:hAnsi="Book Antiqua"/>
          <w:sz w:val="24"/>
        </w:rPr>
        <w:t>committers</w:t>
      </w:r>
      <w:r>
        <w:rPr>
          <w:rFonts w:ascii="Book Antiqua" w:hAnsi="Book Antiqua"/>
          <w:sz w:val="24"/>
        </w:rPr>
        <w:t xml:space="preserve"> (PPP); </w:t>
      </w:r>
    </w:p>
    <w:p w:rsidR="001822E3" w:rsidRDefault="001822E3" w:rsidP="001822E3">
      <w:pPr>
        <w:pStyle w:val="ListParagraph"/>
        <w:numPr>
          <w:ilvl w:val="0"/>
          <w:numId w:val="19"/>
        </w:numPr>
        <w:jc w:val="both"/>
        <w:rPr>
          <w:rFonts w:ascii="Book Antiqua" w:hAnsi="Book Antiqua"/>
          <w:sz w:val="24"/>
        </w:rPr>
      </w:pPr>
      <w:r>
        <w:rPr>
          <w:rFonts w:ascii="Book Antiqua" w:hAnsi="Book Antiqua"/>
          <w:sz w:val="24"/>
        </w:rPr>
        <w:t xml:space="preserve">The handling of war crimes cases, terrorism, corruption, finaicial nd economic crime; </w:t>
      </w:r>
    </w:p>
    <w:p w:rsidR="001822E3" w:rsidRPr="001822E3" w:rsidRDefault="001822E3" w:rsidP="001822E3">
      <w:pPr>
        <w:pStyle w:val="ListParagraph"/>
        <w:numPr>
          <w:ilvl w:val="0"/>
          <w:numId w:val="19"/>
        </w:numPr>
        <w:jc w:val="both"/>
        <w:rPr>
          <w:rFonts w:ascii="Book Antiqua" w:hAnsi="Book Antiqua"/>
          <w:sz w:val="24"/>
        </w:rPr>
      </w:pPr>
      <w:r>
        <w:rPr>
          <w:rFonts w:ascii="Book Antiqua" w:hAnsi="Book Antiqua"/>
          <w:sz w:val="24"/>
        </w:rPr>
        <w:t>Coordination of activities of joint Team for targeting serious crimes;</w:t>
      </w:r>
    </w:p>
    <w:p w:rsidR="001822E3" w:rsidRPr="0068185A" w:rsidRDefault="001822E3" w:rsidP="001822E3">
      <w:pPr>
        <w:pStyle w:val="ListParagraph"/>
        <w:numPr>
          <w:ilvl w:val="0"/>
          <w:numId w:val="19"/>
        </w:numPr>
        <w:rPr>
          <w:rFonts w:ascii="Book Antiqua" w:hAnsi="Book Antiqua"/>
          <w:sz w:val="24"/>
        </w:rPr>
      </w:pPr>
      <w:r>
        <w:rPr>
          <w:rFonts w:ascii="Book Antiqua" w:hAnsi="Book Antiqua"/>
          <w:sz w:val="24"/>
        </w:rPr>
        <w:t>The development of the professional capacities of the prosecution and the staff;</w:t>
      </w:r>
    </w:p>
    <w:p w:rsidR="001822E3" w:rsidRPr="0068185A" w:rsidRDefault="001822E3" w:rsidP="001822E3">
      <w:pPr>
        <w:pStyle w:val="ListParagraph"/>
        <w:numPr>
          <w:ilvl w:val="0"/>
          <w:numId w:val="19"/>
        </w:numPr>
        <w:jc w:val="both"/>
        <w:rPr>
          <w:rFonts w:ascii="Book Antiqua" w:hAnsi="Book Antiqua"/>
          <w:sz w:val="24"/>
        </w:rPr>
      </w:pPr>
      <w:r>
        <w:rPr>
          <w:rFonts w:ascii="Book Antiqua" w:hAnsi="Book Antiqua"/>
          <w:sz w:val="24"/>
        </w:rPr>
        <w:t>Insufficient capacities of translation from Albanian language to Serbian and vice versa;</w:t>
      </w:r>
    </w:p>
    <w:p w:rsidR="001822E3" w:rsidRPr="0068185A" w:rsidRDefault="001822E3" w:rsidP="001822E3">
      <w:pPr>
        <w:pStyle w:val="ListParagraph"/>
        <w:numPr>
          <w:ilvl w:val="0"/>
          <w:numId w:val="19"/>
        </w:numPr>
        <w:rPr>
          <w:rFonts w:ascii="Book Antiqua" w:hAnsi="Book Antiqua"/>
          <w:sz w:val="24"/>
        </w:rPr>
      </w:pPr>
      <w:r>
        <w:rPr>
          <w:rFonts w:ascii="Book Antiqua" w:hAnsi="Book Antiqua"/>
          <w:sz w:val="24"/>
        </w:rPr>
        <w:t>Sequestration and confiscation of assets acquired by criminal offense;</w:t>
      </w:r>
    </w:p>
    <w:p w:rsidR="001822E3" w:rsidRPr="0068185A" w:rsidRDefault="001822E3" w:rsidP="001822E3">
      <w:pPr>
        <w:pStyle w:val="ListParagraph"/>
        <w:numPr>
          <w:ilvl w:val="0"/>
          <w:numId w:val="19"/>
        </w:numPr>
        <w:rPr>
          <w:rFonts w:ascii="Book Antiqua" w:hAnsi="Book Antiqua"/>
          <w:sz w:val="24"/>
        </w:rPr>
      </w:pPr>
      <w:r>
        <w:rPr>
          <w:rFonts w:ascii="Book Antiqua" w:hAnsi="Book Antiqua"/>
          <w:sz w:val="24"/>
        </w:rPr>
        <w:t>Handling of cases through the implementation of the alternative procedures;</w:t>
      </w:r>
    </w:p>
    <w:p w:rsidR="001822E3" w:rsidRPr="0068185A" w:rsidRDefault="001822E3" w:rsidP="001822E3">
      <w:pPr>
        <w:pStyle w:val="ListParagraph"/>
        <w:numPr>
          <w:ilvl w:val="0"/>
          <w:numId w:val="19"/>
        </w:numPr>
        <w:rPr>
          <w:rFonts w:ascii="Book Antiqua" w:hAnsi="Book Antiqua"/>
          <w:sz w:val="24"/>
        </w:rPr>
      </w:pPr>
      <w:r>
        <w:rPr>
          <w:rFonts w:ascii="Book Antiqua" w:hAnsi="Book Antiqua"/>
          <w:sz w:val="24"/>
        </w:rPr>
        <w:t>International Legal Cooperation;</w:t>
      </w:r>
    </w:p>
    <w:p w:rsidR="001822E3" w:rsidRPr="0068185A" w:rsidRDefault="001822E3" w:rsidP="001822E3">
      <w:pPr>
        <w:pStyle w:val="ListParagraph"/>
        <w:numPr>
          <w:ilvl w:val="0"/>
          <w:numId w:val="19"/>
        </w:numPr>
        <w:rPr>
          <w:rFonts w:ascii="Book Antiqua" w:hAnsi="Book Antiqua"/>
          <w:sz w:val="24"/>
        </w:rPr>
      </w:pPr>
      <w:r>
        <w:rPr>
          <w:rFonts w:ascii="Book Antiqua" w:hAnsi="Book Antiqua"/>
          <w:sz w:val="24"/>
        </w:rPr>
        <w:t>Management of work processes under the influence of the Covid-19 pandemic;</w:t>
      </w: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Default="00E53EAF" w:rsidP="00E53EAF">
      <w:pPr>
        <w:rPr>
          <w:rFonts w:ascii="Book Antiqua" w:hAnsi="Book Antiqua"/>
          <w:color w:val="FF0000"/>
          <w:sz w:val="24"/>
        </w:rPr>
      </w:pPr>
    </w:p>
    <w:p w:rsidR="00E53EAF" w:rsidRPr="00E53EAF" w:rsidRDefault="00E53EAF" w:rsidP="00E53EAF">
      <w:pPr>
        <w:rPr>
          <w:rFonts w:ascii="Book Antiqua" w:hAnsi="Book Antiqua"/>
          <w:color w:val="FF0000"/>
          <w:sz w:val="24"/>
        </w:rPr>
      </w:pPr>
    </w:p>
    <w:p w:rsidR="00F5261F" w:rsidRPr="008874E8" w:rsidRDefault="00F5261F" w:rsidP="00F5261F">
      <w:pPr>
        <w:pStyle w:val="Heading1"/>
        <w:numPr>
          <w:ilvl w:val="0"/>
          <w:numId w:val="2"/>
        </w:numPr>
        <w:jc w:val="both"/>
        <w:rPr>
          <w:color w:val="9CC2E5" w:themeColor="accent1" w:themeTint="99"/>
        </w:rPr>
      </w:pPr>
      <w:bookmarkStart w:id="33" w:name="_Toc474326484"/>
      <w:bookmarkStart w:id="34" w:name="_Toc506551296"/>
      <w:bookmarkStart w:id="35" w:name="_Toc506553171"/>
      <w:r>
        <w:rPr>
          <w:color w:val="9CC2E5" w:themeColor="accent1" w:themeTint="99"/>
        </w:rPr>
        <w:lastRenderedPageBreak/>
        <w:t xml:space="preserve"> </w:t>
      </w:r>
      <w:bookmarkStart w:id="36" w:name="_Toc85140516"/>
      <w:r>
        <w:rPr>
          <w:color w:val="9CC2E5" w:themeColor="accent1" w:themeTint="99"/>
        </w:rPr>
        <w:t xml:space="preserve">Main achievements State Prosecutor during the </w:t>
      </w:r>
      <w:bookmarkEnd w:id="33"/>
      <w:r w:rsidRPr="005B3DC0">
        <w:rPr>
          <w:color w:val="8EAADB" w:themeColor="accent5" w:themeTint="99"/>
        </w:rPr>
        <w:t>first semester</w:t>
      </w:r>
      <w:bookmarkEnd w:id="34"/>
      <w:bookmarkEnd w:id="35"/>
      <w:r w:rsidR="005B3DC0" w:rsidRPr="005B3DC0">
        <w:rPr>
          <w:color w:val="8EAADB" w:themeColor="accent5" w:themeTint="99"/>
        </w:rPr>
        <w:t xml:space="preserve"> </w:t>
      </w:r>
      <w:r>
        <w:rPr>
          <w:color w:val="9CC2E5" w:themeColor="accent1" w:themeTint="99"/>
        </w:rPr>
        <w:t>2021</w:t>
      </w:r>
      <w:bookmarkEnd w:id="36"/>
    </w:p>
    <w:p w:rsidR="00F5261F" w:rsidRPr="00602B04" w:rsidRDefault="00F5261F" w:rsidP="00F5261F">
      <w:pPr>
        <w:rPr>
          <w:rFonts w:ascii="Book Antiqua" w:hAnsi="Book Antiqua"/>
        </w:rPr>
      </w:pPr>
    </w:p>
    <w:p w:rsidR="00F5261F" w:rsidRPr="00602B04" w:rsidRDefault="00F5261F" w:rsidP="00F5261F">
      <w:pPr>
        <w:jc w:val="both"/>
        <w:rPr>
          <w:rFonts w:ascii="Book Antiqua" w:hAnsi="Book Antiqua"/>
          <w:sz w:val="24"/>
        </w:rPr>
      </w:pPr>
      <w:r>
        <w:rPr>
          <w:rFonts w:ascii="Book Antiqua" w:hAnsi="Book Antiqua"/>
          <w:sz w:val="24"/>
        </w:rPr>
        <w:t xml:space="preserve">During six month period of 2021, State Prosecutor has had a great number of cases be those transferred or received during the reporting period. SP is maximally committed at resolving cases, especially cases determined with priority under strategies and policies of the KPC and SP. </w:t>
      </w:r>
    </w:p>
    <w:p w:rsidR="00F5261F" w:rsidRPr="00602B04" w:rsidRDefault="00F5261F" w:rsidP="00F5261F">
      <w:pPr>
        <w:jc w:val="both"/>
        <w:rPr>
          <w:rFonts w:ascii="Book Antiqua" w:hAnsi="Book Antiqua"/>
          <w:sz w:val="24"/>
        </w:rPr>
      </w:pPr>
      <w:r>
        <w:rPr>
          <w:rFonts w:ascii="Book Antiqua" w:hAnsi="Book Antiqua"/>
          <w:sz w:val="24"/>
        </w:rPr>
        <w:t xml:space="preserve">In this part will be presented some data, which in comprehensive manner show some of main achievements of SP during the six month period of 2021, while other data contained in this report are shown as below:   </w:t>
      </w:r>
    </w:p>
    <w:p w:rsidR="00F5261F" w:rsidRPr="00602B04" w:rsidRDefault="00F5261F" w:rsidP="00F5261F">
      <w:pPr>
        <w:rPr>
          <w:rFonts w:ascii="Book Antiqua" w:hAnsi="Book Antiqua"/>
        </w:rPr>
      </w:pPr>
      <w:r>
        <w:rPr>
          <w:rFonts w:ascii="Book Antiqua" w:hAnsi="Book Antiqua"/>
          <w:noProof/>
        </w:rPr>
        <w:drawing>
          <wp:inline distT="0" distB="0" distL="0" distR="0" wp14:anchorId="2464C8A1" wp14:editId="49718973">
            <wp:extent cx="5991225" cy="5372100"/>
            <wp:effectExtent l="0" t="38100" r="0" b="38100"/>
            <wp:docPr id="3"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5261F" w:rsidRPr="00602B04" w:rsidRDefault="00F5261F" w:rsidP="00F5261F">
      <w:pPr>
        <w:rPr>
          <w:rFonts w:ascii="Book Antiqua" w:hAnsi="Book Antiqua"/>
          <w:sz w:val="20"/>
        </w:rPr>
      </w:pPr>
      <w:r>
        <w:rPr>
          <w:rFonts w:ascii="Book Antiqua" w:hAnsi="Book Antiqua"/>
          <w:sz w:val="20"/>
        </w:rPr>
        <w:t xml:space="preserve">Graph 3: Some of the main achievements of </w:t>
      </w:r>
      <w:r w:rsidR="004C4284">
        <w:rPr>
          <w:rFonts w:ascii="Book Antiqua" w:hAnsi="Book Antiqua"/>
          <w:sz w:val="20"/>
        </w:rPr>
        <w:t xml:space="preserve">the </w:t>
      </w:r>
      <w:r>
        <w:rPr>
          <w:rFonts w:ascii="Book Antiqua" w:hAnsi="Book Antiqua"/>
          <w:sz w:val="20"/>
        </w:rPr>
        <w:t>SP, for the number of backlog and completions</w:t>
      </w:r>
    </w:p>
    <w:p w:rsidR="00F5261F" w:rsidRPr="00602B04" w:rsidRDefault="00F5261F" w:rsidP="00F5261F">
      <w:pPr>
        <w:rPr>
          <w:rFonts w:ascii="Book Antiqua" w:hAnsi="Book Antiqua"/>
        </w:rPr>
      </w:pPr>
      <w:r>
        <w:rPr>
          <w:rFonts w:ascii="Book Antiqua" w:hAnsi="Book Antiqua"/>
          <w:noProof/>
        </w:rPr>
        <w:lastRenderedPageBreak/>
        <w:drawing>
          <wp:inline distT="0" distB="0" distL="0" distR="0" wp14:anchorId="23B2ED20" wp14:editId="223FB121">
            <wp:extent cx="6048375" cy="3733800"/>
            <wp:effectExtent l="0" t="0" r="9525" b="0"/>
            <wp:docPr id="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5261F" w:rsidRPr="00602B04" w:rsidRDefault="00F5261F" w:rsidP="00F5261F">
      <w:pPr>
        <w:rPr>
          <w:rFonts w:ascii="Book Antiqua" w:hAnsi="Book Antiqua"/>
          <w:sz w:val="20"/>
        </w:rPr>
      </w:pPr>
      <w:r>
        <w:rPr>
          <w:rFonts w:ascii="Book Antiqua" w:hAnsi="Book Antiqua"/>
          <w:sz w:val="20"/>
        </w:rPr>
        <w:t>Graph 4: Efficiency of the SP, indicated for the criminal offenses</w:t>
      </w:r>
    </w:p>
    <w:p w:rsidR="00F5261F" w:rsidRPr="00602B04" w:rsidRDefault="00F5261F" w:rsidP="00F5261F">
      <w:pPr>
        <w:rPr>
          <w:rFonts w:ascii="Book Antiqua" w:hAnsi="Book Antiqua"/>
        </w:rPr>
      </w:pPr>
      <w:r>
        <w:rPr>
          <w:rFonts w:ascii="Book Antiqua" w:hAnsi="Book Antiqua"/>
          <w:noProof/>
        </w:rPr>
        <w:drawing>
          <wp:inline distT="0" distB="0" distL="0" distR="0" wp14:anchorId="007B03ED" wp14:editId="0A5252C6">
            <wp:extent cx="6048375" cy="3876675"/>
            <wp:effectExtent l="0" t="76200" r="0" b="104775"/>
            <wp:docPr id="5"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Pr>
          <w:rFonts w:ascii="Book Antiqua" w:hAnsi="Book Antiqua"/>
          <w:sz w:val="20"/>
        </w:rPr>
        <w:t>Graph 5: Efficacy of the SP, in completing cases based on cases nature</w:t>
      </w:r>
    </w:p>
    <w:p w:rsidR="00F5261F" w:rsidRPr="00602B04" w:rsidRDefault="00F5261F" w:rsidP="00F5261F">
      <w:pPr>
        <w:rPr>
          <w:rFonts w:ascii="Book Antiqua" w:hAnsi="Book Antiqua"/>
        </w:rPr>
      </w:pPr>
      <w:r>
        <w:rPr>
          <w:rFonts w:ascii="Book Antiqua" w:hAnsi="Book Antiqua"/>
          <w:noProof/>
        </w:rPr>
        <w:lastRenderedPageBreak/>
        <w:drawing>
          <wp:inline distT="0" distB="0" distL="0" distR="0" wp14:anchorId="133E27D6" wp14:editId="528AFAAB">
            <wp:extent cx="6007100" cy="3810000"/>
            <wp:effectExtent l="38100" t="57150" r="50800" b="38100"/>
            <wp:docPr id="6" name="Diagram 2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5261F" w:rsidRDefault="00694EED" w:rsidP="00F5261F">
      <w:pPr>
        <w:rPr>
          <w:rFonts w:ascii="Book Antiqua" w:hAnsi="Book Antiqua"/>
          <w:sz w:val="20"/>
        </w:rPr>
      </w:pPr>
      <w:r>
        <w:rPr>
          <w:rFonts w:ascii="Book Antiqua" w:hAnsi="Book Antiqua"/>
          <w:sz w:val="20"/>
        </w:rPr>
        <w:t>Graph 6: Efficiency of the SP, indicated for the characteristic criminal offenses</w:t>
      </w:r>
    </w:p>
    <w:p w:rsidR="002E66F7" w:rsidRPr="00602B04" w:rsidRDefault="002E66F7" w:rsidP="00F5261F">
      <w:pPr>
        <w:rPr>
          <w:rFonts w:ascii="Book Antiqua" w:hAnsi="Book Antiqua"/>
        </w:rPr>
      </w:pPr>
    </w:p>
    <w:p w:rsidR="00F5261F" w:rsidRPr="00602B04" w:rsidRDefault="00F5261F" w:rsidP="00F5261F">
      <w:pPr>
        <w:rPr>
          <w:rFonts w:ascii="Book Antiqua" w:hAnsi="Book Antiqua"/>
        </w:rPr>
      </w:pPr>
      <w:r>
        <w:rPr>
          <w:rFonts w:ascii="Book Antiqua" w:hAnsi="Book Antiqua"/>
          <w:noProof/>
        </w:rPr>
        <w:drawing>
          <wp:inline distT="0" distB="0" distL="0" distR="0" wp14:anchorId="38BF63FA" wp14:editId="216B348E">
            <wp:extent cx="6026150" cy="3600450"/>
            <wp:effectExtent l="57150" t="57150" r="88900" b="0"/>
            <wp:docPr id="7" name="Diagram 23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F5261F" w:rsidRDefault="00694EED" w:rsidP="00F5261F">
      <w:pPr>
        <w:rPr>
          <w:rFonts w:ascii="Book Antiqua" w:hAnsi="Book Antiqua"/>
          <w:sz w:val="20"/>
        </w:rPr>
      </w:pPr>
      <w:r>
        <w:rPr>
          <w:rFonts w:ascii="Book Antiqua" w:hAnsi="Book Antiqua"/>
          <w:sz w:val="20"/>
        </w:rPr>
        <w:t>Graph 7: Efficiency of SP by the most successful departments</w:t>
      </w:r>
    </w:p>
    <w:p w:rsidR="006654A2" w:rsidRDefault="00201BF6" w:rsidP="00F5261F">
      <w:pPr>
        <w:rPr>
          <w:rFonts w:ascii="Book Antiqua" w:hAnsi="Book Antiqua"/>
          <w:sz w:val="20"/>
        </w:rPr>
      </w:pPr>
      <w:r>
        <w:rPr>
          <w:noProof/>
        </w:rPr>
        <w:lastRenderedPageBreak/>
        <w:drawing>
          <wp:inline distT="0" distB="0" distL="0" distR="0" wp14:anchorId="28CBF10C" wp14:editId="32EB1B72">
            <wp:extent cx="5943600" cy="3963035"/>
            <wp:effectExtent l="0" t="0" r="1905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5261F" w:rsidRPr="00602B04" w:rsidRDefault="00694EED" w:rsidP="00F5261F">
      <w:pPr>
        <w:rPr>
          <w:rFonts w:ascii="Book Antiqua" w:hAnsi="Book Antiqua"/>
          <w:sz w:val="20"/>
        </w:rPr>
      </w:pPr>
      <w:r>
        <w:rPr>
          <w:rFonts w:ascii="Book Antiqua" w:hAnsi="Book Antiqua"/>
          <w:sz w:val="20"/>
        </w:rPr>
        <w:t xml:space="preserve">Graph 8: Efficacy of the PS, by court decisions </w:t>
      </w: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F5261F">
      <w:pPr>
        <w:rPr>
          <w:rFonts w:ascii="Book Antiqua" w:hAnsi="Book Antiqua"/>
        </w:rPr>
      </w:pPr>
    </w:p>
    <w:p w:rsidR="00F5261F" w:rsidRPr="00602B04" w:rsidRDefault="00F5261F" w:rsidP="00215645">
      <w:pPr>
        <w:pStyle w:val="Heading1"/>
        <w:numPr>
          <w:ilvl w:val="0"/>
          <w:numId w:val="2"/>
        </w:numPr>
        <w:spacing w:before="0" w:line="20" w:lineRule="atLeast"/>
      </w:pPr>
      <w:bookmarkStart w:id="37" w:name="_Toc85140517"/>
      <w:bookmarkStart w:id="38" w:name="_Toc474326455"/>
      <w:bookmarkStart w:id="39" w:name="_Toc506551307"/>
      <w:bookmarkStart w:id="40" w:name="_Toc506553182"/>
      <w:r>
        <w:lastRenderedPageBreak/>
        <w:t>Results of SP’s Work on specific criminal offenses</w:t>
      </w:r>
      <w:bookmarkEnd w:id="37"/>
    </w:p>
    <w:p w:rsidR="00F5261F" w:rsidRPr="00602B04" w:rsidRDefault="00F5261F" w:rsidP="00215645">
      <w:pPr>
        <w:spacing w:after="0" w:line="20" w:lineRule="atLeast"/>
        <w:rPr>
          <w:rFonts w:ascii="Book Antiqua" w:hAnsi="Book Antiqua"/>
        </w:rPr>
      </w:pPr>
    </w:p>
    <w:p w:rsidR="00F5261F" w:rsidRPr="00602B04" w:rsidRDefault="00F5261F" w:rsidP="00215645">
      <w:pPr>
        <w:spacing w:after="0" w:line="20" w:lineRule="atLeast"/>
        <w:jc w:val="both"/>
        <w:rPr>
          <w:rFonts w:ascii="Book Antiqua" w:hAnsi="Book Antiqua"/>
          <w:sz w:val="24"/>
        </w:rPr>
      </w:pPr>
      <w:bookmarkStart w:id="41" w:name="_Toc506551298"/>
      <w:bookmarkStart w:id="42" w:name="_Toc506553173"/>
      <w:bookmarkStart w:id="43" w:name="_Toc474326485"/>
      <w:r>
        <w:rPr>
          <w:rFonts w:ascii="Book Antiqua" w:hAnsi="Book Antiqua"/>
          <w:sz w:val="24"/>
        </w:rPr>
        <w:t>The State Prosecutor during the first six month period of 2021 has paid particular attention to the solving of cases dealing with several criminal offenses of a more specific nature, such as:</w:t>
      </w:r>
    </w:p>
    <w:p w:rsidR="00F5261F" w:rsidRPr="00602B04" w:rsidRDefault="00F5261F" w:rsidP="00F5261F">
      <w:pPr>
        <w:spacing w:after="0" w:line="20" w:lineRule="atLeast"/>
        <w:jc w:val="both"/>
        <w:rPr>
          <w:rFonts w:ascii="Book Antiqua" w:hAnsi="Book Antiqua"/>
          <w:sz w:val="24"/>
        </w:rPr>
      </w:pPr>
    </w:p>
    <w:p w:rsidR="00F5261F" w:rsidRPr="00602B04" w:rsidRDefault="00F5261F" w:rsidP="00FF26EE">
      <w:pPr>
        <w:pStyle w:val="ListParagraph"/>
        <w:numPr>
          <w:ilvl w:val="0"/>
          <w:numId w:val="25"/>
        </w:numPr>
        <w:spacing w:after="0" w:line="20" w:lineRule="atLeast"/>
        <w:jc w:val="both"/>
        <w:rPr>
          <w:rFonts w:ascii="Book Antiqua" w:hAnsi="Book Antiqua"/>
          <w:sz w:val="24"/>
        </w:rPr>
      </w:pPr>
      <w:r>
        <w:rPr>
          <w:rFonts w:ascii="Book Antiqua" w:hAnsi="Book Antiqua"/>
          <w:sz w:val="24"/>
        </w:rPr>
        <w:t>Terrorism;</w:t>
      </w:r>
    </w:p>
    <w:p w:rsidR="00F5261F" w:rsidRDefault="00F5261F" w:rsidP="00FF26EE">
      <w:pPr>
        <w:pStyle w:val="ListParagraph"/>
        <w:numPr>
          <w:ilvl w:val="0"/>
          <w:numId w:val="25"/>
        </w:numPr>
        <w:spacing w:after="0" w:line="20" w:lineRule="atLeast"/>
        <w:jc w:val="both"/>
        <w:rPr>
          <w:rFonts w:ascii="Book Antiqua" w:hAnsi="Book Antiqua"/>
          <w:sz w:val="24"/>
        </w:rPr>
      </w:pPr>
      <w:r>
        <w:rPr>
          <w:rFonts w:ascii="Book Antiqua" w:hAnsi="Book Antiqua"/>
          <w:sz w:val="24"/>
        </w:rPr>
        <w:t>War Crimes;</w:t>
      </w:r>
    </w:p>
    <w:p w:rsidR="00661258" w:rsidRPr="00602B04" w:rsidRDefault="00661258" w:rsidP="00FF26EE">
      <w:pPr>
        <w:pStyle w:val="ListParagraph"/>
        <w:numPr>
          <w:ilvl w:val="0"/>
          <w:numId w:val="25"/>
        </w:numPr>
        <w:spacing w:after="0" w:line="20" w:lineRule="atLeast"/>
        <w:jc w:val="both"/>
        <w:rPr>
          <w:rFonts w:ascii="Book Antiqua" w:hAnsi="Book Antiqua"/>
          <w:sz w:val="24"/>
        </w:rPr>
      </w:pPr>
      <w:r>
        <w:rPr>
          <w:rFonts w:ascii="Book Antiqua" w:hAnsi="Book Antiqua"/>
          <w:sz w:val="24"/>
        </w:rPr>
        <w:t>Organized Crime</w:t>
      </w:r>
    </w:p>
    <w:p w:rsidR="00F5261F" w:rsidRPr="00602B04" w:rsidRDefault="00F5261F" w:rsidP="00FF26EE">
      <w:pPr>
        <w:pStyle w:val="ListParagraph"/>
        <w:numPr>
          <w:ilvl w:val="0"/>
          <w:numId w:val="25"/>
        </w:numPr>
        <w:spacing w:after="0" w:line="20" w:lineRule="atLeast"/>
        <w:jc w:val="both"/>
        <w:rPr>
          <w:rFonts w:ascii="Book Antiqua" w:hAnsi="Book Antiqua"/>
          <w:sz w:val="24"/>
        </w:rPr>
      </w:pPr>
      <w:r>
        <w:rPr>
          <w:rFonts w:ascii="Book Antiqua" w:hAnsi="Book Antiqua"/>
          <w:sz w:val="24"/>
        </w:rPr>
        <w:t>Cases targeted in the SPRK database;</w:t>
      </w:r>
    </w:p>
    <w:p w:rsidR="00F5261F" w:rsidRPr="00602B04" w:rsidRDefault="00F5261F" w:rsidP="00FF26EE">
      <w:pPr>
        <w:pStyle w:val="ListParagraph"/>
        <w:numPr>
          <w:ilvl w:val="0"/>
          <w:numId w:val="25"/>
        </w:numPr>
        <w:spacing w:after="0" w:line="20" w:lineRule="atLeast"/>
        <w:jc w:val="both"/>
        <w:rPr>
          <w:rFonts w:ascii="Book Antiqua" w:hAnsi="Book Antiqua"/>
          <w:sz w:val="24"/>
        </w:rPr>
      </w:pPr>
      <w:r>
        <w:rPr>
          <w:rFonts w:ascii="Book Antiqua" w:hAnsi="Book Antiqua"/>
          <w:sz w:val="24"/>
        </w:rPr>
        <w:t>Corruption and Economic Crimes;</w:t>
      </w:r>
    </w:p>
    <w:p w:rsidR="00F5261F" w:rsidRPr="00602B04" w:rsidRDefault="00F5261F" w:rsidP="00FF26EE">
      <w:pPr>
        <w:pStyle w:val="ListParagraph"/>
        <w:numPr>
          <w:ilvl w:val="0"/>
          <w:numId w:val="25"/>
        </w:numPr>
        <w:spacing w:after="0" w:line="20" w:lineRule="atLeast"/>
        <w:jc w:val="both"/>
        <w:rPr>
          <w:rFonts w:ascii="Book Antiqua" w:hAnsi="Book Antiqua"/>
          <w:sz w:val="24"/>
        </w:rPr>
      </w:pPr>
      <w:r>
        <w:rPr>
          <w:rFonts w:ascii="Book Antiqua" w:hAnsi="Book Antiqua"/>
          <w:sz w:val="24"/>
        </w:rPr>
        <w:t>Trafficking in human beings and</w:t>
      </w:r>
    </w:p>
    <w:p w:rsidR="00F5261F" w:rsidRPr="00602B04" w:rsidRDefault="00F5261F" w:rsidP="00FF26EE">
      <w:pPr>
        <w:pStyle w:val="ListParagraph"/>
        <w:numPr>
          <w:ilvl w:val="0"/>
          <w:numId w:val="25"/>
        </w:numPr>
        <w:spacing w:after="0" w:line="20" w:lineRule="atLeast"/>
        <w:jc w:val="both"/>
        <w:rPr>
          <w:rFonts w:ascii="Book Antiqua" w:hAnsi="Book Antiqua"/>
          <w:sz w:val="24"/>
        </w:rPr>
      </w:pPr>
      <w:r>
        <w:rPr>
          <w:rFonts w:ascii="Book Antiqua" w:hAnsi="Book Antiqua"/>
          <w:sz w:val="24"/>
        </w:rPr>
        <w:t>Confiscation and seizure of property acquired through criminal offenses</w:t>
      </w:r>
    </w:p>
    <w:p w:rsidR="00F5261F" w:rsidRPr="00602B04" w:rsidRDefault="00F5261F" w:rsidP="00F5261F">
      <w:pPr>
        <w:pStyle w:val="ListParagraph"/>
        <w:spacing w:after="0" w:line="20" w:lineRule="atLeast"/>
        <w:jc w:val="both"/>
        <w:rPr>
          <w:rFonts w:ascii="Book Antiqua" w:hAnsi="Book Antiqua"/>
        </w:rPr>
      </w:pPr>
    </w:p>
    <w:p w:rsidR="00F5261F" w:rsidRPr="00602B04" w:rsidRDefault="00F5261F" w:rsidP="00FF26EE">
      <w:pPr>
        <w:pStyle w:val="Heading2"/>
        <w:numPr>
          <w:ilvl w:val="1"/>
          <w:numId w:val="23"/>
        </w:numPr>
        <w:spacing w:before="0" w:line="20" w:lineRule="atLeast"/>
        <w:rPr>
          <w:rFonts w:ascii="Book Antiqua" w:hAnsi="Book Antiqua"/>
        </w:rPr>
      </w:pPr>
      <w:bookmarkStart w:id="44" w:name="_Toc85140518"/>
      <w:r>
        <w:rPr>
          <w:rFonts w:ascii="Book Antiqua" w:hAnsi="Book Antiqua"/>
        </w:rPr>
        <w:t>Investigation and prosecution of the perpetrators of terrorist offenses</w:t>
      </w:r>
      <w:bookmarkEnd w:id="41"/>
      <w:bookmarkEnd w:id="42"/>
      <w:bookmarkEnd w:id="44"/>
    </w:p>
    <w:p w:rsidR="00F5261F" w:rsidRPr="00602B04" w:rsidRDefault="00F5261F" w:rsidP="00F5261F">
      <w:pPr>
        <w:autoSpaceDE w:val="0"/>
        <w:autoSpaceDN w:val="0"/>
        <w:adjustRightInd w:val="0"/>
        <w:spacing w:after="0" w:line="20" w:lineRule="atLeast"/>
        <w:jc w:val="both"/>
        <w:rPr>
          <w:rFonts w:ascii="Book Antiqua" w:hAnsi="Book Antiqua"/>
          <w:color w:val="FF0000"/>
        </w:rPr>
      </w:pPr>
    </w:p>
    <w:p w:rsidR="00F5261F" w:rsidRPr="00EF2103" w:rsidRDefault="00F5261F" w:rsidP="00F5261F">
      <w:pPr>
        <w:autoSpaceDE w:val="0"/>
        <w:autoSpaceDN w:val="0"/>
        <w:adjustRightInd w:val="0"/>
        <w:spacing w:after="0" w:line="20" w:lineRule="atLeast"/>
        <w:jc w:val="both"/>
        <w:rPr>
          <w:rFonts w:ascii="Book Antiqua" w:hAnsi="Book Antiqua"/>
          <w:color w:val="000000" w:themeColor="text1"/>
          <w:sz w:val="24"/>
        </w:rPr>
      </w:pPr>
      <w:r>
        <w:rPr>
          <w:rFonts w:ascii="Book Antiqua" w:hAnsi="Book Antiqua"/>
          <w:color w:val="000000" w:themeColor="text1"/>
          <w:sz w:val="24"/>
        </w:rPr>
        <w:t xml:space="preserve">During the first semester of 2021, cases of terrorism have been dealt with high priority by the State Prosecutor. </w:t>
      </w:r>
      <w:bookmarkStart w:id="45" w:name="_Toc506551299"/>
      <w:bookmarkStart w:id="46" w:name="_Toc506553174"/>
      <w:r>
        <w:rPr>
          <w:rFonts w:ascii="Book Antiqua" w:hAnsi="Book Antiqua"/>
          <w:color w:val="000000" w:themeColor="text1"/>
          <w:sz w:val="24"/>
        </w:rPr>
        <w:t xml:space="preserve">During the first semester of 2021 SP based on cases register PPS, has received 5 cases with 5 persons, whereas PPS during this period has solved 1 case with 1 person, on the other hand </w:t>
      </w:r>
      <w:r>
        <w:rPr>
          <w:rFonts w:ascii="Book Antiqua" w:hAnsi="Book Antiqua"/>
          <w:color w:val="000000" w:themeColor="text1"/>
          <w:sz w:val="24"/>
          <w:szCs w:val="24"/>
        </w:rPr>
        <w:t xml:space="preserve"> it has solved 3 cases from the PPB register of cases.</w:t>
      </w:r>
    </w:p>
    <w:p w:rsidR="00681608" w:rsidRPr="00EF2103" w:rsidRDefault="00681608" w:rsidP="00681608">
      <w:pPr>
        <w:autoSpaceDE w:val="0"/>
        <w:autoSpaceDN w:val="0"/>
        <w:adjustRightInd w:val="0"/>
        <w:spacing w:after="0"/>
        <w:jc w:val="both"/>
        <w:rPr>
          <w:rFonts w:ascii="Book Antiqua" w:hAnsi="Book Antiqua"/>
          <w:color w:val="000000" w:themeColor="text1"/>
          <w:sz w:val="24"/>
        </w:rPr>
      </w:pPr>
    </w:p>
    <w:p w:rsidR="00681608" w:rsidRPr="00EF2103" w:rsidRDefault="00F5261F" w:rsidP="00681608">
      <w:pPr>
        <w:autoSpaceDE w:val="0"/>
        <w:autoSpaceDN w:val="0"/>
        <w:adjustRightInd w:val="0"/>
        <w:spacing w:after="0"/>
        <w:jc w:val="both"/>
        <w:rPr>
          <w:rFonts w:ascii="Book Antiqua" w:hAnsi="Book Antiqua"/>
          <w:color w:val="000000" w:themeColor="text1"/>
          <w:sz w:val="24"/>
        </w:rPr>
      </w:pPr>
      <w:r>
        <w:rPr>
          <w:rFonts w:ascii="Book Antiqua" w:hAnsi="Book Antiqua"/>
          <w:color w:val="000000" w:themeColor="text1"/>
          <w:sz w:val="24"/>
        </w:rPr>
        <w:t xml:space="preserve">The way of solving of cases is as follows: </w:t>
      </w:r>
    </w:p>
    <w:p w:rsidR="00681608" w:rsidRPr="00EF2103" w:rsidRDefault="00681608" w:rsidP="00681608">
      <w:pPr>
        <w:autoSpaceDE w:val="0"/>
        <w:autoSpaceDN w:val="0"/>
        <w:adjustRightInd w:val="0"/>
        <w:spacing w:after="0"/>
        <w:jc w:val="both"/>
        <w:rPr>
          <w:rFonts w:ascii="Book Antiqua" w:hAnsi="Book Antiqua"/>
          <w:color w:val="000000" w:themeColor="text1"/>
          <w:sz w:val="24"/>
        </w:rPr>
      </w:pPr>
    </w:p>
    <w:p w:rsidR="00EF2103" w:rsidRPr="00EF2103" w:rsidRDefault="004F19D3" w:rsidP="00681608">
      <w:pPr>
        <w:autoSpaceDE w:val="0"/>
        <w:autoSpaceDN w:val="0"/>
        <w:adjustRightInd w:val="0"/>
        <w:spacing w:after="0"/>
        <w:jc w:val="both"/>
        <w:rPr>
          <w:rFonts w:ascii="Book Antiqua" w:hAnsi="Book Antiqua"/>
          <w:color w:val="000000" w:themeColor="text1"/>
          <w:sz w:val="24"/>
        </w:rPr>
      </w:pPr>
      <w:r>
        <w:rPr>
          <w:rFonts w:ascii="Book Antiqua" w:hAnsi="Book Antiqua"/>
          <w:color w:val="000000" w:themeColor="text1"/>
          <w:sz w:val="24"/>
        </w:rPr>
        <w:t>In 1 case</w:t>
      </w:r>
      <w:r w:rsidR="00681608">
        <w:rPr>
          <w:rFonts w:ascii="Book Antiqua" w:hAnsi="Book Antiqua"/>
          <w:color w:val="000000" w:themeColor="text1"/>
          <w:sz w:val="24"/>
        </w:rPr>
        <w:t xml:space="preserve"> against 1 person - Indictment after investigations PPS;</w:t>
      </w:r>
    </w:p>
    <w:p w:rsidR="00F5261F" w:rsidRPr="00EF2103" w:rsidRDefault="00681608" w:rsidP="00681608">
      <w:pPr>
        <w:autoSpaceDE w:val="0"/>
        <w:autoSpaceDN w:val="0"/>
        <w:adjustRightInd w:val="0"/>
        <w:spacing w:after="0"/>
        <w:jc w:val="both"/>
        <w:rPr>
          <w:rFonts w:ascii="Book Antiqua" w:hAnsi="Book Antiqua"/>
          <w:color w:val="000000" w:themeColor="text1"/>
          <w:sz w:val="24"/>
        </w:rPr>
      </w:pPr>
      <w:r>
        <w:rPr>
          <w:rFonts w:ascii="Book Antiqua" w:hAnsi="Book Antiqua"/>
          <w:color w:val="000000" w:themeColor="text1"/>
          <w:sz w:val="24"/>
        </w:rPr>
        <w:t>In 3 cases report for closing PPN.</w:t>
      </w:r>
    </w:p>
    <w:p w:rsidR="00681608" w:rsidRPr="00681608" w:rsidRDefault="00681608" w:rsidP="00681608">
      <w:pPr>
        <w:autoSpaceDE w:val="0"/>
        <w:autoSpaceDN w:val="0"/>
        <w:adjustRightInd w:val="0"/>
        <w:spacing w:after="0"/>
        <w:jc w:val="both"/>
        <w:rPr>
          <w:rFonts w:ascii="Book Antiqua" w:hAnsi="Book Antiqua"/>
          <w:sz w:val="24"/>
        </w:rPr>
      </w:pPr>
    </w:p>
    <w:p w:rsidR="00F5261F" w:rsidRPr="00602B04" w:rsidRDefault="00F5261F" w:rsidP="00FF26EE">
      <w:pPr>
        <w:pStyle w:val="Heading2"/>
        <w:numPr>
          <w:ilvl w:val="1"/>
          <w:numId w:val="23"/>
        </w:numPr>
        <w:spacing w:before="0" w:line="20" w:lineRule="atLeast"/>
        <w:rPr>
          <w:rFonts w:ascii="Book Antiqua" w:hAnsi="Book Antiqua"/>
        </w:rPr>
      </w:pPr>
      <w:bookmarkStart w:id="47" w:name="_Toc85140519"/>
      <w:r>
        <w:rPr>
          <w:rFonts w:ascii="Book Antiqua" w:hAnsi="Book Antiqua"/>
        </w:rPr>
        <w:t>Handling of war crime cases</w:t>
      </w:r>
      <w:bookmarkEnd w:id="45"/>
      <w:bookmarkEnd w:id="46"/>
      <w:bookmarkEnd w:id="47"/>
    </w:p>
    <w:p w:rsidR="00F5261F" w:rsidRPr="00602B04" w:rsidRDefault="00F5261F" w:rsidP="00F5261F">
      <w:pPr>
        <w:autoSpaceDE w:val="0"/>
        <w:autoSpaceDN w:val="0"/>
        <w:adjustRightInd w:val="0"/>
        <w:spacing w:after="0" w:line="20" w:lineRule="atLeast"/>
        <w:jc w:val="both"/>
        <w:rPr>
          <w:rFonts w:ascii="Book Antiqua" w:hAnsi="Book Antiqua"/>
          <w:color w:val="FF0000"/>
        </w:rPr>
      </w:pPr>
    </w:p>
    <w:p w:rsidR="00F5261F" w:rsidRPr="00EF2103" w:rsidRDefault="00F5261F" w:rsidP="00F5261F">
      <w:pPr>
        <w:autoSpaceDE w:val="0"/>
        <w:autoSpaceDN w:val="0"/>
        <w:adjustRightInd w:val="0"/>
        <w:spacing w:after="0" w:line="20" w:lineRule="atLeast"/>
        <w:jc w:val="both"/>
        <w:rPr>
          <w:rFonts w:ascii="Book Antiqua" w:hAnsi="Book Antiqua"/>
          <w:color w:val="000000" w:themeColor="text1"/>
          <w:sz w:val="24"/>
        </w:rPr>
      </w:pPr>
      <w:r>
        <w:rPr>
          <w:rFonts w:ascii="Book Antiqua" w:hAnsi="Book Antiqua"/>
          <w:color w:val="000000" w:themeColor="text1"/>
          <w:sz w:val="24"/>
        </w:rPr>
        <w:t xml:space="preserve">During the year 2015, within the Special Prosecution of the Republic of Kosovo, War Crime Department has been established. </w:t>
      </w:r>
    </w:p>
    <w:p w:rsidR="00F5261F" w:rsidRPr="00EF2103" w:rsidRDefault="00F5261F" w:rsidP="00F5261F">
      <w:pPr>
        <w:autoSpaceDE w:val="0"/>
        <w:autoSpaceDN w:val="0"/>
        <w:adjustRightInd w:val="0"/>
        <w:spacing w:after="0" w:line="20" w:lineRule="atLeast"/>
        <w:jc w:val="both"/>
        <w:rPr>
          <w:rFonts w:ascii="Book Antiqua" w:hAnsi="Book Antiqua"/>
          <w:color w:val="000000" w:themeColor="text1"/>
          <w:sz w:val="24"/>
        </w:rPr>
      </w:pPr>
    </w:p>
    <w:p w:rsidR="00F5261F" w:rsidRPr="00EF2103" w:rsidRDefault="00F5261F" w:rsidP="00F5261F">
      <w:pPr>
        <w:autoSpaceDE w:val="0"/>
        <w:autoSpaceDN w:val="0"/>
        <w:adjustRightInd w:val="0"/>
        <w:spacing w:after="0" w:line="20" w:lineRule="atLeast"/>
        <w:jc w:val="both"/>
        <w:rPr>
          <w:rFonts w:ascii="Book Antiqua" w:hAnsi="Book Antiqua"/>
          <w:color w:val="000000" w:themeColor="text1"/>
          <w:sz w:val="24"/>
        </w:rPr>
      </w:pPr>
      <w:r>
        <w:rPr>
          <w:rFonts w:ascii="Book Antiqua" w:hAnsi="Book Antiqua"/>
          <w:color w:val="000000" w:themeColor="text1"/>
          <w:sz w:val="24"/>
        </w:rPr>
        <w:t>As a result, during the reporting period, State Prosecutor, from the PPS,</w:t>
      </w:r>
      <w:r w:rsidR="00F0651B">
        <w:rPr>
          <w:rFonts w:ascii="Book Antiqua" w:hAnsi="Book Antiqua"/>
          <w:color w:val="000000" w:themeColor="text1"/>
          <w:sz w:val="24"/>
        </w:rPr>
        <w:t xml:space="preserve"> </w:t>
      </w:r>
      <w:r>
        <w:rPr>
          <w:rFonts w:ascii="Book Antiqua" w:hAnsi="Book Antiqua"/>
          <w:color w:val="000000" w:themeColor="text1"/>
          <w:sz w:val="24"/>
        </w:rPr>
        <w:t xml:space="preserve">PPN and PPP registry from previous year had transferred in 1.152 cases in total, has received at work 43 new cases and </w:t>
      </w:r>
      <w:r w:rsidR="009A6BEF">
        <w:rPr>
          <w:rFonts w:ascii="Book Antiqua" w:hAnsi="Book Antiqua"/>
          <w:color w:val="000000" w:themeColor="text1"/>
          <w:sz w:val="24"/>
        </w:rPr>
        <w:t>solve</w:t>
      </w:r>
      <w:r>
        <w:rPr>
          <w:rFonts w:ascii="Book Antiqua" w:hAnsi="Book Antiqua"/>
          <w:color w:val="000000" w:themeColor="text1"/>
          <w:sz w:val="24"/>
        </w:rPr>
        <w:t>d 11 against 62 persons.</w:t>
      </w:r>
    </w:p>
    <w:p w:rsidR="006021B5" w:rsidRPr="00EF2103" w:rsidRDefault="00F5261F" w:rsidP="00F5261F">
      <w:pPr>
        <w:autoSpaceDE w:val="0"/>
        <w:autoSpaceDN w:val="0"/>
        <w:adjustRightInd w:val="0"/>
        <w:spacing w:before="200"/>
        <w:jc w:val="both"/>
        <w:rPr>
          <w:rFonts w:ascii="Book Antiqua" w:hAnsi="Book Antiqua"/>
          <w:color w:val="000000" w:themeColor="text1"/>
          <w:sz w:val="24"/>
        </w:rPr>
      </w:pPr>
      <w:r>
        <w:rPr>
          <w:rFonts w:ascii="Book Antiqua" w:hAnsi="Book Antiqua"/>
          <w:color w:val="000000" w:themeColor="text1"/>
          <w:sz w:val="24"/>
        </w:rPr>
        <w:t xml:space="preserve">The way of solving of cases is as follows: </w:t>
      </w:r>
    </w:p>
    <w:p w:rsidR="00EF2103" w:rsidRPr="00EF2103" w:rsidRDefault="00EF2103" w:rsidP="00EF2103">
      <w:pPr>
        <w:autoSpaceDE w:val="0"/>
        <w:autoSpaceDN w:val="0"/>
        <w:spacing w:after="0" w:line="252" w:lineRule="auto"/>
        <w:jc w:val="both"/>
        <w:rPr>
          <w:rFonts w:ascii="Book Antiqua" w:hAnsi="Book Antiqua" w:cs="Calibri"/>
          <w:color w:val="000000" w:themeColor="text1"/>
          <w:sz w:val="24"/>
          <w:szCs w:val="24"/>
        </w:rPr>
      </w:pPr>
      <w:r>
        <w:rPr>
          <w:rFonts w:ascii="Book Antiqua" w:hAnsi="Book Antiqua"/>
          <w:color w:val="000000" w:themeColor="text1"/>
          <w:sz w:val="24"/>
          <w:szCs w:val="24"/>
        </w:rPr>
        <w:t>In 1 case against 1 persons - Dismissal of Criminal (PPS);</w:t>
      </w:r>
    </w:p>
    <w:p w:rsidR="00EF2103" w:rsidRPr="00EF2103" w:rsidRDefault="00EF2103" w:rsidP="00EF2103">
      <w:pPr>
        <w:autoSpaceDE w:val="0"/>
        <w:autoSpaceDN w:val="0"/>
        <w:spacing w:after="0" w:line="252" w:lineRule="auto"/>
        <w:jc w:val="both"/>
        <w:rPr>
          <w:rFonts w:ascii="Book Antiqua" w:hAnsi="Book Antiqua" w:cs="Calibri"/>
          <w:color w:val="000000" w:themeColor="text1"/>
          <w:sz w:val="24"/>
          <w:szCs w:val="24"/>
        </w:rPr>
      </w:pPr>
      <w:r>
        <w:rPr>
          <w:rFonts w:ascii="Book Antiqua" w:hAnsi="Book Antiqua"/>
          <w:color w:val="000000" w:themeColor="text1"/>
          <w:sz w:val="24"/>
          <w:szCs w:val="24"/>
        </w:rPr>
        <w:t>In 6 cases – report for closing (PPN)</w:t>
      </w:r>
    </w:p>
    <w:p w:rsidR="00EF2103" w:rsidRPr="00EF2103" w:rsidRDefault="00EF2103" w:rsidP="00EF2103">
      <w:pPr>
        <w:autoSpaceDE w:val="0"/>
        <w:autoSpaceDN w:val="0"/>
        <w:spacing w:after="0" w:line="252" w:lineRule="auto"/>
        <w:jc w:val="both"/>
        <w:rPr>
          <w:rFonts w:ascii="Book Antiqua" w:hAnsi="Book Antiqua" w:cs="Calibri"/>
          <w:color w:val="000000" w:themeColor="text1"/>
          <w:sz w:val="24"/>
          <w:szCs w:val="24"/>
        </w:rPr>
      </w:pPr>
      <w:r>
        <w:rPr>
          <w:rFonts w:ascii="Book Antiqua" w:hAnsi="Book Antiqua"/>
          <w:color w:val="000000" w:themeColor="text1"/>
          <w:sz w:val="24"/>
          <w:szCs w:val="24"/>
        </w:rPr>
        <w:t xml:space="preserve">1 case has been rejoined with another (PPN); and </w:t>
      </w:r>
    </w:p>
    <w:p w:rsidR="00EF2103" w:rsidRPr="008A590E" w:rsidRDefault="00EF2103" w:rsidP="00EF2103">
      <w:pPr>
        <w:autoSpaceDE w:val="0"/>
        <w:autoSpaceDN w:val="0"/>
        <w:spacing w:after="0" w:line="252" w:lineRule="auto"/>
        <w:jc w:val="both"/>
        <w:rPr>
          <w:rFonts w:ascii="Book Antiqua" w:hAnsi="Book Antiqua" w:cs="Calibri"/>
          <w:sz w:val="24"/>
          <w:szCs w:val="24"/>
        </w:rPr>
      </w:pPr>
      <w:r>
        <w:rPr>
          <w:rFonts w:ascii="Book Antiqua" w:hAnsi="Book Antiqua"/>
          <w:color w:val="000000" w:themeColor="text1"/>
          <w:sz w:val="24"/>
          <w:szCs w:val="24"/>
        </w:rPr>
        <w:t xml:space="preserve">In 3 cases– </w:t>
      </w:r>
      <w:r w:rsidR="00F0651B">
        <w:rPr>
          <w:rFonts w:ascii="Book Antiqua" w:hAnsi="Book Antiqua"/>
          <w:color w:val="000000" w:themeColor="text1"/>
          <w:sz w:val="24"/>
          <w:szCs w:val="24"/>
        </w:rPr>
        <w:t>Closing cases with report</w:t>
      </w:r>
      <w:r>
        <w:rPr>
          <w:rFonts w:ascii="Book Antiqua" w:hAnsi="Book Antiqua"/>
          <w:color w:val="000000" w:themeColor="text1"/>
          <w:sz w:val="24"/>
          <w:szCs w:val="24"/>
        </w:rPr>
        <w:t xml:space="preserve"> (PPP</w:t>
      </w:r>
      <w:r>
        <w:rPr>
          <w:rFonts w:ascii="Book Antiqua" w:hAnsi="Book Antiqua"/>
          <w:color w:val="2E74B5" w:themeColor="accent1" w:themeShade="BF"/>
          <w:sz w:val="24"/>
          <w:szCs w:val="24"/>
        </w:rPr>
        <w:t>)</w:t>
      </w:r>
    </w:p>
    <w:p w:rsidR="006021B5" w:rsidRDefault="006021B5" w:rsidP="006021B5">
      <w:pPr>
        <w:autoSpaceDE w:val="0"/>
        <w:autoSpaceDN w:val="0"/>
        <w:adjustRightInd w:val="0"/>
        <w:spacing w:after="0"/>
        <w:jc w:val="both"/>
        <w:rPr>
          <w:rFonts w:ascii="Book Antiqua" w:hAnsi="Book Antiqua"/>
          <w:sz w:val="24"/>
        </w:rPr>
      </w:pPr>
    </w:p>
    <w:p w:rsidR="00661258" w:rsidRDefault="00661258" w:rsidP="00FF26EE">
      <w:pPr>
        <w:pStyle w:val="Heading2"/>
        <w:numPr>
          <w:ilvl w:val="1"/>
          <w:numId w:val="23"/>
        </w:numPr>
        <w:spacing w:before="0" w:line="20" w:lineRule="atLeast"/>
        <w:rPr>
          <w:rFonts w:ascii="Book Antiqua" w:hAnsi="Book Antiqua"/>
        </w:rPr>
      </w:pPr>
      <w:bookmarkStart w:id="48" w:name="_Toc85140520"/>
      <w:bookmarkStart w:id="49" w:name="_Toc474326479"/>
      <w:bookmarkStart w:id="50" w:name="_Toc506551305"/>
      <w:bookmarkStart w:id="51" w:name="_Toc506553180"/>
      <w:r>
        <w:rPr>
          <w:rFonts w:ascii="Book Antiqua" w:hAnsi="Book Antiqua"/>
        </w:rPr>
        <w:t>Organized Crime</w:t>
      </w:r>
      <w:bookmarkEnd w:id="48"/>
      <w:r>
        <w:rPr>
          <w:rFonts w:ascii="Book Antiqua" w:hAnsi="Book Antiqua"/>
        </w:rPr>
        <w:t xml:space="preserve"> </w:t>
      </w:r>
    </w:p>
    <w:p w:rsidR="00E11357" w:rsidRPr="00E11357" w:rsidRDefault="00E11357" w:rsidP="00E81BBD">
      <w:pPr>
        <w:spacing w:after="0"/>
      </w:pPr>
    </w:p>
    <w:p w:rsidR="00661258" w:rsidRDefault="006A32F7" w:rsidP="00E81BBD">
      <w:pPr>
        <w:spacing w:after="0"/>
        <w:jc w:val="both"/>
        <w:rPr>
          <w:rFonts w:ascii="Book Antiqua" w:hAnsi="Book Antiqua"/>
          <w:color w:val="000000" w:themeColor="text1"/>
          <w:sz w:val="24"/>
        </w:rPr>
      </w:pPr>
      <w:r>
        <w:rPr>
          <w:rFonts w:ascii="Book Antiqua" w:hAnsi="Book Antiqua"/>
          <w:color w:val="000000" w:themeColor="text1"/>
          <w:sz w:val="24"/>
        </w:rPr>
        <w:lastRenderedPageBreak/>
        <w:t>State Prosecutor during the first semester of 2021 has dealt with high priority with cases of terrorism and organized crime.</w:t>
      </w:r>
      <w:r>
        <w:rPr>
          <w:rFonts w:ascii="Book Antiqua" w:hAnsi="Book Antiqua"/>
          <w:color w:val="000000" w:themeColor="text1"/>
          <w:sz w:val="24"/>
          <w:szCs w:val="24"/>
        </w:rPr>
        <w:t xml:space="preserve"> State Prosecutor has had at work 57 cases involving 329 adult committers (PP) and 12 new cases with 72 persons in miscellaneous criminal cases (PPN)  Out of them 7 cases have been </w:t>
      </w:r>
      <w:r w:rsidR="009A6BEF">
        <w:rPr>
          <w:rFonts w:ascii="Book Antiqua" w:hAnsi="Book Antiqua"/>
          <w:color w:val="000000" w:themeColor="text1"/>
          <w:sz w:val="24"/>
          <w:szCs w:val="24"/>
        </w:rPr>
        <w:t>solve</w:t>
      </w:r>
      <w:r>
        <w:rPr>
          <w:rFonts w:ascii="Book Antiqua" w:hAnsi="Book Antiqua"/>
          <w:color w:val="000000" w:themeColor="text1"/>
          <w:sz w:val="24"/>
          <w:szCs w:val="24"/>
        </w:rPr>
        <w:t>d with 28 persons, whereas 50 cases have remained un</w:t>
      </w:r>
      <w:r w:rsidR="009A6BEF">
        <w:rPr>
          <w:rFonts w:ascii="Book Antiqua" w:hAnsi="Book Antiqua"/>
          <w:color w:val="000000" w:themeColor="text1"/>
          <w:sz w:val="24"/>
          <w:szCs w:val="24"/>
        </w:rPr>
        <w:t>solve</w:t>
      </w:r>
      <w:r>
        <w:rPr>
          <w:rFonts w:ascii="Book Antiqua" w:hAnsi="Book Antiqua"/>
          <w:color w:val="000000" w:themeColor="text1"/>
          <w:sz w:val="24"/>
          <w:szCs w:val="24"/>
        </w:rPr>
        <w:t xml:space="preserve">d with 301 persons. During this period of time, based on indictment filed by State Prosecutor, courts have decided for 4 persons out of which 3 judgments of guilt were rendered. </w:t>
      </w:r>
    </w:p>
    <w:p w:rsidR="00E81BBD" w:rsidRPr="006A32F7" w:rsidRDefault="00E81BBD" w:rsidP="00E81BBD">
      <w:pPr>
        <w:spacing w:after="0"/>
        <w:rPr>
          <w:color w:val="000000" w:themeColor="text1"/>
        </w:rPr>
      </w:pPr>
    </w:p>
    <w:p w:rsidR="00F5261F" w:rsidRPr="00602B04" w:rsidRDefault="00F5261F" w:rsidP="00FF26EE">
      <w:pPr>
        <w:pStyle w:val="Heading2"/>
        <w:numPr>
          <w:ilvl w:val="1"/>
          <w:numId w:val="23"/>
        </w:numPr>
        <w:spacing w:before="0" w:line="20" w:lineRule="atLeast"/>
        <w:rPr>
          <w:rFonts w:ascii="Book Antiqua" w:hAnsi="Book Antiqua"/>
        </w:rPr>
      </w:pPr>
      <w:bookmarkStart w:id="52" w:name="_Toc85140521"/>
      <w:r>
        <w:rPr>
          <w:rFonts w:ascii="Book Antiqua" w:hAnsi="Book Antiqua"/>
        </w:rPr>
        <w:t>Cases targeted in the SPRK database;</w:t>
      </w:r>
      <w:bookmarkEnd w:id="49"/>
      <w:bookmarkEnd w:id="50"/>
      <w:bookmarkEnd w:id="51"/>
      <w:bookmarkEnd w:id="52"/>
    </w:p>
    <w:p w:rsidR="00F5261F" w:rsidRPr="00602B04" w:rsidRDefault="00F5261F" w:rsidP="00F5261F">
      <w:pPr>
        <w:spacing w:after="0" w:line="20" w:lineRule="atLeast"/>
        <w:jc w:val="both"/>
        <w:rPr>
          <w:rFonts w:ascii="Book Antiqua" w:hAnsi="Book Antiqua"/>
        </w:rPr>
      </w:pPr>
    </w:p>
    <w:p w:rsidR="00F5261F" w:rsidRPr="00590240" w:rsidRDefault="00F5261F" w:rsidP="00F5261F">
      <w:pPr>
        <w:spacing w:after="0" w:line="20" w:lineRule="atLeast"/>
        <w:jc w:val="both"/>
        <w:rPr>
          <w:rFonts w:ascii="Book Antiqua" w:hAnsi="Book Antiqua"/>
          <w:color w:val="000000" w:themeColor="text1"/>
          <w:sz w:val="24"/>
        </w:rPr>
      </w:pPr>
      <w:r>
        <w:rPr>
          <w:rFonts w:ascii="Book Antiqua" w:hAnsi="Book Antiqua"/>
          <w:color w:val="000000" w:themeColor="text1"/>
          <w:sz w:val="24"/>
        </w:rPr>
        <w:t>At decision of the State Prosecutor dated 28.12.2015, for the selection and targeting the serious crimes a joint team has been established compound of representatives of law enforcement institutions, such as: Kosovo Police, Kosovo Customs, Kosovo Tax Administration, Financial Intelligence Unit, Sequestered or Confiscated Asset Management Agency and Kosovo Correctional Service.</w:t>
      </w:r>
    </w:p>
    <w:p w:rsidR="00F5261F" w:rsidRPr="006F37D0" w:rsidRDefault="00F5261F" w:rsidP="009D0C52">
      <w:pPr>
        <w:spacing w:before="240"/>
        <w:jc w:val="both"/>
        <w:rPr>
          <w:rFonts w:ascii="Book Antiqua" w:hAnsi="Book Antiqua"/>
          <w:color w:val="000000" w:themeColor="text1"/>
          <w:sz w:val="24"/>
        </w:rPr>
      </w:pPr>
      <w:r>
        <w:rPr>
          <w:rFonts w:ascii="Book Antiqua" w:hAnsi="Book Antiqua"/>
          <w:color w:val="000000" w:themeColor="text1"/>
          <w:sz w:val="24"/>
        </w:rPr>
        <w:t xml:space="preserve">The State Prosecutor has created a database containing information on targeted cases of organized crime and corruption of high levels. To date the database includes data on 76 high profile cases of organized crime and corruption. </w:t>
      </w:r>
    </w:p>
    <w:p w:rsidR="00284328" w:rsidRPr="006F37D0" w:rsidRDefault="00C47AC5" w:rsidP="00284328">
      <w:pPr>
        <w:jc w:val="both"/>
        <w:rPr>
          <w:rFonts w:ascii="Book Antiqua" w:hAnsi="Book Antiqua"/>
          <w:color w:val="000000" w:themeColor="text1"/>
          <w:sz w:val="24"/>
        </w:rPr>
      </w:pPr>
      <w:r>
        <w:rPr>
          <w:rFonts w:ascii="Book Antiqua" w:hAnsi="Book Antiqua"/>
          <w:color w:val="000000" w:themeColor="text1"/>
          <w:sz w:val="24"/>
        </w:rPr>
        <w:t>7 cases were targeted and 5 indictments were filed during the first semester of 2021. While since the start of this process 65 indictments against targeted cases have been filed.</w:t>
      </w:r>
    </w:p>
    <w:p w:rsidR="00F5261F" w:rsidRPr="006F37D0" w:rsidRDefault="00F5261F" w:rsidP="00E81BBD">
      <w:pPr>
        <w:spacing w:after="0"/>
        <w:jc w:val="both"/>
        <w:rPr>
          <w:rFonts w:ascii="Book Antiqua" w:hAnsi="Book Antiqua"/>
          <w:color w:val="000000" w:themeColor="text1"/>
          <w:sz w:val="24"/>
        </w:rPr>
      </w:pPr>
      <w:r>
        <w:rPr>
          <w:rFonts w:ascii="Book Antiqua" w:hAnsi="Book Antiqua"/>
          <w:color w:val="000000" w:themeColor="text1"/>
          <w:sz w:val="24"/>
        </w:rPr>
        <w:t xml:space="preserve">The goal of establishing this team by the Chief Prosecutor is to give priority to serious crime cases and high-level corruption cases, which has shown an undisputed success. </w:t>
      </w:r>
    </w:p>
    <w:p w:rsidR="00E81BBD" w:rsidRPr="00602B04" w:rsidRDefault="00E81BBD" w:rsidP="00E81BBD">
      <w:pPr>
        <w:autoSpaceDE w:val="0"/>
        <w:autoSpaceDN w:val="0"/>
        <w:adjustRightInd w:val="0"/>
        <w:spacing w:after="0" w:line="20" w:lineRule="atLeast"/>
        <w:jc w:val="both"/>
        <w:rPr>
          <w:rFonts w:ascii="Book Antiqua" w:hAnsi="Book Antiqua"/>
          <w:color w:val="000000"/>
        </w:rPr>
      </w:pPr>
    </w:p>
    <w:p w:rsidR="00F5261F" w:rsidRPr="00383906" w:rsidRDefault="00F5261F" w:rsidP="00FF26EE">
      <w:pPr>
        <w:pStyle w:val="Heading2"/>
        <w:numPr>
          <w:ilvl w:val="1"/>
          <w:numId w:val="23"/>
        </w:numPr>
        <w:spacing w:before="0" w:line="20" w:lineRule="atLeast"/>
        <w:ind w:left="540" w:hanging="540"/>
        <w:jc w:val="both"/>
        <w:rPr>
          <w:rFonts w:ascii="Book Antiqua" w:hAnsi="Book Antiqua"/>
        </w:rPr>
      </w:pPr>
      <w:bookmarkStart w:id="53" w:name="_Toc506551300"/>
      <w:bookmarkStart w:id="54" w:name="_Toc506553175"/>
      <w:bookmarkStart w:id="55" w:name="_Toc85140522"/>
      <w:r w:rsidRPr="00383906">
        <w:rPr>
          <w:rFonts w:ascii="Book Antiqua" w:hAnsi="Book Antiqua"/>
        </w:rPr>
        <w:t xml:space="preserve">The State Prosecutors Performance in fighting </w:t>
      </w:r>
      <w:bookmarkEnd w:id="43"/>
      <w:r w:rsidR="00A54C20" w:rsidRPr="00383906">
        <w:rPr>
          <w:rFonts w:ascii="Book Antiqua" w:hAnsi="Book Antiqua"/>
        </w:rPr>
        <w:t>corruption</w:t>
      </w:r>
      <w:r w:rsidR="00A54C20" w:rsidRPr="00383906">
        <w:t xml:space="preserve"> and</w:t>
      </w:r>
      <w:r w:rsidRPr="00383906">
        <w:t xml:space="preserve"> financial </w:t>
      </w:r>
      <w:r w:rsidR="00A54C20" w:rsidRPr="00383906">
        <w:t>crime,</w:t>
      </w:r>
      <w:r w:rsidR="00A54C20" w:rsidRPr="00383906">
        <w:rPr>
          <w:rFonts w:ascii="Book Antiqua" w:hAnsi="Book Antiqua"/>
        </w:rPr>
        <w:t xml:space="preserve"> and</w:t>
      </w:r>
      <w:r w:rsidRPr="00383906">
        <w:rPr>
          <w:rFonts w:ascii="Book Antiqua" w:hAnsi="Book Antiqua"/>
        </w:rPr>
        <w:t xml:space="preserve"> economic crimes</w:t>
      </w:r>
      <w:bookmarkEnd w:id="53"/>
      <w:bookmarkEnd w:id="54"/>
      <w:bookmarkEnd w:id="55"/>
    </w:p>
    <w:p w:rsidR="00F5261F" w:rsidRPr="00602B04" w:rsidRDefault="00F5261F" w:rsidP="00F5261F">
      <w:pPr>
        <w:tabs>
          <w:tab w:val="left" w:pos="720"/>
        </w:tabs>
        <w:spacing w:after="0" w:line="20" w:lineRule="atLeast"/>
        <w:jc w:val="both"/>
        <w:rPr>
          <w:rFonts w:ascii="Book Antiqua" w:hAnsi="Book Antiqua"/>
          <w:szCs w:val="28"/>
        </w:rPr>
      </w:pPr>
    </w:p>
    <w:p w:rsidR="00F5261F" w:rsidRPr="00694EED" w:rsidRDefault="00F5261F" w:rsidP="00F5261F">
      <w:pPr>
        <w:tabs>
          <w:tab w:val="left" w:pos="720"/>
        </w:tabs>
        <w:spacing w:after="0" w:line="20" w:lineRule="atLeast"/>
        <w:jc w:val="both"/>
        <w:rPr>
          <w:rFonts w:ascii="Book Antiqua" w:hAnsi="Book Antiqua"/>
          <w:color w:val="000000" w:themeColor="text1"/>
          <w:sz w:val="24"/>
          <w:szCs w:val="28"/>
        </w:rPr>
      </w:pPr>
      <w:r>
        <w:rPr>
          <w:rFonts w:ascii="Book Antiqua" w:hAnsi="Book Antiqua"/>
          <w:color w:val="000000" w:themeColor="text1"/>
          <w:sz w:val="24"/>
          <w:szCs w:val="28"/>
        </w:rPr>
        <w:t>Dealing with corruption cases was one of the main priorities of the State Prosecutor</w:t>
      </w:r>
      <w:r>
        <w:rPr>
          <w:rFonts w:ascii="Book Antiqua" w:hAnsi="Book Antiqua"/>
          <w:color w:val="000000" w:themeColor="text1"/>
          <w:sz w:val="24"/>
        </w:rPr>
        <w:t xml:space="preserve"> for the first semester of 2021</w:t>
      </w:r>
      <w:r>
        <w:rPr>
          <w:rFonts w:ascii="Book Antiqua" w:hAnsi="Book Antiqua"/>
          <w:color w:val="000000" w:themeColor="text1"/>
          <w:sz w:val="24"/>
          <w:szCs w:val="28"/>
        </w:rPr>
        <w:t xml:space="preserve"> In order to realize this priority, implementation of the Strategic Plan (2018-2021) and the action plan to increase efficiency in combating corruption and economic crimes have also contributed. The support in implantation of this plan was provided by the Unit for Combating Corruption and Economic Crimes Unit with the Basic Prosecution of Prishtina, whose actions will be supervised by a specific Commission established by the Council. </w:t>
      </w:r>
    </w:p>
    <w:p w:rsidR="00F5261F" w:rsidRPr="00694EED" w:rsidRDefault="00F5261F" w:rsidP="00F5261F">
      <w:pPr>
        <w:tabs>
          <w:tab w:val="left" w:pos="720"/>
        </w:tabs>
        <w:spacing w:after="0" w:line="20" w:lineRule="atLeast"/>
        <w:jc w:val="both"/>
        <w:rPr>
          <w:rFonts w:ascii="Book Antiqua" w:hAnsi="Book Antiqua"/>
          <w:color w:val="000000" w:themeColor="text1"/>
          <w:sz w:val="24"/>
          <w:szCs w:val="28"/>
        </w:rPr>
      </w:pPr>
    </w:p>
    <w:p w:rsidR="00F5261F" w:rsidRDefault="00F5261F" w:rsidP="00F5261F">
      <w:pPr>
        <w:tabs>
          <w:tab w:val="left" w:pos="720"/>
        </w:tabs>
        <w:spacing w:after="0" w:line="20" w:lineRule="atLeast"/>
        <w:jc w:val="both"/>
        <w:rPr>
          <w:rFonts w:ascii="Book Antiqua" w:hAnsi="Book Antiqua"/>
          <w:color w:val="000000" w:themeColor="text1"/>
          <w:sz w:val="24"/>
          <w:szCs w:val="28"/>
        </w:rPr>
      </w:pPr>
      <w:r>
        <w:rPr>
          <w:rFonts w:ascii="Book Antiqua" w:hAnsi="Book Antiqua"/>
          <w:color w:val="000000" w:themeColor="text1"/>
          <w:sz w:val="24"/>
          <w:szCs w:val="28"/>
        </w:rPr>
        <w:t>As result of State Prosecutor actions</w:t>
      </w:r>
      <w:r w:rsidR="00383906">
        <w:rPr>
          <w:rFonts w:ascii="Book Antiqua" w:hAnsi="Book Antiqua"/>
          <w:color w:val="000000" w:themeColor="text1"/>
          <w:sz w:val="24"/>
          <w:szCs w:val="28"/>
        </w:rPr>
        <w:t xml:space="preserve"> in solving of corruption cases, </w:t>
      </w:r>
      <w:r>
        <w:rPr>
          <w:rFonts w:ascii="Book Antiqua" w:hAnsi="Book Antiqua"/>
          <w:color w:val="000000" w:themeColor="text1"/>
          <w:sz w:val="24"/>
        </w:rPr>
        <w:t>during the first seme</w:t>
      </w:r>
      <w:r w:rsidR="00383906">
        <w:rPr>
          <w:rFonts w:ascii="Book Antiqua" w:hAnsi="Book Antiqua"/>
          <w:color w:val="000000" w:themeColor="text1"/>
          <w:sz w:val="24"/>
        </w:rPr>
        <w:t>ste</w:t>
      </w:r>
      <w:r>
        <w:rPr>
          <w:rFonts w:ascii="Book Antiqua" w:hAnsi="Book Antiqua"/>
          <w:color w:val="000000" w:themeColor="text1"/>
          <w:sz w:val="24"/>
        </w:rPr>
        <w:t xml:space="preserve">r of 2021, </w:t>
      </w:r>
      <w:r>
        <w:rPr>
          <w:rFonts w:ascii="Book Antiqua" w:hAnsi="Book Antiqua"/>
          <w:color w:val="000000" w:themeColor="text1"/>
          <w:sz w:val="24"/>
          <w:szCs w:val="28"/>
        </w:rPr>
        <w:t>the following data are listed below:</w:t>
      </w:r>
    </w:p>
    <w:p w:rsidR="00F5261F" w:rsidRDefault="00F5261F" w:rsidP="00F5261F">
      <w:pPr>
        <w:tabs>
          <w:tab w:val="left" w:pos="720"/>
        </w:tabs>
        <w:spacing w:after="0" w:line="20" w:lineRule="atLeast"/>
        <w:jc w:val="both"/>
        <w:rPr>
          <w:rFonts w:ascii="Book Antiqua" w:hAnsi="Book Antiqua"/>
          <w:color w:val="000000" w:themeColor="text1"/>
          <w:sz w:val="24"/>
          <w:szCs w:val="28"/>
        </w:rPr>
      </w:pPr>
    </w:p>
    <w:p w:rsidR="00E81BBD" w:rsidRDefault="00E81BBD" w:rsidP="00F5261F">
      <w:pPr>
        <w:tabs>
          <w:tab w:val="left" w:pos="720"/>
        </w:tabs>
        <w:spacing w:after="0" w:line="20" w:lineRule="atLeast"/>
        <w:jc w:val="both"/>
        <w:rPr>
          <w:rFonts w:ascii="Book Antiqua" w:hAnsi="Book Antiqua"/>
          <w:color w:val="000000" w:themeColor="text1"/>
          <w:sz w:val="24"/>
          <w:szCs w:val="28"/>
        </w:rPr>
      </w:pPr>
    </w:p>
    <w:p w:rsidR="00845F98" w:rsidRDefault="00845F98" w:rsidP="00F5261F">
      <w:pPr>
        <w:tabs>
          <w:tab w:val="left" w:pos="720"/>
        </w:tabs>
        <w:spacing w:after="0" w:line="20" w:lineRule="atLeast"/>
        <w:jc w:val="both"/>
        <w:rPr>
          <w:rFonts w:ascii="Book Antiqua" w:hAnsi="Book Antiqua"/>
          <w:color w:val="000000" w:themeColor="text1"/>
          <w:sz w:val="24"/>
          <w:szCs w:val="28"/>
        </w:rPr>
      </w:pPr>
    </w:p>
    <w:p w:rsidR="00383906" w:rsidRDefault="00383906" w:rsidP="00F5261F">
      <w:pPr>
        <w:tabs>
          <w:tab w:val="left" w:pos="720"/>
        </w:tabs>
        <w:spacing w:after="0" w:line="20" w:lineRule="atLeast"/>
        <w:jc w:val="both"/>
        <w:rPr>
          <w:rFonts w:ascii="Book Antiqua" w:hAnsi="Book Antiqua"/>
          <w:color w:val="000000" w:themeColor="text1"/>
          <w:sz w:val="24"/>
          <w:szCs w:val="28"/>
        </w:rPr>
      </w:pPr>
    </w:p>
    <w:p w:rsidR="00845F98" w:rsidRDefault="00845F98" w:rsidP="00F5261F">
      <w:pPr>
        <w:tabs>
          <w:tab w:val="left" w:pos="720"/>
        </w:tabs>
        <w:spacing w:after="0" w:line="20" w:lineRule="atLeast"/>
        <w:jc w:val="both"/>
        <w:rPr>
          <w:rFonts w:ascii="Book Antiqua" w:hAnsi="Book Antiqua"/>
          <w:color w:val="000000" w:themeColor="text1"/>
          <w:sz w:val="24"/>
          <w:szCs w:val="28"/>
        </w:rPr>
      </w:pPr>
    </w:p>
    <w:p w:rsidR="00E81BBD" w:rsidRDefault="00E81BBD" w:rsidP="00F5261F">
      <w:pPr>
        <w:tabs>
          <w:tab w:val="left" w:pos="720"/>
        </w:tabs>
        <w:spacing w:after="0" w:line="20" w:lineRule="atLeast"/>
        <w:jc w:val="both"/>
        <w:rPr>
          <w:rFonts w:ascii="Book Antiqua" w:hAnsi="Book Antiqua"/>
          <w:color w:val="000000" w:themeColor="text1"/>
          <w:sz w:val="24"/>
          <w:szCs w:val="28"/>
        </w:rPr>
      </w:pPr>
    </w:p>
    <w:p w:rsidR="00E81BBD" w:rsidRPr="00694EED" w:rsidRDefault="00E81BBD" w:rsidP="00F5261F">
      <w:pPr>
        <w:tabs>
          <w:tab w:val="left" w:pos="720"/>
        </w:tabs>
        <w:spacing w:after="0" w:line="20" w:lineRule="atLeast"/>
        <w:jc w:val="both"/>
        <w:rPr>
          <w:rFonts w:ascii="Book Antiqua" w:hAnsi="Book Antiqua"/>
          <w:color w:val="000000" w:themeColor="text1"/>
          <w:sz w:val="24"/>
          <w:szCs w:val="28"/>
        </w:rPr>
      </w:pPr>
    </w:p>
    <w:tbl>
      <w:tblPr>
        <w:tblStyle w:val="TableGrid"/>
        <w:tblW w:w="9355" w:type="dxa"/>
        <w:jc w:val="center"/>
        <w:tblLayout w:type="fixed"/>
        <w:tblLook w:val="04A0" w:firstRow="1" w:lastRow="0" w:firstColumn="1" w:lastColumn="0" w:noHBand="0" w:noVBand="1"/>
      </w:tblPr>
      <w:tblGrid>
        <w:gridCol w:w="1483"/>
        <w:gridCol w:w="990"/>
        <w:gridCol w:w="1032"/>
        <w:gridCol w:w="858"/>
        <w:gridCol w:w="942"/>
        <w:gridCol w:w="990"/>
        <w:gridCol w:w="990"/>
        <w:gridCol w:w="1080"/>
        <w:gridCol w:w="990"/>
      </w:tblGrid>
      <w:tr w:rsidR="00F5261F" w:rsidRPr="00A36574" w:rsidTr="00845F98">
        <w:trPr>
          <w:jc w:val="center"/>
        </w:trPr>
        <w:tc>
          <w:tcPr>
            <w:tcW w:w="1483" w:type="dxa"/>
            <w:vMerge w:val="restart"/>
            <w:shd w:val="clear" w:color="auto" w:fill="F2F2F2" w:themeFill="background1" w:themeFillShade="F2"/>
            <w:vAlign w:val="center"/>
          </w:tcPr>
          <w:p w:rsidR="00F5261F" w:rsidRPr="00A36574" w:rsidRDefault="00F5261F" w:rsidP="00845F98">
            <w:pPr>
              <w:spacing w:line="20" w:lineRule="atLeast"/>
              <w:ind w:left="-113" w:right="-91"/>
              <w:jc w:val="center"/>
              <w:rPr>
                <w:rFonts w:ascii="Book Antiqua" w:hAnsi="Book Antiqua"/>
                <w:color w:val="000000" w:themeColor="text1"/>
                <w:sz w:val="24"/>
                <w:szCs w:val="24"/>
              </w:rPr>
            </w:pPr>
            <w:r>
              <w:rPr>
                <w:rFonts w:ascii="Book Antiqua" w:hAnsi="Book Antiqua"/>
                <w:color w:val="000000" w:themeColor="text1"/>
                <w:sz w:val="24"/>
                <w:szCs w:val="24"/>
              </w:rPr>
              <w:lastRenderedPageBreak/>
              <w:t>Cases with the Prosecution offices</w:t>
            </w:r>
          </w:p>
        </w:tc>
        <w:tc>
          <w:tcPr>
            <w:tcW w:w="3822" w:type="dxa"/>
            <w:gridSpan w:val="4"/>
            <w:shd w:val="clear" w:color="auto" w:fill="D5DCE4" w:themeFill="text2" w:themeFillTint="33"/>
            <w:vAlign w:val="center"/>
          </w:tcPr>
          <w:p w:rsidR="00F5261F" w:rsidRPr="00A36574" w:rsidRDefault="00F5261F" w:rsidP="00845F98">
            <w:pPr>
              <w:tabs>
                <w:tab w:val="left" w:pos="720"/>
              </w:tabs>
              <w:spacing w:line="20" w:lineRule="atLeast"/>
              <w:jc w:val="center"/>
              <w:rPr>
                <w:rFonts w:ascii="Book Antiqua" w:hAnsi="Book Antiqua"/>
                <w:color w:val="000000" w:themeColor="text1"/>
                <w:sz w:val="24"/>
                <w:szCs w:val="24"/>
              </w:rPr>
            </w:pPr>
            <w:r>
              <w:rPr>
                <w:rFonts w:ascii="Book Antiqua" w:hAnsi="Book Antiqua"/>
                <w:color w:val="000000" w:themeColor="text1"/>
                <w:sz w:val="24"/>
                <w:szCs w:val="24"/>
              </w:rPr>
              <w:t>Corruption</w:t>
            </w:r>
          </w:p>
        </w:tc>
        <w:tc>
          <w:tcPr>
            <w:tcW w:w="4050" w:type="dxa"/>
            <w:gridSpan w:val="4"/>
            <w:shd w:val="clear" w:color="auto" w:fill="EDEDED" w:themeFill="accent3" w:themeFillTint="33"/>
            <w:vAlign w:val="center"/>
          </w:tcPr>
          <w:p w:rsidR="00F5261F" w:rsidRPr="00A36574" w:rsidRDefault="00F5261F" w:rsidP="00845F98">
            <w:pPr>
              <w:tabs>
                <w:tab w:val="left" w:pos="720"/>
              </w:tabs>
              <w:spacing w:line="20" w:lineRule="atLeast"/>
              <w:jc w:val="center"/>
              <w:rPr>
                <w:rFonts w:ascii="Book Antiqua" w:hAnsi="Book Antiqua"/>
                <w:color w:val="000000" w:themeColor="text1"/>
                <w:sz w:val="24"/>
                <w:szCs w:val="24"/>
              </w:rPr>
            </w:pPr>
            <w:r>
              <w:rPr>
                <w:rFonts w:ascii="Book Antiqua" w:hAnsi="Book Antiqua"/>
                <w:color w:val="000000" w:themeColor="text1"/>
                <w:sz w:val="24"/>
                <w:szCs w:val="24"/>
              </w:rPr>
              <w:t>Economic Crimes</w:t>
            </w:r>
          </w:p>
        </w:tc>
      </w:tr>
      <w:tr w:rsidR="00F5261F" w:rsidRPr="00A36574" w:rsidTr="00845F98">
        <w:trPr>
          <w:jc w:val="center"/>
        </w:trPr>
        <w:tc>
          <w:tcPr>
            <w:tcW w:w="1483" w:type="dxa"/>
            <w:vMerge/>
            <w:shd w:val="clear" w:color="auto" w:fill="F2F2F2" w:themeFill="background1" w:themeFillShade="F2"/>
            <w:vAlign w:val="center"/>
          </w:tcPr>
          <w:p w:rsidR="00F5261F" w:rsidRPr="00A36574" w:rsidRDefault="00F5261F" w:rsidP="00845F98">
            <w:pPr>
              <w:spacing w:line="20" w:lineRule="atLeast"/>
              <w:ind w:left="-113" w:right="-91"/>
              <w:jc w:val="center"/>
              <w:rPr>
                <w:rFonts w:ascii="Book Antiqua" w:hAnsi="Book Antiqua"/>
                <w:color w:val="000000" w:themeColor="text1"/>
                <w:sz w:val="24"/>
                <w:szCs w:val="24"/>
              </w:rPr>
            </w:pPr>
          </w:p>
        </w:tc>
        <w:tc>
          <w:tcPr>
            <w:tcW w:w="2022" w:type="dxa"/>
            <w:gridSpan w:val="2"/>
            <w:shd w:val="clear" w:color="auto" w:fill="D5DCE4" w:themeFill="text2" w:themeFillTint="33"/>
            <w:vAlign w:val="center"/>
          </w:tcPr>
          <w:p w:rsidR="00F5261F" w:rsidRPr="00A36574" w:rsidRDefault="00F5261F" w:rsidP="00845F98">
            <w:pPr>
              <w:tabs>
                <w:tab w:val="left" w:pos="720"/>
              </w:tabs>
              <w:spacing w:line="20" w:lineRule="atLeast"/>
              <w:jc w:val="center"/>
              <w:rPr>
                <w:rFonts w:ascii="Book Antiqua" w:hAnsi="Book Antiqua"/>
                <w:color w:val="000000" w:themeColor="text1"/>
                <w:sz w:val="24"/>
                <w:szCs w:val="24"/>
              </w:rPr>
            </w:pPr>
            <w:r>
              <w:rPr>
                <w:rFonts w:ascii="Book Antiqua" w:hAnsi="Book Antiqua"/>
                <w:color w:val="000000" w:themeColor="text1"/>
                <w:sz w:val="24"/>
                <w:szCs w:val="24"/>
              </w:rPr>
              <w:t>PP</w:t>
            </w:r>
          </w:p>
        </w:tc>
        <w:tc>
          <w:tcPr>
            <w:tcW w:w="1800" w:type="dxa"/>
            <w:gridSpan w:val="2"/>
            <w:shd w:val="clear" w:color="auto" w:fill="D5DCE4" w:themeFill="text2" w:themeFillTint="33"/>
            <w:vAlign w:val="center"/>
          </w:tcPr>
          <w:p w:rsidR="00F5261F" w:rsidRPr="00A36574" w:rsidRDefault="00F5261F" w:rsidP="00845F98">
            <w:pPr>
              <w:tabs>
                <w:tab w:val="left" w:pos="720"/>
              </w:tabs>
              <w:spacing w:line="20" w:lineRule="atLeast"/>
              <w:jc w:val="center"/>
              <w:rPr>
                <w:rFonts w:ascii="Book Antiqua" w:hAnsi="Book Antiqua"/>
                <w:color w:val="000000" w:themeColor="text1"/>
                <w:sz w:val="24"/>
                <w:szCs w:val="24"/>
              </w:rPr>
            </w:pPr>
            <w:r>
              <w:rPr>
                <w:rFonts w:ascii="Book Antiqua" w:hAnsi="Book Antiqua"/>
                <w:color w:val="000000" w:themeColor="text1"/>
                <w:sz w:val="24"/>
                <w:szCs w:val="24"/>
              </w:rPr>
              <w:t>PPN</w:t>
            </w:r>
          </w:p>
        </w:tc>
        <w:tc>
          <w:tcPr>
            <w:tcW w:w="1980" w:type="dxa"/>
            <w:gridSpan w:val="2"/>
            <w:shd w:val="clear" w:color="auto" w:fill="EDEDED" w:themeFill="accent3" w:themeFillTint="33"/>
            <w:vAlign w:val="center"/>
          </w:tcPr>
          <w:p w:rsidR="00F5261F" w:rsidRPr="00A36574" w:rsidRDefault="00F5261F" w:rsidP="00845F98">
            <w:pPr>
              <w:tabs>
                <w:tab w:val="left" w:pos="720"/>
              </w:tabs>
              <w:spacing w:line="20" w:lineRule="atLeast"/>
              <w:jc w:val="center"/>
              <w:rPr>
                <w:rFonts w:ascii="Book Antiqua" w:hAnsi="Book Antiqua"/>
                <w:color w:val="000000" w:themeColor="text1"/>
                <w:sz w:val="24"/>
                <w:szCs w:val="24"/>
              </w:rPr>
            </w:pPr>
            <w:r>
              <w:rPr>
                <w:rFonts w:ascii="Book Antiqua" w:hAnsi="Book Antiqua"/>
                <w:color w:val="000000" w:themeColor="text1"/>
                <w:sz w:val="24"/>
                <w:szCs w:val="24"/>
              </w:rPr>
              <w:t>PP</w:t>
            </w:r>
          </w:p>
        </w:tc>
        <w:tc>
          <w:tcPr>
            <w:tcW w:w="2070" w:type="dxa"/>
            <w:gridSpan w:val="2"/>
            <w:shd w:val="clear" w:color="auto" w:fill="EDEDED" w:themeFill="accent3" w:themeFillTint="33"/>
            <w:vAlign w:val="center"/>
          </w:tcPr>
          <w:p w:rsidR="00F5261F" w:rsidRPr="00A36574" w:rsidRDefault="00F5261F" w:rsidP="00845F98">
            <w:pPr>
              <w:tabs>
                <w:tab w:val="left" w:pos="720"/>
              </w:tabs>
              <w:spacing w:line="20" w:lineRule="atLeast"/>
              <w:jc w:val="center"/>
              <w:rPr>
                <w:rFonts w:ascii="Book Antiqua" w:hAnsi="Book Antiqua"/>
                <w:color w:val="000000" w:themeColor="text1"/>
                <w:sz w:val="24"/>
                <w:szCs w:val="24"/>
              </w:rPr>
            </w:pPr>
            <w:r>
              <w:rPr>
                <w:rFonts w:ascii="Book Antiqua" w:hAnsi="Book Antiqua"/>
                <w:color w:val="000000" w:themeColor="text1"/>
                <w:sz w:val="24"/>
                <w:szCs w:val="24"/>
              </w:rPr>
              <w:t>PPN</w:t>
            </w:r>
          </w:p>
        </w:tc>
      </w:tr>
      <w:tr w:rsidR="00F5261F" w:rsidRPr="00A36574" w:rsidTr="00845F98">
        <w:trPr>
          <w:jc w:val="center"/>
        </w:trPr>
        <w:tc>
          <w:tcPr>
            <w:tcW w:w="1483" w:type="dxa"/>
            <w:vMerge/>
            <w:shd w:val="clear" w:color="auto" w:fill="F2F2F2" w:themeFill="background1" w:themeFillShade="F2"/>
            <w:vAlign w:val="center"/>
          </w:tcPr>
          <w:p w:rsidR="00F5261F" w:rsidRPr="00A36574" w:rsidRDefault="00F5261F" w:rsidP="00845F98">
            <w:pPr>
              <w:spacing w:line="20" w:lineRule="atLeast"/>
              <w:ind w:left="-113" w:right="-91"/>
              <w:jc w:val="center"/>
              <w:rPr>
                <w:rFonts w:ascii="Book Antiqua" w:hAnsi="Book Antiqua"/>
                <w:color w:val="000000" w:themeColor="text1"/>
                <w:sz w:val="24"/>
                <w:szCs w:val="24"/>
              </w:rPr>
            </w:pPr>
          </w:p>
        </w:tc>
        <w:tc>
          <w:tcPr>
            <w:tcW w:w="990" w:type="dxa"/>
            <w:shd w:val="clear" w:color="auto" w:fill="D5DCE4" w:themeFill="text2" w:themeFillTint="33"/>
            <w:vAlign w:val="center"/>
          </w:tcPr>
          <w:p w:rsidR="00F5261F" w:rsidRPr="00A36574" w:rsidRDefault="00F5261F" w:rsidP="00845F98">
            <w:pPr>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Criminal reports</w:t>
            </w:r>
          </w:p>
        </w:tc>
        <w:tc>
          <w:tcPr>
            <w:tcW w:w="1032" w:type="dxa"/>
            <w:shd w:val="clear" w:color="auto" w:fill="D5DCE4" w:themeFill="text2" w:themeFillTint="33"/>
            <w:vAlign w:val="center"/>
          </w:tcPr>
          <w:p w:rsidR="00F5261F" w:rsidRPr="00A36574" w:rsidRDefault="00F5261F" w:rsidP="00845F98">
            <w:pPr>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Persons</w:t>
            </w:r>
          </w:p>
        </w:tc>
        <w:tc>
          <w:tcPr>
            <w:tcW w:w="858" w:type="dxa"/>
            <w:shd w:val="clear" w:color="auto" w:fill="D5DCE4" w:themeFill="text2" w:themeFillTint="33"/>
            <w:vAlign w:val="center"/>
          </w:tcPr>
          <w:p w:rsidR="00F5261F" w:rsidRPr="00A36574" w:rsidRDefault="00F5261F" w:rsidP="00845F98">
            <w:pPr>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Criminal reports</w:t>
            </w:r>
          </w:p>
        </w:tc>
        <w:tc>
          <w:tcPr>
            <w:tcW w:w="942" w:type="dxa"/>
            <w:shd w:val="clear" w:color="auto" w:fill="D5DCE4" w:themeFill="text2" w:themeFillTint="33"/>
            <w:vAlign w:val="center"/>
          </w:tcPr>
          <w:p w:rsidR="00F5261F" w:rsidRPr="00A36574" w:rsidRDefault="00F5261F" w:rsidP="00845F98">
            <w:pPr>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Persons</w:t>
            </w:r>
          </w:p>
        </w:tc>
        <w:tc>
          <w:tcPr>
            <w:tcW w:w="990" w:type="dxa"/>
            <w:shd w:val="clear" w:color="auto" w:fill="EDEDED" w:themeFill="accent3" w:themeFillTint="33"/>
            <w:vAlign w:val="center"/>
          </w:tcPr>
          <w:p w:rsidR="00F5261F" w:rsidRPr="00A36574" w:rsidRDefault="00F5261F" w:rsidP="00845F98">
            <w:pPr>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Criminal reports</w:t>
            </w:r>
          </w:p>
        </w:tc>
        <w:tc>
          <w:tcPr>
            <w:tcW w:w="990" w:type="dxa"/>
            <w:shd w:val="clear" w:color="auto" w:fill="EDEDED" w:themeFill="accent3" w:themeFillTint="33"/>
            <w:vAlign w:val="center"/>
          </w:tcPr>
          <w:p w:rsidR="00F5261F" w:rsidRPr="00A36574" w:rsidRDefault="00F5261F" w:rsidP="007B4F00">
            <w:pPr>
              <w:spacing w:line="20" w:lineRule="atLeast"/>
              <w:ind w:left="-125" w:right="-69"/>
              <w:rPr>
                <w:rFonts w:ascii="Book Antiqua" w:hAnsi="Book Antiqua"/>
                <w:color w:val="000000" w:themeColor="text1"/>
                <w:sz w:val="24"/>
                <w:szCs w:val="24"/>
              </w:rPr>
            </w:pPr>
            <w:r>
              <w:rPr>
                <w:rFonts w:ascii="Book Antiqua" w:hAnsi="Book Antiqua"/>
                <w:color w:val="000000" w:themeColor="text1"/>
                <w:sz w:val="24"/>
                <w:szCs w:val="24"/>
              </w:rPr>
              <w:t xml:space="preserve"> Persons</w:t>
            </w:r>
          </w:p>
        </w:tc>
        <w:tc>
          <w:tcPr>
            <w:tcW w:w="1080" w:type="dxa"/>
            <w:shd w:val="clear" w:color="auto" w:fill="EDEDED" w:themeFill="accent3" w:themeFillTint="33"/>
            <w:vAlign w:val="center"/>
          </w:tcPr>
          <w:p w:rsidR="00F5261F" w:rsidRPr="00A36574" w:rsidRDefault="00F5261F" w:rsidP="00845F98">
            <w:pPr>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Criminal reports</w:t>
            </w:r>
          </w:p>
        </w:tc>
        <w:tc>
          <w:tcPr>
            <w:tcW w:w="990" w:type="dxa"/>
            <w:shd w:val="clear" w:color="auto" w:fill="EDEDED" w:themeFill="accent3" w:themeFillTint="33"/>
            <w:vAlign w:val="center"/>
          </w:tcPr>
          <w:p w:rsidR="00F5261F" w:rsidRPr="00A36574" w:rsidRDefault="00F5261F" w:rsidP="007B4F00">
            <w:pPr>
              <w:spacing w:line="20" w:lineRule="atLeast"/>
              <w:ind w:left="-125" w:right="-69"/>
              <w:rPr>
                <w:rFonts w:ascii="Book Antiqua" w:hAnsi="Book Antiqua"/>
                <w:color w:val="000000" w:themeColor="text1"/>
                <w:sz w:val="24"/>
                <w:szCs w:val="24"/>
              </w:rPr>
            </w:pPr>
            <w:r>
              <w:rPr>
                <w:rFonts w:ascii="Book Antiqua" w:hAnsi="Book Antiqua"/>
                <w:color w:val="000000" w:themeColor="text1"/>
                <w:sz w:val="24"/>
                <w:szCs w:val="24"/>
              </w:rPr>
              <w:t xml:space="preserve"> Persons</w:t>
            </w:r>
          </w:p>
        </w:tc>
      </w:tr>
      <w:tr w:rsidR="00F5261F" w:rsidRPr="00A36574" w:rsidTr="00845F98">
        <w:trPr>
          <w:jc w:val="center"/>
        </w:trPr>
        <w:tc>
          <w:tcPr>
            <w:tcW w:w="1483" w:type="dxa"/>
            <w:shd w:val="clear" w:color="auto" w:fill="F2F2F2" w:themeFill="background1" w:themeFillShade="F2"/>
            <w:vAlign w:val="center"/>
          </w:tcPr>
          <w:p w:rsidR="00F5261F" w:rsidRPr="00A36574" w:rsidRDefault="007B4F00" w:rsidP="00845F98">
            <w:pPr>
              <w:spacing w:line="20" w:lineRule="atLeast"/>
              <w:ind w:left="-113" w:right="-91"/>
              <w:jc w:val="center"/>
              <w:rPr>
                <w:rFonts w:ascii="Book Antiqua" w:hAnsi="Book Antiqua"/>
                <w:color w:val="000000" w:themeColor="text1"/>
                <w:sz w:val="24"/>
                <w:szCs w:val="24"/>
              </w:rPr>
            </w:pPr>
            <w:r>
              <w:rPr>
                <w:rFonts w:ascii="Book Antiqua" w:hAnsi="Book Antiqua"/>
                <w:color w:val="000000" w:themeColor="text1"/>
                <w:sz w:val="24"/>
                <w:szCs w:val="24"/>
              </w:rPr>
              <w:t>R</w:t>
            </w:r>
            <w:r w:rsidR="00F5261F">
              <w:rPr>
                <w:rFonts w:ascii="Book Antiqua" w:hAnsi="Book Antiqua"/>
                <w:color w:val="000000" w:themeColor="text1"/>
                <w:sz w:val="24"/>
                <w:szCs w:val="24"/>
              </w:rPr>
              <w:t>eceived</w:t>
            </w:r>
          </w:p>
        </w:tc>
        <w:tc>
          <w:tcPr>
            <w:tcW w:w="990" w:type="dxa"/>
            <w:shd w:val="clear" w:color="auto" w:fill="D5DCE4" w:themeFill="text2" w:themeFillTint="33"/>
            <w:vAlign w:val="center"/>
          </w:tcPr>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232</w:t>
            </w:r>
          </w:p>
        </w:tc>
        <w:tc>
          <w:tcPr>
            <w:tcW w:w="1032" w:type="dxa"/>
            <w:shd w:val="clear" w:color="auto" w:fill="D5DCE4" w:themeFill="text2" w:themeFillTint="33"/>
            <w:vAlign w:val="center"/>
          </w:tcPr>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413</w:t>
            </w:r>
          </w:p>
        </w:tc>
        <w:tc>
          <w:tcPr>
            <w:tcW w:w="858" w:type="dxa"/>
            <w:shd w:val="clear" w:color="auto" w:fill="D5DCE4" w:themeFill="text2" w:themeFillTint="33"/>
            <w:vAlign w:val="center"/>
          </w:tcPr>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221</w:t>
            </w:r>
          </w:p>
        </w:tc>
        <w:tc>
          <w:tcPr>
            <w:tcW w:w="942" w:type="dxa"/>
            <w:shd w:val="clear" w:color="auto" w:fill="D5DCE4" w:themeFill="text2" w:themeFillTint="33"/>
            <w:vAlign w:val="center"/>
          </w:tcPr>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302</w:t>
            </w:r>
          </w:p>
        </w:tc>
        <w:tc>
          <w:tcPr>
            <w:tcW w:w="990" w:type="dxa"/>
            <w:shd w:val="clear" w:color="auto" w:fill="EDEDED" w:themeFill="accent3" w:themeFillTint="33"/>
            <w:vAlign w:val="center"/>
          </w:tcPr>
          <w:p w:rsidR="00F5261F" w:rsidRP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260</w:t>
            </w:r>
          </w:p>
        </w:tc>
        <w:tc>
          <w:tcPr>
            <w:tcW w:w="990" w:type="dxa"/>
            <w:shd w:val="clear" w:color="auto" w:fill="EDEDED" w:themeFill="accent3" w:themeFillTint="33"/>
            <w:vAlign w:val="center"/>
          </w:tcPr>
          <w:p w:rsidR="00F5261F" w:rsidRP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333</w:t>
            </w:r>
          </w:p>
        </w:tc>
        <w:tc>
          <w:tcPr>
            <w:tcW w:w="1080" w:type="dxa"/>
            <w:shd w:val="clear" w:color="auto" w:fill="EDEDED" w:themeFill="accent3" w:themeFillTint="33"/>
            <w:vAlign w:val="center"/>
          </w:tcPr>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60</w:t>
            </w:r>
          </w:p>
        </w:tc>
        <w:tc>
          <w:tcPr>
            <w:tcW w:w="990" w:type="dxa"/>
            <w:shd w:val="clear" w:color="auto" w:fill="EDEDED" w:themeFill="accent3" w:themeFillTint="33"/>
            <w:vAlign w:val="center"/>
          </w:tcPr>
          <w:p w:rsidR="00F5261F" w:rsidRDefault="004400D7" w:rsidP="00845F98">
            <w:pPr>
              <w:ind w:left="-125" w:right="-69"/>
              <w:jc w:val="center"/>
              <w:rPr>
                <w:rFonts w:ascii="Book Antiqua" w:hAnsi="Book Antiqua"/>
                <w:color w:val="000000" w:themeColor="text1"/>
                <w:sz w:val="24"/>
                <w:szCs w:val="24"/>
              </w:rPr>
            </w:pPr>
            <w:r>
              <w:rPr>
                <w:rFonts w:ascii="Book Antiqua" w:hAnsi="Book Antiqua"/>
                <w:color w:val="000000" w:themeColor="text1"/>
                <w:sz w:val="24"/>
                <w:szCs w:val="24"/>
              </w:rPr>
              <w:t>66</w:t>
            </w:r>
          </w:p>
          <w:p w:rsidR="00A36574" w:rsidRPr="00A36574" w:rsidRDefault="00A36574" w:rsidP="00845F98">
            <w:pPr>
              <w:ind w:left="-125" w:right="-69"/>
              <w:jc w:val="center"/>
              <w:rPr>
                <w:rFonts w:ascii="Book Antiqua" w:hAnsi="Book Antiqua"/>
                <w:color w:val="000000" w:themeColor="text1"/>
                <w:sz w:val="24"/>
                <w:szCs w:val="24"/>
              </w:rPr>
            </w:pPr>
          </w:p>
        </w:tc>
      </w:tr>
      <w:tr w:rsidR="00F5261F" w:rsidRPr="00A36574" w:rsidTr="00845F98">
        <w:trPr>
          <w:jc w:val="center"/>
        </w:trPr>
        <w:tc>
          <w:tcPr>
            <w:tcW w:w="1483" w:type="dxa"/>
            <w:shd w:val="clear" w:color="auto" w:fill="F2F2F2" w:themeFill="background1" w:themeFillShade="F2"/>
            <w:vAlign w:val="center"/>
          </w:tcPr>
          <w:p w:rsidR="00F5261F" w:rsidRPr="00A36574" w:rsidRDefault="00F5261F" w:rsidP="00845F98">
            <w:pPr>
              <w:spacing w:line="20" w:lineRule="atLeast"/>
              <w:ind w:left="-113" w:right="-91"/>
              <w:jc w:val="center"/>
              <w:rPr>
                <w:rFonts w:ascii="Book Antiqua" w:hAnsi="Book Antiqua"/>
                <w:color w:val="000000" w:themeColor="text1"/>
                <w:sz w:val="24"/>
                <w:szCs w:val="24"/>
              </w:rPr>
            </w:pPr>
            <w:r>
              <w:rPr>
                <w:rFonts w:ascii="Book Antiqua" w:hAnsi="Book Antiqua"/>
                <w:color w:val="000000" w:themeColor="text1"/>
                <w:sz w:val="24"/>
                <w:szCs w:val="24"/>
              </w:rPr>
              <w:t>Solved</w:t>
            </w:r>
          </w:p>
          <w:p w:rsidR="00A36574" w:rsidRDefault="00A36574" w:rsidP="00845F98">
            <w:pPr>
              <w:spacing w:line="20" w:lineRule="atLeast"/>
              <w:ind w:left="-113" w:right="-91"/>
              <w:jc w:val="center"/>
              <w:rPr>
                <w:rFonts w:ascii="Book Antiqua" w:hAnsi="Book Antiqua"/>
                <w:color w:val="000000" w:themeColor="text1"/>
                <w:sz w:val="24"/>
                <w:szCs w:val="24"/>
              </w:rPr>
            </w:pPr>
          </w:p>
          <w:p w:rsidR="00F5261F" w:rsidRPr="00A36574" w:rsidRDefault="00F5261F" w:rsidP="00845F98">
            <w:pPr>
              <w:spacing w:line="20" w:lineRule="atLeast"/>
              <w:ind w:left="-113" w:right="-91"/>
              <w:jc w:val="center"/>
              <w:rPr>
                <w:rFonts w:ascii="Book Antiqua" w:hAnsi="Book Antiqua"/>
                <w:color w:val="000000" w:themeColor="text1"/>
                <w:sz w:val="24"/>
                <w:szCs w:val="24"/>
              </w:rPr>
            </w:pPr>
            <w:r>
              <w:rPr>
                <w:rFonts w:ascii="Book Antiqua" w:hAnsi="Book Antiqua"/>
                <w:color w:val="000000" w:themeColor="text1"/>
                <w:sz w:val="24"/>
                <w:szCs w:val="24"/>
              </w:rPr>
              <w:t>%</w:t>
            </w:r>
          </w:p>
        </w:tc>
        <w:tc>
          <w:tcPr>
            <w:tcW w:w="990" w:type="dxa"/>
            <w:shd w:val="clear" w:color="auto" w:fill="D5DCE4" w:themeFill="text2" w:themeFillTint="33"/>
            <w:vAlign w:val="center"/>
          </w:tcPr>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178</w:t>
            </w:r>
          </w:p>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76.72%</w:t>
            </w:r>
          </w:p>
        </w:tc>
        <w:tc>
          <w:tcPr>
            <w:tcW w:w="1032" w:type="dxa"/>
            <w:shd w:val="clear" w:color="auto" w:fill="D5DCE4" w:themeFill="text2" w:themeFillTint="33"/>
            <w:vAlign w:val="center"/>
          </w:tcPr>
          <w:p w:rsid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405</w:t>
            </w:r>
          </w:p>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98%</w:t>
            </w:r>
          </w:p>
        </w:tc>
        <w:tc>
          <w:tcPr>
            <w:tcW w:w="858" w:type="dxa"/>
            <w:shd w:val="clear" w:color="auto" w:fill="D5DCE4" w:themeFill="text2" w:themeFillTint="33"/>
            <w:vAlign w:val="center"/>
          </w:tcPr>
          <w:p w:rsid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205</w:t>
            </w:r>
          </w:p>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92.76%</w:t>
            </w:r>
          </w:p>
        </w:tc>
        <w:tc>
          <w:tcPr>
            <w:tcW w:w="942" w:type="dxa"/>
            <w:shd w:val="clear" w:color="auto" w:fill="D5DCE4" w:themeFill="text2" w:themeFillTint="33"/>
            <w:vAlign w:val="center"/>
          </w:tcPr>
          <w:p w:rsid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288</w:t>
            </w:r>
          </w:p>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95.36%</w:t>
            </w:r>
          </w:p>
        </w:tc>
        <w:tc>
          <w:tcPr>
            <w:tcW w:w="990" w:type="dxa"/>
            <w:shd w:val="clear" w:color="auto" w:fill="EDEDED" w:themeFill="accent3" w:themeFillTint="33"/>
            <w:vAlign w:val="center"/>
          </w:tcPr>
          <w:p w:rsidR="00F5261F" w:rsidRP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260</w:t>
            </w:r>
          </w:p>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100%</w:t>
            </w:r>
          </w:p>
        </w:tc>
        <w:tc>
          <w:tcPr>
            <w:tcW w:w="990" w:type="dxa"/>
            <w:shd w:val="clear" w:color="auto" w:fill="EDEDED" w:themeFill="accent3" w:themeFillTint="33"/>
            <w:vAlign w:val="center"/>
          </w:tcPr>
          <w:p w:rsid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260</w:t>
            </w:r>
          </w:p>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78%</w:t>
            </w:r>
          </w:p>
        </w:tc>
        <w:tc>
          <w:tcPr>
            <w:tcW w:w="1080" w:type="dxa"/>
            <w:shd w:val="clear" w:color="auto" w:fill="EDEDED" w:themeFill="accent3" w:themeFillTint="33"/>
            <w:vAlign w:val="center"/>
          </w:tcPr>
          <w:p w:rsid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84</w:t>
            </w:r>
          </w:p>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140%</w:t>
            </w:r>
          </w:p>
        </w:tc>
        <w:tc>
          <w:tcPr>
            <w:tcW w:w="990" w:type="dxa"/>
            <w:shd w:val="clear" w:color="auto" w:fill="EDEDED" w:themeFill="accent3" w:themeFillTint="33"/>
            <w:vAlign w:val="center"/>
          </w:tcPr>
          <w:p w:rsidR="00A36574" w:rsidRDefault="004400D7" w:rsidP="00845F98">
            <w:pPr>
              <w:ind w:left="-125" w:right="-69"/>
              <w:jc w:val="center"/>
              <w:rPr>
                <w:rFonts w:ascii="Book Antiqua" w:hAnsi="Book Antiqua"/>
                <w:color w:val="000000" w:themeColor="text1"/>
                <w:sz w:val="24"/>
                <w:szCs w:val="24"/>
              </w:rPr>
            </w:pPr>
            <w:r>
              <w:rPr>
                <w:rFonts w:ascii="Book Antiqua" w:hAnsi="Book Antiqua"/>
                <w:color w:val="000000" w:themeColor="text1"/>
                <w:sz w:val="24"/>
                <w:szCs w:val="24"/>
              </w:rPr>
              <w:t>99</w:t>
            </w:r>
          </w:p>
          <w:p w:rsidR="00A36574" w:rsidRDefault="00A36574" w:rsidP="00845F98">
            <w:pPr>
              <w:ind w:left="-125" w:right="-69"/>
              <w:jc w:val="center"/>
              <w:rPr>
                <w:rFonts w:ascii="Book Antiqua" w:hAnsi="Book Antiqua"/>
                <w:color w:val="000000" w:themeColor="text1"/>
                <w:sz w:val="24"/>
                <w:szCs w:val="24"/>
              </w:rPr>
            </w:pPr>
          </w:p>
          <w:p w:rsidR="00F5261F" w:rsidRPr="00A36574" w:rsidRDefault="004400D7" w:rsidP="00845F98">
            <w:pPr>
              <w:ind w:left="-125" w:right="-69"/>
              <w:jc w:val="center"/>
              <w:rPr>
                <w:rFonts w:ascii="Book Antiqua" w:hAnsi="Book Antiqua"/>
                <w:color w:val="000000" w:themeColor="text1"/>
                <w:sz w:val="24"/>
                <w:szCs w:val="24"/>
              </w:rPr>
            </w:pPr>
            <w:r>
              <w:rPr>
                <w:rFonts w:ascii="Book Antiqua" w:hAnsi="Book Antiqua"/>
                <w:color w:val="000000" w:themeColor="text1"/>
                <w:sz w:val="24"/>
                <w:szCs w:val="24"/>
              </w:rPr>
              <w:t>150%</w:t>
            </w:r>
          </w:p>
        </w:tc>
      </w:tr>
      <w:tr w:rsidR="00F5261F" w:rsidRPr="00A36574" w:rsidTr="00845F98">
        <w:trPr>
          <w:trHeight w:val="593"/>
          <w:jc w:val="center"/>
        </w:trPr>
        <w:tc>
          <w:tcPr>
            <w:tcW w:w="1483" w:type="dxa"/>
            <w:shd w:val="clear" w:color="auto" w:fill="F2F2F2" w:themeFill="background1" w:themeFillShade="F2"/>
            <w:vAlign w:val="center"/>
          </w:tcPr>
          <w:p w:rsidR="00F5261F" w:rsidRPr="00A36574" w:rsidRDefault="00F5261F" w:rsidP="00845F98">
            <w:pPr>
              <w:spacing w:line="20" w:lineRule="atLeast"/>
              <w:ind w:left="-113" w:right="-91"/>
              <w:jc w:val="center"/>
              <w:rPr>
                <w:rFonts w:ascii="Book Antiqua" w:hAnsi="Book Antiqua"/>
                <w:color w:val="000000" w:themeColor="text1"/>
                <w:sz w:val="24"/>
                <w:szCs w:val="24"/>
              </w:rPr>
            </w:pPr>
            <w:r>
              <w:rPr>
                <w:rFonts w:ascii="Book Antiqua" w:hAnsi="Book Antiqua"/>
                <w:color w:val="000000" w:themeColor="text1"/>
                <w:sz w:val="24"/>
                <w:szCs w:val="24"/>
              </w:rPr>
              <w:t>Un</w:t>
            </w:r>
            <w:r w:rsidR="009A6BEF">
              <w:rPr>
                <w:rFonts w:ascii="Book Antiqua" w:hAnsi="Book Antiqua"/>
                <w:color w:val="000000" w:themeColor="text1"/>
                <w:sz w:val="24"/>
                <w:szCs w:val="24"/>
              </w:rPr>
              <w:t>solve</w:t>
            </w:r>
            <w:r>
              <w:rPr>
                <w:rFonts w:ascii="Book Antiqua" w:hAnsi="Book Antiqua"/>
                <w:color w:val="000000" w:themeColor="text1"/>
                <w:sz w:val="24"/>
                <w:szCs w:val="24"/>
              </w:rPr>
              <w:t>d</w:t>
            </w:r>
          </w:p>
        </w:tc>
        <w:tc>
          <w:tcPr>
            <w:tcW w:w="990" w:type="dxa"/>
            <w:shd w:val="clear" w:color="auto" w:fill="D5DCE4" w:themeFill="text2"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371</w:t>
            </w:r>
          </w:p>
        </w:tc>
        <w:tc>
          <w:tcPr>
            <w:tcW w:w="1032" w:type="dxa"/>
            <w:shd w:val="clear" w:color="auto" w:fill="D5DCE4" w:themeFill="text2"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889</w:t>
            </w:r>
          </w:p>
        </w:tc>
        <w:tc>
          <w:tcPr>
            <w:tcW w:w="858" w:type="dxa"/>
            <w:shd w:val="clear" w:color="auto" w:fill="D5DCE4" w:themeFill="text2"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569</w:t>
            </w:r>
          </w:p>
        </w:tc>
        <w:tc>
          <w:tcPr>
            <w:tcW w:w="942" w:type="dxa"/>
            <w:shd w:val="clear" w:color="auto" w:fill="D5DCE4" w:themeFill="text2"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946</w:t>
            </w:r>
          </w:p>
        </w:tc>
        <w:tc>
          <w:tcPr>
            <w:tcW w:w="990" w:type="dxa"/>
            <w:shd w:val="clear" w:color="auto" w:fill="EDEDED" w:themeFill="accent3"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424</w:t>
            </w:r>
          </w:p>
        </w:tc>
        <w:tc>
          <w:tcPr>
            <w:tcW w:w="990" w:type="dxa"/>
            <w:shd w:val="clear" w:color="auto" w:fill="EDEDED" w:themeFill="accent3"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BC7FAD"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693</w:t>
            </w:r>
          </w:p>
        </w:tc>
        <w:tc>
          <w:tcPr>
            <w:tcW w:w="1080" w:type="dxa"/>
            <w:shd w:val="clear" w:color="auto" w:fill="EDEDED" w:themeFill="accent3"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223</w:t>
            </w:r>
          </w:p>
        </w:tc>
        <w:tc>
          <w:tcPr>
            <w:tcW w:w="990" w:type="dxa"/>
            <w:shd w:val="clear" w:color="auto" w:fill="EDEDED" w:themeFill="accent3" w:themeFillTint="33"/>
            <w:vAlign w:val="center"/>
          </w:tcPr>
          <w:p w:rsidR="00A36574" w:rsidRDefault="00A36574" w:rsidP="00845F98">
            <w:pPr>
              <w:tabs>
                <w:tab w:val="left" w:pos="720"/>
              </w:tabs>
              <w:spacing w:line="20" w:lineRule="atLeast"/>
              <w:ind w:left="-125" w:right="-69"/>
              <w:jc w:val="center"/>
              <w:rPr>
                <w:rFonts w:ascii="Book Antiqua" w:hAnsi="Book Antiqua"/>
                <w:color w:val="000000" w:themeColor="text1"/>
                <w:sz w:val="24"/>
                <w:szCs w:val="24"/>
              </w:rPr>
            </w:pPr>
          </w:p>
          <w:p w:rsidR="00F5261F" w:rsidRPr="00A36574" w:rsidRDefault="004400D7" w:rsidP="00845F98">
            <w:pPr>
              <w:tabs>
                <w:tab w:val="left" w:pos="720"/>
              </w:tabs>
              <w:spacing w:line="20" w:lineRule="atLeast"/>
              <w:ind w:left="-125" w:right="-69"/>
              <w:jc w:val="center"/>
              <w:rPr>
                <w:rFonts w:ascii="Book Antiqua" w:hAnsi="Book Antiqua"/>
                <w:color w:val="000000" w:themeColor="text1"/>
                <w:sz w:val="24"/>
                <w:szCs w:val="24"/>
              </w:rPr>
            </w:pPr>
            <w:r>
              <w:rPr>
                <w:rFonts w:ascii="Book Antiqua" w:hAnsi="Book Antiqua"/>
                <w:color w:val="000000" w:themeColor="text1"/>
                <w:sz w:val="24"/>
                <w:szCs w:val="24"/>
              </w:rPr>
              <w:t>272</w:t>
            </w:r>
          </w:p>
        </w:tc>
      </w:tr>
    </w:tbl>
    <w:p w:rsidR="00215645" w:rsidRPr="00694EED" w:rsidRDefault="00215645" w:rsidP="009D0C52">
      <w:pPr>
        <w:pStyle w:val="NoSpacing"/>
        <w:rPr>
          <w:rFonts w:ascii="Book Antiqua" w:hAnsi="Book Antiqua"/>
          <w:color w:val="000000" w:themeColor="text1"/>
        </w:rPr>
      </w:pPr>
      <w:bookmarkStart w:id="56" w:name="_Toc474326486"/>
      <w:bookmarkStart w:id="57" w:name="_Toc506551301"/>
      <w:bookmarkStart w:id="58" w:name="_Toc506553176"/>
      <w:r>
        <w:rPr>
          <w:rFonts w:ascii="Book Antiqua" w:hAnsi="Book Antiqua"/>
          <w:color w:val="000000" w:themeColor="text1"/>
        </w:rPr>
        <w:t>Table 2: Data related to achievements of the SP in the fight against corruption and economic crime</w:t>
      </w:r>
    </w:p>
    <w:p w:rsidR="00215645" w:rsidRPr="0047752A" w:rsidRDefault="00215645" w:rsidP="00215645">
      <w:pPr>
        <w:rPr>
          <w:color w:val="FF0000"/>
        </w:rPr>
      </w:pPr>
    </w:p>
    <w:p w:rsidR="00F5261F" w:rsidRPr="00602B04" w:rsidRDefault="00F5261F" w:rsidP="00FF26EE">
      <w:pPr>
        <w:pStyle w:val="Heading2"/>
        <w:numPr>
          <w:ilvl w:val="1"/>
          <w:numId w:val="23"/>
        </w:numPr>
        <w:spacing w:before="0" w:line="20" w:lineRule="atLeast"/>
        <w:jc w:val="both"/>
        <w:rPr>
          <w:rFonts w:ascii="Book Antiqua" w:hAnsi="Book Antiqua"/>
        </w:rPr>
      </w:pPr>
      <w:bookmarkStart w:id="59" w:name="_Toc85140523"/>
      <w:r>
        <w:rPr>
          <w:rFonts w:ascii="Book Antiqua" w:hAnsi="Book Antiqua"/>
        </w:rPr>
        <w:t>The State Prosecutor’s Performance in fighting trafficing in human beings</w:t>
      </w:r>
      <w:bookmarkEnd w:id="56"/>
      <w:bookmarkEnd w:id="57"/>
      <w:bookmarkEnd w:id="58"/>
      <w:bookmarkEnd w:id="59"/>
    </w:p>
    <w:p w:rsidR="00F5261F" w:rsidRPr="00602B04" w:rsidRDefault="00F5261F" w:rsidP="00215645">
      <w:pPr>
        <w:autoSpaceDE w:val="0"/>
        <w:autoSpaceDN w:val="0"/>
        <w:adjustRightInd w:val="0"/>
        <w:spacing w:after="0" w:line="20" w:lineRule="atLeast"/>
        <w:jc w:val="both"/>
        <w:rPr>
          <w:rFonts w:ascii="Book Antiqua" w:hAnsi="Book Antiqua"/>
        </w:rPr>
      </w:pPr>
    </w:p>
    <w:p w:rsidR="00F5261F" w:rsidRPr="00694EED" w:rsidRDefault="00F5261F" w:rsidP="00215645">
      <w:pPr>
        <w:autoSpaceDE w:val="0"/>
        <w:autoSpaceDN w:val="0"/>
        <w:adjustRightInd w:val="0"/>
        <w:spacing w:after="0" w:line="20" w:lineRule="atLeast"/>
        <w:jc w:val="both"/>
        <w:rPr>
          <w:rFonts w:ascii="Book Antiqua" w:hAnsi="Book Antiqua"/>
          <w:color w:val="000000" w:themeColor="text1"/>
          <w:sz w:val="24"/>
        </w:rPr>
      </w:pPr>
      <w:r>
        <w:rPr>
          <w:rFonts w:ascii="Book Antiqua" w:hAnsi="Book Antiqua"/>
          <w:color w:val="000000" w:themeColor="text1"/>
          <w:sz w:val="24"/>
        </w:rPr>
        <w:t xml:space="preserve">With the goal to increase efficiency in the fight against trafficking in human beings, the State Prosecutor has appointed the Coordinator for Combating Trafficking in Human Beings, which is part of the National Authority against Trafficking in Human Beings. The State Prosecutor's Office, in this regard has been an active part of all mechanisms for combating trafficking in human beings as part of state strategies and policies. </w:t>
      </w:r>
    </w:p>
    <w:p w:rsidR="00F5261F" w:rsidRPr="00694EED" w:rsidRDefault="00F5261F" w:rsidP="00F5261F">
      <w:pPr>
        <w:autoSpaceDE w:val="0"/>
        <w:autoSpaceDN w:val="0"/>
        <w:adjustRightInd w:val="0"/>
        <w:spacing w:after="0" w:line="20" w:lineRule="atLeast"/>
        <w:jc w:val="both"/>
        <w:rPr>
          <w:rFonts w:ascii="Book Antiqua" w:hAnsi="Book Antiqua"/>
          <w:color w:val="000000" w:themeColor="text1"/>
          <w:sz w:val="24"/>
        </w:rPr>
      </w:pPr>
    </w:p>
    <w:p w:rsidR="00F5261F" w:rsidRPr="00694EED" w:rsidRDefault="00F5261F" w:rsidP="00F5261F">
      <w:pPr>
        <w:autoSpaceDE w:val="0"/>
        <w:autoSpaceDN w:val="0"/>
        <w:adjustRightInd w:val="0"/>
        <w:spacing w:after="0" w:line="20" w:lineRule="atLeast"/>
        <w:jc w:val="both"/>
        <w:rPr>
          <w:rFonts w:ascii="Book Antiqua" w:hAnsi="Book Antiqua"/>
          <w:color w:val="000000" w:themeColor="text1"/>
          <w:sz w:val="24"/>
        </w:rPr>
      </w:pPr>
      <w:r>
        <w:rPr>
          <w:rFonts w:ascii="Book Antiqua" w:hAnsi="Book Antiqua"/>
          <w:color w:val="000000" w:themeColor="text1"/>
          <w:sz w:val="24"/>
        </w:rPr>
        <w:t xml:space="preserve">State </w:t>
      </w:r>
      <w:r w:rsidR="007B4F00">
        <w:rPr>
          <w:rFonts w:ascii="Book Antiqua" w:hAnsi="Book Antiqua"/>
          <w:color w:val="000000" w:themeColor="text1"/>
          <w:sz w:val="24"/>
        </w:rPr>
        <w:t>Prosecutor</w:t>
      </w:r>
      <w:r>
        <w:rPr>
          <w:rFonts w:ascii="Book Antiqua" w:hAnsi="Book Antiqua"/>
          <w:color w:val="000000" w:themeColor="text1"/>
          <w:sz w:val="24"/>
        </w:rPr>
        <w:t xml:space="preserve"> has handled with priority cases of Trafficking in Human Beings. During the six month period of 2021, State Prosecutor for adult perpetrators had at work 56 cases involving with 97 persons.. 18 cases have been solved with 26 persons, whereas 38 cases have remained unsolved with 71 persons. </w:t>
      </w:r>
    </w:p>
    <w:p w:rsidR="00694EED" w:rsidRDefault="00694EED" w:rsidP="00F5261F">
      <w:pPr>
        <w:autoSpaceDE w:val="0"/>
        <w:autoSpaceDN w:val="0"/>
        <w:adjustRightInd w:val="0"/>
        <w:spacing w:after="0" w:line="20" w:lineRule="atLeast"/>
        <w:jc w:val="both"/>
        <w:rPr>
          <w:rFonts w:ascii="Book Antiqua" w:hAnsi="Book Antiqua"/>
          <w:color w:val="000000" w:themeColor="text1"/>
          <w:sz w:val="24"/>
        </w:rPr>
      </w:pPr>
    </w:p>
    <w:p w:rsidR="00BC7FAD" w:rsidRPr="00694EED" w:rsidRDefault="00BC7FAD" w:rsidP="00F5261F">
      <w:pPr>
        <w:autoSpaceDE w:val="0"/>
        <w:autoSpaceDN w:val="0"/>
        <w:adjustRightInd w:val="0"/>
        <w:spacing w:after="0" w:line="20" w:lineRule="atLeast"/>
        <w:jc w:val="both"/>
        <w:rPr>
          <w:rFonts w:ascii="Book Antiqua" w:hAnsi="Book Antiqua"/>
          <w:color w:val="000000" w:themeColor="text1"/>
          <w:sz w:val="24"/>
        </w:rPr>
      </w:pPr>
      <w:r>
        <w:rPr>
          <w:rFonts w:ascii="Book Antiqua" w:hAnsi="Book Antiqua"/>
          <w:color w:val="000000" w:themeColor="text1"/>
          <w:sz w:val="24"/>
        </w:rPr>
        <w:t>On the other hand, it had at work 3 cases with 6 persons, and 3 cases with 6 persons remained unsolved.</w:t>
      </w:r>
    </w:p>
    <w:p w:rsidR="00E81BBD" w:rsidRPr="00602B04" w:rsidRDefault="00E81BBD" w:rsidP="00F5261F">
      <w:pPr>
        <w:autoSpaceDE w:val="0"/>
        <w:autoSpaceDN w:val="0"/>
        <w:adjustRightInd w:val="0"/>
        <w:spacing w:after="0" w:line="20" w:lineRule="atLeast"/>
        <w:jc w:val="both"/>
        <w:rPr>
          <w:rFonts w:ascii="Book Antiqua" w:hAnsi="Book Antiqua"/>
        </w:rPr>
      </w:pPr>
    </w:p>
    <w:p w:rsidR="009D0C52" w:rsidRDefault="00F5261F" w:rsidP="00FF26EE">
      <w:pPr>
        <w:pStyle w:val="Heading2"/>
        <w:numPr>
          <w:ilvl w:val="1"/>
          <w:numId w:val="23"/>
        </w:numPr>
        <w:spacing w:before="0" w:line="20" w:lineRule="atLeast"/>
        <w:jc w:val="both"/>
        <w:rPr>
          <w:rFonts w:ascii="Book Antiqua" w:hAnsi="Book Antiqua"/>
        </w:rPr>
      </w:pPr>
      <w:bookmarkStart w:id="60" w:name="_Toc474326487"/>
      <w:bookmarkStart w:id="61" w:name="_Toc506551302"/>
      <w:bookmarkStart w:id="62" w:name="_Toc506553177"/>
      <w:bookmarkStart w:id="63" w:name="_Toc85140524"/>
      <w:r>
        <w:rPr>
          <w:rFonts w:ascii="Book Antiqua" w:hAnsi="Book Antiqua"/>
        </w:rPr>
        <w:t>Progress in the field of seizure and confiscation of assets acquired through criminal offens</w:t>
      </w:r>
      <w:bookmarkEnd w:id="60"/>
      <w:bookmarkEnd w:id="61"/>
      <w:bookmarkEnd w:id="62"/>
      <w:r>
        <w:rPr>
          <w:rFonts w:ascii="Book Antiqua" w:hAnsi="Book Antiqua"/>
        </w:rPr>
        <w:t>e</w:t>
      </w:r>
      <w:bookmarkEnd w:id="63"/>
    </w:p>
    <w:p w:rsidR="00F5261F" w:rsidRPr="00602B04" w:rsidRDefault="00F5261F" w:rsidP="009D0C52">
      <w:pPr>
        <w:pStyle w:val="Heading2"/>
        <w:spacing w:before="0" w:line="20" w:lineRule="atLeast"/>
        <w:ind w:left="720"/>
        <w:jc w:val="both"/>
        <w:rPr>
          <w:rFonts w:ascii="Book Antiqua" w:hAnsi="Book Antiqua"/>
        </w:rPr>
      </w:pPr>
      <w:r>
        <w:rPr>
          <w:rFonts w:ascii="Book Antiqua" w:hAnsi="Book Antiqua"/>
        </w:rPr>
        <w:t xml:space="preserve"> </w:t>
      </w:r>
    </w:p>
    <w:p w:rsidR="00F5261F" w:rsidRPr="006E1AF5" w:rsidRDefault="00F5261F" w:rsidP="00F5261F">
      <w:pPr>
        <w:autoSpaceDE w:val="0"/>
        <w:autoSpaceDN w:val="0"/>
        <w:adjustRightInd w:val="0"/>
        <w:spacing w:after="0" w:line="20" w:lineRule="atLeast"/>
        <w:jc w:val="both"/>
        <w:rPr>
          <w:rFonts w:ascii="Book Antiqua" w:hAnsi="Book Antiqua"/>
          <w:color w:val="000000" w:themeColor="text1"/>
          <w:sz w:val="24"/>
        </w:rPr>
      </w:pPr>
      <w:r>
        <w:rPr>
          <w:rFonts w:ascii="Book Antiqua" w:hAnsi="Book Antiqua"/>
          <w:color w:val="000000" w:themeColor="text1"/>
          <w:sz w:val="24"/>
        </w:rPr>
        <w:t xml:space="preserve">In order to increase the efficiency in fighting Economic Crimes </w:t>
      </w:r>
      <w:r w:rsidR="007B4F00">
        <w:rPr>
          <w:rFonts w:ascii="Book Antiqua" w:hAnsi="Book Antiqua"/>
          <w:color w:val="000000" w:themeColor="text1"/>
          <w:sz w:val="24"/>
        </w:rPr>
        <w:t>particular</w:t>
      </w:r>
      <w:r>
        <w:rPr>
          <w:rFonts w:ascii="Book Antiqua" w:hAnsi="Book Antiqua"/>
          <w:color w:val="000000" w:themeColor="text1"/>
          <w:sz w:val="24"/>
        </w:rPr>
        <w:t xml:space="preserve"> in seizure and confiscation of </w:t>
      </w:r>
      <w:r w:rsidR="007B4F00">
        <w:rPr>
          <w:rFonts w:ascii="Book Antiqua" w:hAnsi="Book Antiqua"/>
          <w:color w:val="000000" w:themeColor="text1"/>
          <w:sz w:val="24"/>
        </w:rPr>
        <w:t>illegal</w:t>
      </w:r>
      <w:r>
        <w:rPr>
          <w:rFonts w:ascii="Book Antiqua" w:hAnsi="Book Antiqua"/>
          <w:color w:val="000000" w:themeColor="text1"/>
          <w:sz w:val="24"/>
        </w:rPr>
        <w:t xml:space="preserve"> assets, the National Coordinator on Combating of Economic Crimes operates within the Prosecutorial System (NCCEC). </w:t>
      </w:r>
    </w:p>
    <w:p w:rsidR="00F5261F" w:rsidRPr="0053061B" w:rsidRDefault="00F5261F" w:rsidP="00F5261F">
      <w:pPr>
        <w:autoSpaceDE w:val="0"/>
        <w:autoSpaceDN w:val="0"/>
        <w:adjustRightInd w:val="0"/>
        <w:spacing w:after="0" w:line="20" w:lineRule="atLeast"/>
        <w:jc w:val="both"/>
        <w:rPr>
          <w:rFonts w:ascii="Book Antiqua" w:hAnsi="Book Antiqua"/>
          <w:color w:val="FF0000"/>
          <w:sz w:val="24"/>
        </w:rPr>
      </w:pPr>
    </w:p>
    <w:p w:rsidR="00F5261F" w:rsidRPr="0053061B" w:rsidRDefault="00F5261F" w:rsidP="00F5261F">
      <w:pPr>
        <w:autoSpaceDE w:val="0"/>
        <w:autoSpaceDN w:val="0"/>
        <w:adjustRightInd w:val="0"/>
        <w:spacing w:after="0" w:line="20" w:lineRule="atLeast"/>
        <w:jc w:val="both"/>
        <w:rPr>
          <w:rFonts w:ascii="Book Antiqua" w:hAnsi="Book Antiqua"/>
          <w:color w:val="FF0000"/>
          <w:sz w:val="24"/>
        </w:rPr>
      </w:pPr>
      <w:r>
        <w:rPr>
          <w:rFonts w:ascii="Book Antiqua" w:hAnsi="Book Antiqua"/>
          <w:color w:val="000000" w:themeColor="text1"/>
          <w:sz w:val="24"/>
        </w:rPr>
        <w:t>As a result of the multidimensional approach and the inter-institutional coordination by NCCEC, during he first semester of 2021 a progress has been recorded in the area of seizure and confiscation of assets acquired through criminal offenses. Therefore, based on data provided, in this first semester there is a total of € 7,691,591.36 in freezing or sequestration and € 680,356.56 is confiscated assets.</w:t>
      </w:r>
    </w:p>
    <w:p w:rsidR="00F5261F" w:rsidRPr="0053061B" w:rsidRDefault="00083B32" w:rsidP="00550849">
      <w:pPr>
        <w:pStyle w:val="Heading1"/>
        <w:numPr>
          <w:ilvl w:val="0"/>
          <w:numId w:val="2"/>
        </w:numPr>
        <w:jc w:val="both"/>
      </w:pPr>
      <w:bookmarkStart w:id="64" w:name="_Toc85140525"/>
      <w:r>
        <w:lastRenderedPageBreak/>
        <w:t>Content</w:t>
      </w:r>
      <w:r w:rsidR="00F5261F">
        <w:t xml:space="preserve"> of Work Report of </w:t>
      </w:r>
      <w:r>
        <w:t xml:space="preserve">the </w:t>
      </w:r>
      <w:r w:rsidR="00F5261F">
        <w:t>State Prosecutor for the first semester of 2021</w:t>
      </w:r>
      <w:bookmarkEnd w:id="64"/>
    </w:p>
    <w:p w:rsidR="00F5261F" w:rsidRPr="00602B04" w:rsidRDefault="00F5261F" w:rsidP="00F5261F">
      <w:pPr>
        <w:spacing w:after="0" w:line="20" w:lineRule="atLeast"/>
        <w:rPr>
          <w:rFonts w:ascii="Book Antiqua" w:hAnsi="Book Antiqua"/>
        </w:rPr>
      </w:pPr>
    </w:p>
    <w:p w:rsidR="00F5261F" w:rsidRPr="00602B04" w:rsidRDefault="0053061B" w:rsidP="00F5261F">
      <w:pPr>
        <w:spacing w:after="0" w:line="20" w:lineRule="atLeast"/>
        <w:jc w:val="both"/>
        <w:rPr>
          <w:rFonts w:ascii="Book Antiqua" w:hAnsi="Book Antiqua"/>
          <w:sz w:val="24"/>
        </w:rPr>
      </w:pPr>
      <w:r>
        <w:rPr>
          <w:rFonts w:ascii="Book Antiqua" w:hAnsi="Book Antiqua"/>
          <w:sz w:val="24"/>
        </w:rPr>
        <w:t xml:space="preserve">The State Prosecutor's Work Report for the first semester of 2021 presents the State Prosecutor's work carried out by all Kosovo Prosecutions at all levels </w:t>
      </w:r>
      <w:r w:rsidR="00257058">
        <w:rPr>
          <w:rFonts w:ascii="Book Antiqua" w:hAnsi="Book Antiqua"/>
          <w:sz w:val="24"/>
        </w:rPr>
        <w:t>covering</w:t>
      </w:r>
      <w:r>
        <w:rPr>
          <w:rFonts w:ascii="Book Antiqua" w:hAnsi="Book Antiqua"/>
          <w:sz w:val="24"/>
        </w:rPr>
        <w:t xml:space="preserve"> the period between January and June from all Prosecution offices. This report is compiled based on statistical data and reports prepared by prosecution offices, processed at country level by relevant offices within the prosecutorial system.  </w:t>
      </w:r>
    </w:p>
    <w:p w:rsidR="00F5261F" w:rsidRPr="00602B04" w:rsidRDefault="00F5261F" w:rsidP="00F5261F">
      <w:pPr>
        <w:spacing w:after="0" w:line="20" w:lineRule="atLeast"/>
        <w:jc w:val="both"/>
        <w:rPr>
          <w:rFonts w:ascii="Book Antiqua" w:hAnsi="Book Antiqua"/>
          <w:sz w:val="24"/>
        </w:rPr>
      </w:pPr>
    </w:p>
    <w:p w:rsidR="00F5261F" w:rsidRPr="00602B04" w:rsidRDefault="00F5261F" w:rsidP="00F5261F">
      <w:pPr>
        <w:jc w:val="both"/>
        <w:rPr>
          <w:rFonts w:ascii="Book Antiqua" w:hAnsi="Book Antiqua"/>
          <w:sz w:val="24"/>
        </w:rPr>
      </w:pPr>
      <w:r>
        <w:rPr>
          <w:rFonts w:ascii="Book Antiqua" w:hAnsi="Book Antiqua"/>
          <w:sz w:val="24"/>
        </w:rPr>
        <w:t>Report has a structure which enables readers to orientate and to easily understand work processes of State Prosecutor and to be informed for work results, by presenting them in a simplified manner, from some points of view.</w:t>
      </w:r>
    </w:p>
    <w:p w:rsidR="00F5261F" w:rsidRPr="00602B04" w:rsidRDefault="00F5261F" w:rsidP="00F5261F">
      <w:pPr>
        <w:jc w:val="both"/>
        <w:rPr>
          <w:rFonts w:ascii="Book Antiqua" w:hAnsi="Book Antiqua"/>
          <w:sz w:val="24"/>
        </w:rPr>
      </w:pPr>
      <w:r>
        <w:rPr>
          <w:rFonts w:ascii="Book Antiqua" w:hAnsi="Book Antiqua"/>
          <w:sz w:val="24"/>
        </w:rPr>
        <w:t>In this report, the work of the State Prosecutor is presented according to the structure as follows:</w:t>
      </w:r>
    </w:p>
    <w:p w:rsidR="00F5261F" w:rsidRPr="00602B04" w:rsidRDefault="00F5261F" w:rsidP="00FF26EE">
      <w:pPr>
        <w:pStyle w:val="ListParagraph"/>
        <w:numPr>
          <w:ilvl w:val="0"/>
          <w:numId w:val="21"/>
        </w:numPr>
        <w:jc w:val="both"/>
        <w:rPr>
          <w:rFonts w:ascii="Book Antiqua" w:hAnsi="Book Antiqua"/>
          <w:sz w:val="24"/>
        </w:rPr>
      </w:pPr>
      <w:r>
        <w:rPr>
          <w:rFonts w:ascii="Book Antiqua" w:hAnsi="Book Antiqua"/>
          <w:sz w:val="24"/>
        </w:rPr>
        <w:t>Work report, by the number of criminal reports-cases transferred from the previous year, received at work, solved and unsolved;</w:t>
      </w:r>
    </w:p>
    <w:p w:rsidR="00F5261F" w:rsidRPr="00602B04" w:rsidRDefault="00F5261F" w:rsidP="00FF26EE">
      <w:pPr>
        <w:pStyle w:val="ListParagraph"/>
        <w:numPr>
          <w:ilvl w:val="0"/>
          <w:numId w:val="21"/>
        </w:numPr>
        <w:jc w:val="both"/>
        <w:rPr>
          <w:rFonts w:ascii="Book Antiqua" w:hAnsi="Book Antiqua"/>
          <w:sz w:val="24"/>
        </w:rPr>
      </w:pPr>
      <w:r>
        <w:rPr>
          <w:rFonts w:ascii="Book Antiqua" w:hAnsi="Book Antiqua"/>
          <w:sz w:val="24"/>
        </w:rPr>
        <w:t>Report on Applicants of Criminal Reports;</w:t>
      </w:r>
    </w:p>
    <w:p w:rsidR="00F5261F" w:rsidRPr="00602B04" w:rsidRDefault="00F5261F" w:rsidP="00FF26EE">
      <w:pPr>
        <w:pStyle w:val="ListParagraph"/>
        <w:numPr>
          <w:ilvl w:val="0"/>
          <w:numId w:val="21"/>
        </w:numPr>
        <w:jc w:val="both"/>
        <w:rPr>
          <w:rFonts w:ascii="Book Antiqua" w:hAnsi="Book Antiqua"/>
          <w:sz w:val="24"/>
        </w:rPr>
      </w:pPr>
      <w:r>
        <w:rPr>
          <w:rFonts w:ascii="Book Antiqua" w:hAnsi="Book Antiqua"/>
          <w:sz w:val="24"/>
        </w:rPr>
        <w:t>Work report by prosecution offices;</w:t>
      </w:r>
    </w:p>
    <w:p w:rsidR="00F5261F" w:rsidRPr="00602B04" w:rsidRDefault="00F5261F" w:rsidP="00FF26EE">
      <w:pPr>
        <w:pStyle w:val="ListParagraph"/>
        <w:numPr>
          <w:ilvl w:val="0"/>
          <w:numId w:val="21"/>
        </w:numPr>
        <w:jc w:val="both"/>
        <w:rPr>
          <w:rFonts w:ascii="Book Antiqua" w:hAnsi="Book Antiqua"/>
          <w:sz w:val="24"/>
        </w:rPr>
      </w:pPr>
      <w:r>
        <w:rPr>
          <w:rFonts w:ascii="Book Antiqua" w:hAnsi="Book Antiqua"/>
          <w:sz w:val="24"/>
        </w:rPr>
        <w:t>Labor report by departments in the prosecution and</w:t>
      </w:r>
    </w:p>
    <w:p w:rsidR="00E81BBD" w:rsidRDefault="00F5261F" w:rsidP="00E81BBD">
      <w:pPr>
        <w:pStyle w:val="ListParagraph"/>
        <w:numPr>
          <w:ilvl w:val="0"/>
          <w:numId w:val="21"/>
        </w:numPr>
        <w:spacing w:after="0"/>
        <w:jc w:val="both"/>
        <w:rPr>
          <w:rFonts w:ascii="Book Antiqua" w:hAnsi="Book Antiqua"/>
          <w:sz w:val="24"/>
        </w:rPr>
      </w:pPr>
      <w:r>
        <w:rPr>
          <w:rFonts w:ascii="Book Antiqua" w:hAnsi="Book Antiqua"/>
          <w:sz w:val="24"/>
        </w:rPr>
        <w:t>Work report according to the efficiency of prosecutions.</w:t>
      </w:r>
    </w:p>
    <w:p w:rsidR="00E81BBD" w:rsidRPr="00E81BBD" w:rsidRDefault="00E81BBD" w:rsidP="00E81BBD">
      <w:pPr>
        <w:spacing w:after="0"/>
        <w:jc w:val="both"/>
        <w:rPr>
          <w:rFonts w:ascii="Book Antiqua" w:hAnsi="Book Antiqua"/>
          <w:sz w:val="24"/>
        </w:rPr>
      </w:pPr>
    </w:p>
    <w:p w:rsidR="00F5261F" w:rsidRPr="00602B04" w:rsidRDefault="00F5261F" w:rsidP="00E81BBD">
      <w:pPr>
        <w:pStyle w:val="Heading2"/>
        <w:rPr>
          <w:rFonts w:ascii="Book Antiqua" w:hAnsi="Book Antiqua"/>
        </w:rPr>
      </w:pPr>
      <w:bookmarkStart w:id="65" w:name="_Toc85140526"/>
      <w:r>
        <w:rPr>
          <w:rFonts w:ascii="Book Antiqua" w:hAnsi="Book Antiqua"/>
        </w:rPr>
        <w:t>4.1 Criminal-cases and reports at work</w:t>
      </w:r>
      <w:bookmarkEnd w:id="65"/>
      <w:r>
        <w:rPr>
          <w:rFonts w:ascii="Book Antiqua" w:hAnsi="Book Antiqua"/>
        </w:rPr>
        <w:t xml:space="preserve"> </w:t>
      </w:r>
      <w:bookmarkEnd w:id="38"/>
      <w:bookmarkEnd w:id="39"/>
      <w:bookmarkEnd w:id="40"/>
    </w:p>
    <w:p w:rsidR="00DB7EC8" w:rsidRDefault="00DB7EC8" w:rsidP="00DB7EC8">
      <w:pPr>
        <w:spacing w:after="0" w:line="20" w:lineRule="atLeast"/>
        <w:jc w:val="both"/>
        <w:rPr>
          <w:rFonts w:ascii="Book Antiqua" w:hAnsi="Book Antiqua"/>
          <w:bCs/>
          <w:color w:val="000000"/>
          <w:sz w:val="24"/>
          <w:szCs w:val="28"/>
        </w:rPr>
      </w:pPr>
    </w:p>
    <w:p w:rsidR="00F5261F" w:rsidRPr="00602B04" w:rsidRDefault="00F5261F" w:rsidP="00DB7EC8">
      <w:pPr>
        <w:spacing w:after="0" w:line="20" w:lineRule="atLeast"/>
        <w:jc w:val="both"/>
        <w:rPr>
          <w:rFonts w:ascii="Book Antiqua" w:hAnsi="Book Antiqua"/>
          <w:bCs/>
          <w:color w:val="000000"/>
          <w:sz w:val="24"/>
          <w:szCs w:val="28"/>
        </w:rPr>
      </w:pPr>
      <w:r>
        <w:rPr>
          <w:rFonts w:ascii="Book Antiqua" w:hAnsi="Book Antiqua"/>
          <w:bCs/>
          <w:color w:val="000000"/>
          <w:sz w:val="24"/>
          <w:szCs w:val="28"/>
        </w:rPr>
        <w:t>The State Prosecutor (SP) during the first semester of 2021 has had at work 105,562 criminal reports-cases in total (cases from these registries: PP, PPM, PPN, NJN, PPP, AP and OCSP cases)</w:t>
      </w:r>
    </w:p>
    <w:p w:rsidR="00DB7EC8" w:rsidRDefault="00DB7EC8" w:rsidP="00DB7EC8">
      <w:pPr>
        <w:spacing w:after="0" w:line="20" w:lineRule="atLeast"/>
        <w:jc w:val="both"/>
        <w:rPr>
          <w:rFonts w:ascii="Book Antiqua" w:hAnsi="Book Antiqua"/>
          <w:bCs/>
          <w:color w:val="000000"/>
          <w:sz w:val="24"/>
          <w:szCs w:val="28"/>
        </w:rPr>
      </w:pPr>
    </w:p>
    <w:p w:rsidR="00F5261F" w:rsidRDefault="00F5261F" w:rsidP="00DB7EC8">
      <w:pPr>
        <w:spacing w:after="0" w:line="20" w:lineRule="atLeast"/>
        <w:jc w:val="both"/>
        <w:rPr>
          <w:rFonts w:ascii="Book Antiqua" w:hAnsi="Book Antiqua"/>
          <w:bCs/>
          <w:color w:val="000000"/>
          <w:sz w:val="24"/>
          <w:szCs w:val="28"/>
        </w:rPr>
      </w:pPr>
      <w:r>
        <w:rPr>
          <w:rFonts w:ascii="Book Antiqua" w:hAnsi="Book Antiqua"/>
          <w:bCs/>
          <w:color w:val="000000"/>
          <w:sz w:val="24"/>
          <w:szCs w:val="28"/>
        </w:rPr>
        <w:t xml:space="preserve">Out of this number of cases: </w:t>
      </w:r>
    </w:p>
    <w:p w:rsidR="00F5261F" w:rsidRPr="00602B04" w:rsidRDefault="00FA55F6" w:rsidP="00DB7EC8">
      <w:pPr>
        <w:pStyle w:val="ListParagraph"/>
        <w:numPr>
          <w:ilvl w:val="2"/>
          <w:numId w:val="5"/>
        </w:numPr>
        <w:spacing w:after="0" w:line="20" w:lineRule="atLeast"/>
        <w:ind w:left="720"/>
        <w:jc w:val="both"/>
        <w:rPr>
          <w:rFonts w:ascii="Book Antiqua" w:hAnsi="Book Antiqua"/>
          <w:bCs/>
          <w:sz w:val="24"/>
          <w:szCs w:val="28"/>
        </w:rPr>
      </w:pPr>
      <w:r>
        <w:rPr>
          <w:rFonts w:ascii="Book Antiqua" w:hAnsi="Book Antiqua"/>
          <w:bCs/>
          <w:sz w:val="24"/>
          <w:szCs w:val="28"/>
        </w:rPr>
        <w:t>80,396 or 76.16% cases have been inherited/transferred as unsolved cases the previous years ; and</w:t>
      </w:r>
    </w:p>
    <w:p w:rsidR="00F5261F" w:rsidRPr="00602B04" w:rsidRDefault="007C33DF" w:rsidP="00DB7EC8">
      <w:pPr>
        <w:pStyle w:val="ListParagraph"/>
        <w:numPr>
          <w:ilvl w:val="2"/>
          <w:numId w:val="5"/>
        </w:numPr>
        <w:spacing w:after="0" w:line="20" w:lineRule="atLeast"/>
        <w:ind w:left="720"/>
        <w:jc w:val="both"/>
        <w:rPr>
          <w:rFonts w:ascii="Book Antiqua" w:hAnsi="Book Antiqua"/>
          <w:bCs/>
          <w:sz w:val="24"/>
          <w:szCs w:val="28"/>
        </w:rPr>
      </w:pPr>
      <w:r>
        <w:rPr>
          <w:rFonts w:ascii="Book Antiqua" w:hAnsi="Book Antiqua"/>
          <w:bCs/>
          <w:sz w:val="24"/>
          <w:szCs w:val="28"/>
        </w:rPr>
        <w:t>25,166 or 23.84% have been received at work during the first semester of 2021;</w:t>
      </w:r>
    </w:p>
    <w:p w:rsidR="00DB7EC8" w:rsidRDefault="00DB7EC8" w:rsidP="00DB7EC8">
      <w:pPr>
        <w:spacing w:after="0" w:line="20" w:lineRule="atLeast"/>
        <w:jc w:val="both"/>
        <w:rPr>
          <w:rFonts w:ascii="Book Antiqua" w:hAnsi="Book Antiqua"/>
          <w:bCs/>
          <w:sz w:val="24"/>
          <w:szCs w:val="28"/>
        </w:rPr>
      </w:pPr>
    </w:p>
    <w:p w:rsidR="00F5261F" w:rsidRPr="00E81BBD" w:rsidRDefault="00F5261F" w:rsidP="00DB7EC8">
      <w:pPr>
        <w:spacing w:after="0" w:line="20" w:lineRule="atLeast"/>
        <w:jc w:val="both"/>
        <w:rPr>
          <w:rFonts w:ascii="Book Antiqua" w:hAnsi="Book Antiqua"/>
          <w:bCs/>
          <w:sz w:val="24"/>
          <w:szCs w:val="28"/>
        </w:rPr>
      </w:pPr>
      <w:r>
        <w:rPr>
          <w:rFonts w:ascii="Book Antiqua" w:hAnsi="Book Antiqua"/>
          <w:bCs/>
          <w:sz w:val="24"/>
          <w:szCs w:val="28"/>
        </w:rPr>
        <w:t>During this year, out of this number of cases:</w:t>
      </w:r>
    </w:p>
    <w:p w:rsidR="00F5261F" w:rsidRPr="00E81BBD" w:rsidRDefault="0036400C" w:rsidP="00DB7EC8">
      <w:pPr>
        <w:pStyle w:val="ListParagraph"/>
        <w:numPr>
          <w:ilvl w:val="2"/>
          <w:numId w:val="5"/>
        </w:numPr>
        <w:spacing w:after="0" w:line="20" w:lineRule="atLeast"/>
        <w:ind w:left="720"/>
        <w:jc w:val="both"/>
        <w:rPr>
          <w:rFonts w:ascii="Book Antiqua" w:hAnsi="Book Antiqua"/>
          <w:bCs/>
          <w:sz w:val="24"/>
          <w:szCs w:val="28"/>
        </w:rPr>
      </w:pPr>
      <w:r>
        <w:rPr>
          <w:rFonts w:ascii="Book Antiqua" w:hAnsi="Book Antiqua"/>
          <w:bCs/>
          <w:sz w:val="24"/>
          <w:szCs w:val="28"/>
        </w:rPr>
        <w:t>25, 403 or 24.07%</w:t>
      </w:r>
      <w:r w:rsidR="00F5261F" w:rsidRPr="00E81BBD">
        <w:rPr>
          <w:rStyle w:val="FootnoteReference"/>
          <w:rFonts w:ascii="Book Antiqua" w:hAnsi="Book Antiqua"/>
          <w:bCs/>
          <w:sz w:val="24"/>
          <w:szCs w:val="28"/>
        </w:rPr>
        <w:footnoteReference w:id="1"/>
      </w:r>
      <w:r>
        <w:rPr>
          <w:rFonts w:ascii="Book Antiqua" w:hAnsi="Book Antiqua"/>
          <w:bCs/>
          <w:sz w:val="24"/>
          <w:szCs w:val="28"/>
        </w:rPr>
        <w:t xml:space="preserve"> received cases during the first semester period of 2021 have been solved or proceeded before competent authorities </w:t>
      </w:r>
    </w:p>
    <w:p w:rsidR="00F5261F" w:rsidRPr="00602B04" w:rsidRDefault="00F5261F" w:rsidP="00DB7EC8">
      <w:pPr>
        <w:pStyle w:val="ListParagraph"/>
        <w:numPr>
          <w:ilvl w:val="2"/>
          <w:numId w:val="5"/>
        </w:numPr>
        <w:spacing w:after="0" w:line="20" w:lineRule="atLeast"/>
        <w:ind w:left="720"/>
        <w:jc w:val="both"/>
        <w:rPr>
          <w:rFonts w:ascii="Book Antiqua" w:hAnsi="Book Antiqua"/>
          <w:bCs/>
          <w:sz w:val="24"/>
          <w:szCs w:val="28"/>
        </w:rPr>
      </w:pPr>
      <w:r>
        <w:rPr>
          <w:rFonts w:ascii="Book Antiqua" w:hAnsi="Book Antiqua"/>
          <w:bCs/>
          <w:sz w:val="24"/>
          <w:szCs w:val="28"/>
        </w:rPr>
        <w:t>80,159 or 75.93% of all received cases remained unsolved;</w:t>
      </w:r>
    </w:p>
    <w:p w:rsidR="00DB7EC8" w:rsidRDefault="00DB7EC8" w:rsidP="00DB7EC8">
      <w:pPr>
        <w:spacing w:after="0" w:line="20" w:lineRule="atLeast"/>
        <w:jc w:val="both"/>
        <w:rPr>
          <w:rFonts w:ascii="Book Antiqua" w:hAnsi="Book Antiqua"/>
          <w:bCs/>
          <w:sz w:val="24"/>
          <w:szCs w:val="28"/>
        </w:rPr>
      </w:pPr>
    </w:p>
    <w:p w:rsidR="00F5261F" w:rsidRPr="00602B04" w:rsidRDefault="00F5261F" w:rsidP="00DB7EC8">
      <w:pPr>
        <w:spacing w:after="0" w:line="20" w:lineRule="atLeast"/>
        <w:jc w:val="both"/>
        <w:rPr>
          <w:rFonts w:ascii="Book Antiqua" w:hAnsi="Book Antiqua"/>
          <w:bCs/>
          <w:sz w:val="24"/>
          <w:szCs w:val="28"/>
        </w:rPr>
      </w:pPr>
      <w:r>
        <w:rPr>
          <w:rFonts w:ascii="Book Antiqua" w:hAnsi="Book Antiqua"/>
          <w:bCs/>
          <w:sz w:val="24"/>
          <w:szCs w:val="28"/>
        </w:rPr>
        <w:t xml:space="preserve">Effectivity of </w:t>
      </w:r>
      <w:r w:rsidR="009A6BEF">
        <w:rPr>
          <w:rFonts w:ascii="Book Antiqua" w:hAnsi="Book Antiqua"/>
          <w:bCs/>
          <w:sz w:val="24"/>
          <w:szCs w:val="28"/>
        </w:rPr>
        <w:t>solve</w:t>
      </w:r>
      <w:r>
        <w:rPr>
          <w:rFonts w:ascii="Book Antiqua" w:hAnsi="Book Antiqua"/>
          <w:bCs/>
          <w:sz w:val="24"/>
          <w:szCs w:val="28"/>
        </w:rPr>
        <w:t>d cases during six month period of 2021 is, as follows:</w:t>
      </w:r>
    </w:p>
    <w:p w:rsidR="00F5261F" w:rsidRPr="00621AB1" w:rsidRDefault="0036400C" w:rsidP="00621AB1">
      <w:pPr>
        <w:pStyle w:val="ListParagraph"/>
        <w:numPr>
          <w:ilvl w:val="2"/>
          <w:numId w:val="5"/>
        </w:numPr>
        <w:spacing w:after="0" w:line="20" w:lineRule="atLeast"/>
        <w:ind w:left="720"/>
        <w:jc w:val="both"/>
        <w:rPr>
          <w:rFonts w:ascii="Book Antiqua" w:hAnsi="Book Antiqua"/>
          <w:bCs/>
          <w:sz w:val="24"/>
          <w:szCs w:val="24"/>
        </w:rPr>
      </w:pPr>
      <w:r w:rsidRPr="00621AB1">
        <w:rPr>
          <w:rFonts w:ascii="Book Antiqua" w:hAnsi="Book Antiqua"/>
          <w:bCs/>
          <w:sz w:val="24"/>
          <w:szCs w:val="24"/>
        </w:rPr>
        <w:t xml:space="preserve">25,403 criminal reports/cases have been </w:t>
      </w:r>
      <w:r w:rsidR="009A6BEF">
        <w:rPr>
          <w:rFonts w:ascii="Book Antiqua" w:hAnsi="Book Antiqua"/>
          <w:bCs/>
          <w:sz w:val="24"/>
          <w:szCs w:val="24"/>
        </w:rPr>
        <w:t>solve</w:t>
      </w:r>
      <w:r w:rsidRPr="00621AB1">
        <w:rPr>
          <w:rFonts w:ascii="Book Antiqua" w:hAnsi="Book Antiqua"/>
          <w:bCs/>
          <w:sz w:val="24"/>
          <w:szCs w:val="24"/>
        </w:rPr>
        <w:t>d in total,</w:t>
      </w:r>
    </w:p>
    <w:p w:rsidR="00F5261F" w:rsidRPr="00602B04" w:rsidRDefault="00CB6576" w:rsidP="00DB7EC8">
      <w:pPr>
        <w:pStyle w:val="ListParagraph"/>
        <w:numPr>
          <w:ilvl w:val="2"/>
          <w:numId w:val="5"/>
        </w:numPr>
        <w:spacing w:after="0" w:line="20" w:lineRule="atLeast"/>
        <w:ind w:left="720"/>
        <w:jc w:val="both"/>
        <w:rPr>
          <w:rFonts w:ascii="Book Antiqua" w:hAnsi="Book Antiqua"/>
          <w:bCs/>
          <w:sz w:val="24"/>
          <w:szCs w:val="24"/>
        </w:rPr>
      </w:pPr>
      <w:r>
        <w:rPr>
          <w:rFonts w:ascii="Book Antiqua" w:hAnsi="Book Antiqua"/>
          <w:bCs/>
          <w:sz w:val="24"/>
          <w:szCs w:val="24"/>
        </w:rPr>
        <w:lastRenderedPageBreak/>
        <w:t>237 more criminal reports/cases were solved than received during the reporting period, or</w:t>
      </w:r>
    </w:p>
    <w:p w:rsidR="004179FA" w:rsidRDefault="00E03F4F" w:rsidP="00DB7EC8">
      <w:pPr>
        <w:pStyle w:val="ListParagraph"/>
        <w:numPr>
          <w:ilvl w:val="2"/>
          <w:numId w:val="5"/>
        </w:numPr>
        <w:spacing w:after="0" w:line="20" w:lineRule="atLeast"/>
        <w:ind w:left="720"/>
        <w:jc w:val="both"/>
        <w:rPr>
          <w:rFonts w:ascii="Book Antiqua" w:hAnsi="Book Antiqua"/>
          <w:bCs/>
          <w:sz w:val="24"/>
          <w:szCs w:val="24"/>
        </w:rPr>
      </w:pPr>
      <w:r>
        <w:rPr>
          <w:rFonts w:ascii="Book Antiqua" w:hAnsi="Book Antiqua"/>
          <w:bCs/>
          <w:sz w:val="24"/>
          <w:szCs w:val="24"/>
        </w:rPr>
        <w:t>0.94% criminal reports-cases solved more than received.</w:t>
      </w:r>
    </w:p>
    <w:p w:rsidR="00E81BBD" w:rsidRPr="00DB7EC8" w:rsidRDefault="00E81BBD" w:rsidP="00E81BBD">
      <w:pPr>
        <w:pStyle w:val="ListParagraph"/>
        <w:spacing w:after="0" w:line="20" w:lineRule="atLeast"/>
        <w:jc w:val="both"/>
        <w:rPr>
          <w:rFonts w:ascii="Book Antiqua" w:hAnsi="Book Antiqua"/>
          <w:bCs/>
          <w:sz w:val="24"/>
          <w:szCs w:val="24"/>
        </w:rPr>
      </w:pPr>
    </w:p>
    <w:p w:rsidR="00F5261F" w:rsidRDefault="004179FA" w:rsidP="00845F98">
      <w:pPr>
        <w:pStyle w:val="ListParagraph"/>
        <w:spacing w:after="0"/>
        <w:ind w:left="0"/>
        <w:jc w:val="both"/>
        <w:rPr>
          <w:rFonts w:ascii="Book Antiqua" w:hAnsi="Book Antiqua"/>
          <w:bCs/>
          <w:sz w:val="20"/>
          <w:szCs w:val="28"/>
        </w:rPr>
      </w:pPr>
      <w:r>
        <w:rPr>
          <w:noProof/>
        </w:rPr>
        <w:drawing>
          <wp:inline distT="0" distB="0" distL="0" distR="0" wp14:anchorId="0088C633" wp14:editId="1A284794">
            <wp:extent cx="6080166" cy="3455719"/>
            <wp:effectExtent l="0" t="0" r="1587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Book Antiqua" w:hAnsi="Book Antiqua"/>
          <w:bCs/>
          <w:sz w:val="20"/>
          <w:szCs w:val="28"/>
        </w:rPr>
        <w:t>Graph 9: Number of cases at work, transferred, received, solved and unsolved during the first semester of 2020</w:t>
      </w:r>
    </w:p>
    <w:p w:rsidR="00E81BBD" w:rsidRPr="008D2E57" w:rsidRDefault="00E81BBD" w:rsidP="00845F98">
      <w:pPr>
        <w:pStyle w:val="ListParagraph"/>
        <w:spacing w:after="0"/>
        <w:ind w:left="0"/>
        <w:jc w:val="both"/>
        <w:rPr>
          <w:rFonts w:ascii="Book Antiqua" w:hAnsi="Book Antiqua"/>
          <w:bCs/>
          <w:sz w:val="24"/>
          <w:szCs w:val="24"/>
        </w:rPr>
      </w:pPr>
    </w:p>
    <w:p w:rsidR="00F5261F" w:rsidRPr="00602B04" w:rsidRDefault="00F5261F" w:rsidP="00F5261F">
      <w:pPr>
        <w:pStyle w:val="Heading2"/>
        <w:rPr>
          <w:rFonts w:ascii="Book Antiqua" w:hAnsi="Book Antiqua"/>
        </w:rPr>
      </w:pPr>
      <w:bookmarkStart w:id="66" w:name="_Toc85140527"/>
      <w:r>
        <w:rPr>
          <w:rFonts w:ascii="Book Antiqua" w:hAnsi="Book Antiqua"/>
        </w:rPr>
        <w:t>4.2 Cases transferred from 2020 to the first semester of 2021</w:t>
      </w:r>
      <w:bookmarkEnd w:id="66"/>
    </w:p>
    <w:p w:rsidR="00F5261F" w:rsidRPr="00602B04" w:rsidRDefault="00F5261F" w:rsidP="00F5261F">
      <w:pPr>
        <w:spacing w:after="0" w:line="20" w:lineRule="atLeast"/>
        <w:jc w:val="both"/>
        <w:rPr>
          <w:rFonts w:ascii="Book Antiqua" w:hAnsi="Book Antiqua"/>
          <w:bCs/>
          <w:szCs w:val="28"/>
        </w:rPr>
      </w:pPr>
    </w:p>
    <w:p w:rsidR="00F5261F" w:rsidRDefault="00F5261F" w:rsidP="00F5261F">
      <w:pPr>
        <w:spacing w:after="0" w:line="20" w:lineRule="atLeast"/>
        <w:jc w:val="both"/>
        <w:rPr>
          <w:rFonts w:ascii="Book Antiqua" w:hAnsi="Book Antiqua"/>
          <w:bCs/>
          <w:color w:val="000000"/>
          <w:sz w:val="24"/>
          <w:szCs w:val="28"/>
        </w:rPr>
      </w:pPr>
      <w:r>
        <w:rPr>
          <w:rFonts w:ascii="Book Antiqua" w:hAnsi="Book Antiqua"/>
          <w:sz w:val="24"/>
        </w:rPr>
        <w:t xml:space="preserve">From 2020 to 2021, </w:t>
      </w:r>
      <w:r>
        <w:rPr>
          <w:rFonts w:ascii="Book Antiqua" w:hAnsi="Book Antiqua"/>
          <w:bCs/>
          <w:color w:val="000000"/>
          <w:sz w:val="24"/>
          <w:szCs w:val="28"/>
        </w:rPr>
        <w:t>80,396 cases - criminal reports have been transferred to all departments and according to all records of prosecution offices.</w:t>
      </w:r>
      <w:r>
        <w:rPr>
          <w:rFonts w:ascii="Book Antiqua" w:hAnsi="Book Antiqua"/>
          <w:sz w:val="24"/>
        </w:rPr>
        <w:t xml:space="preserve"> According to the data for all types of criminal reports - cases, the status of the transferred cases is as in the graph below:</w:t>
      </w:r>
      <w:r>
        <w:rPr>
          <w:rFonts w:ascii="Book Antiqua" w:hAnsi="Book Antiqua"/>
          <w:bCs/>
          <w:color w:val="000000"/>
          <w:sz w:val="24"/>
          <w:szCs w:val="28"/>
        </w:rPr>
        <w:t xml:space="preserve"> </w:t>
      </w:r>
    </w:p>
    <w:p w:rsidR="00694EED" w:rsidRPr="00602B04" w:rsidRDefault="00694EED" w:rsidP="00F5261F">
      <w:pPr>
        <w:spacing w:after="0" w:line="20" w:lineRule="atLeast"/>
        <w:jc w:val="both"/>
        <w:rPr>
          <w:rFonts w:ascii="Book Antiqua" w:hAnsi="Book Antiqua"/>
          <w:bCs/>
          <w:color w:val="000000"/>
          <w:sz w:val="24"/>
          <w:szCs w:val="28"/>
        </w:rPr>
      </w:pPr>
    </w:p>
    <w:p w:rsidR="00F5261F" w:rsidRPr="00602B04" w:rsidRDefault="001247EA" w:rsidP="00FF26EE">
      <w:pPr>
        <w:pStyle w:val="ListParagraph"/>
        <w:numPr>
          <w:ilvl w:val="2"/>
          <w:numId w:val="17"/>
        </w:numPr>
        <w:spacing w:after="0" w:line="20" w:lineRule="atLeast"/>
        <w:ind w:left="720"/>
        <w:jc w:val="both"/>
        <w:rPr>
          <w:rFonts w:ascii="Book Antiqua" w:hAnsi="Book Antiqua"/>
          <w:bCs/>
          <w:sz w:val="24"/>
          <w:szCs w:val="28"/>
        </w:rPr>
      </w:pPr>
      <w:r>
        <w:rPr>
          <w:rFonts w:ascii="Book Antiqua" w:hAnsi="Book Antiqua"/>
          <w:bCs/>
          <w:color w:val="000000"/>
          <w:sz w:val="24"/>
          <w:szCs w:val="28"/>
        </w:rPr>
        <w:t>7,007</w:t>
      </w:r>
      <w:r>
        <w:rPr>
          <w:rFonts w:ascii="Book Antiqua" w:hAnsi="Book Antiqua"/>
          <w:bCs/>
          <w:sz w:val="24"/>
          <w:szCs w:val="28"/>
        </w:rPr>
        <w:t xml:space="preserve"> criminal charges of adult offenders (PP) of criminal offenses or 8.72%;</w:t>
      </w:r>
    </w:p>
    <w:p w:rsidR="00F5261F" w:rsidRPr="00602B04" w:rsidRDefault="0078713E" w:rsidP="00FF26EE">
      <w:pPr>
        <w:pStyle w:val="ListParagraph"/>
        <w:numPr>
          <w:ilvl w:val="2"/>
          <w:numId w:val="17"/>
        </w:numPr>
        <w:spacing w:after="0" w:line="20" w:lineRule="atLeast"/>
        <w:ind w:left="720"/>
        <w:jc w:val="both"/>
        <w:rPr>
          <w:rFonts w:ascii="Book Antiqua" w:hAnsi="Book Antiqua"/>
          <w:bCs/>
          <w:sz w:val="24"/>
          <w:szCs w:val="28"/>
        </w:rPr>
      </w:pPr>
      <w:r>
        <w:rPr>
          <w:rFonts w:ascii="Book Antiqua" w:hAnsi="Book Antiqua"/>
          <w:bCs/>
          <w:sz w:val="24"/>
          <w:szCs w:val="28"/>
        </w:rPr>
        <w:t>997 cr</w:t>
      </w:r>
      <w:r w:rsidR="00802670">
        <w:rPr>
          <w:rFonts w:ascii="Book Antiqua" w:hAnsi="Book Antiqua"/>
          <w:bCs/>
          <w:sz w:val="24"/>
          <w:szCs w:val="28"/>
        </w:rPr>
        <w:t>i</w:t>
      </w:r>
      <w:r>
        <w:rPr>
          <w:rFonts w:ascii="Book Antiqua" w:hAnsi="Book Antiqua"/>
          <w:bCs/>
          <w:sz w:val="24"/>
          <w:szCs w:val="28"/>
        </w:rPr>
        <w:t>minal reports of juvenile perpetrators (PPM) or 1.24%;</w:t>
      </w:r>
    </w:p>
    <w:p w:rsidR="00F5261F" w:rsidRPr="00602B04" w:rsidRDefault="0078713E" w:rsidP="00FF26EE">
      <w:pPr>
        <w:pStyle w:val="ListParagraph"/>
        <w:numPr>
          <w:ilvl w:val="2"/>
          <w:numId w:val="17"/>
        </w:numPr>
        <w:spacing w:after="0" w:line="20" w:lineRule="atLeast"/>
        <w:ind w:left="720"/>
        <w:jc w:val="both"/>
        <w:rPr>
          <w:rFonts w:ascii="Book Antiqua" w:hAnsi="Book Antiqua"/>
          <w:bCs/>
          <w:sz w:val="24"/>
          <w:szCs w:val="28"/>
        </w:rPr>
      </w:pPr>
      <w:r>
        <w:rPr>
          <w:rFonts w:ascii="Book Antiqua" w:hAnsi="Book Antiqua"/>
          <w:bCs/>
          <w:sz w:val="24"/>
          <w:szCs w:val="28"/>
        </w:rPr>
        <w:t>60,303 criminal cases of unknown perpetrators (PPP) or 75.01%;</w:t>
      </w:r>
    </w:p>
    <w:p w:rsidR="00F5261F" w:rsidRPr="00602B04" w:rsidRDefault="0078713E"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sz w:val="24"/>
          <w:szCs w:val="28"/>
        </w:rPr>
        <w:t>11,351 different criminal cases (PPN) or 14.12%;</w:t>
      </w:r>
    </w:p>
    <w:p w:rsidR="00F5261F" w:rsidRPr="00602B04" w:rsidRDefault="001247EA"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579 cases on International Legal Assistance (ILA) or 0.72%;</w:t>
      </w:r>
    </w:p>
    <w:p w:rsidR="00F5261F" w:rsidRPr="00602B04" w:rsidRDefault="0078713E"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140 cases at the Appellate Prosecution (AP) or 0.17% and</w:t>
      </w:r>
    </w:p>
    <w:p w:rsidR="002D5923" w:rsidRDefault="0078713E" w:rsidP="004D75A1">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19 cases in the Office of the Chief State Prosecutor (OCSP) or 0.02%.</w:t>
      </w:r>
    </w:p>
    <w:p w:rsidR="00F5261F" w:rsidRDefault="00F5261F" w:rsidP="002D5923">
      <w:pPr>
        <w:pStyle w:val="ListParagraph"/>
        <w:spacing w:after="0" w:line="20" w:lineRule="atLeast"/>
        <w:jc w:val="both"/>
        <w:rPr>
          <w:rFonts w:ascii="Book Antiqua" w:hAnsi="Book Antiqua"/>
          <w:bCs/>
          <w:color w:val="000000"/>
          <w:sz w:val="24"/>
          <w:szCs w:val="28"/>
        </w:rPr>
      </w:pPr>
    </w:p>
    <w:p w:rsidR="000B1C4E" w:rsidRPr="00694EED" w:rsidRDefault="00DE717D" w:rsidP="00F5261F">
      <w:pPr>
        <w:spacing w:after="0" w:line="20" w:lineRule="atLeast"/>
        <w:jc w:val="both"/>
        <w:rPr>
          <w:rFonts w:ascii="Book Antiqua" w:hAnsi="Book Antiqua"/>
          <w:bCs/>
          <w:color w:val="000000"/>
          <w:sz w:val="24"/>
          <w:szCs w:val="28"/>
        </w:rPr>
      </w:pPr>
      <w:r>
        <w:rPr>
          <w:noProof/>
        </w:rPr>
        <w:lastRenderedPageBreak/>
        <w:drawing>
          <wp:inline distT="0" distB="0" distL="0" distR="0" wp14:anchorId="164EC353" wp14:editId="66A7FBDD">
            <wp:extent cx="5521960" cy="3170711"/>
            <wp:effectExtent l="19050" t="0" r="254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5261F" w:rsidRDefault="00F5261F" w:rsidP="00F5261F">
      <w:pPr>
        <w:spacing w:after="0" w:line="20" w:lineRule="atLeast"/>
        <w:rPr>
          <w:rFonts w:ascii="Book Antiqua" w:hAnsi="Book Antiqua"/>
          <w:bCs/>
          <w:sz w:val="20"/>
          <w:szCs w:val="28"/>
        </w:rPr>
      </w:pPr>
      <w:r>
        <w:rPr>
          <w:rFonts w:ascii="Book Antiqua" w:hAnsi="Book Antiqua"/>
          <w:bCs/>
          <w:sz w:val="20"/>
          <w:szCs w:val="28"/>
        </w:rPr>
        <w:t>Graph 10: Transferr</w:t>
      </w:r>
      <w:r w:rsidR="00802670">
        <w:rPr>
          <w:rFonts w:ascii="Book Antiqua" w:hAnsi="Book Antiqua"/>
          <w:bCs/>
          <w:sz w:val="20"/>
          <w:szCs w:val="28"/>
        </w:rPr>
        <w:t xml:space="preserve">ed criminal reports-cases from </w:t>
      </w:r>
      <w:r>
        <w:rPr>
          <w:rFonts w:ascii="Book Antiqua" w:hAnsi="Book Antiqua"/>
          <w:bCs/>
          <w:sz w:val="20"/>
          <w:szCs w:val="28"/>
        </w:rPr>
        <w:t>2021</w:t>
      </w:r>
    </w:p>
    <w:p w:rsidR="002E66F7" w:rsidRDefault="002E66F7" w:rsidP="00F5261F">
      <w:pPr>
        <w:spacing w:after="0" w:line="20" w:lineRule="atLeast"/>
        <w:rPr>
          <w:rFonts w:ascii="Book Antiqua" w:hAnsi="Book Antiqua"/>
          <w:bCs/>
          <w:sz w:val="20"/>
          <w:szCs w:val="28"/>
        </w:rPr>
      </w:pPr>
    </w:p>
    <w:p w:rsidR="00E81BBD" w:rsidRDefault="00E81BBD" w:rsidP="00F5261F">
      <w:pPr>
        <w:spacing w:after="0" w:line="20" w:lineRule="atLeast"/>
        <w:rPr>
          <w:rFonts w:ascii="Book Antiqua" w:hAnsi="Book Antiqua"/>
          <w:bCs/>
          <w:sz w:val="20"/>
          <w:szCs w:val="28"/>
        </w:rPr>
      </w:pPr>
    </w:p>
    <w:p w:rsidR="00F5261F" w:rsidRPr="00602B04" w:rsidRDefault="00F5261F" w:rsidP="00FF26EE">
      <w:pPr>
        <w:pStyle w:val="Heading2"/>
        <w:numPr>
          <w:ilvl w:val="1"/>
          <w:numId w:val="24"/>
        </w:numPr>
        <w:spacing w:before="0" w:line="20" w:lineRule="atLeast"/>
        <w:rPr>
          <w:rFonts w:ascii="Book Antiqua" w:hAnsi="Book Antiqua"/>
        </w:rPr>
      </w:pPr>
      <w:bookmarkStart w:id="67" w:name="_Toc85140528"/>
      <w:r>
        <w:rPr>
          <w:rFonts w:ascii="Book Antiqua" w:hAnsi="Book Antiqua"/>
        </w:rPr>
        <w:t>Received cases during the first semester of 2021</w:t>
      </w:r>
      <w:bookmarkEnd w:id="67"/>
    </w:p>
    <w:p w:rsidR="00F5261F" w:rsidRPr="00602B04" w:rsidRDefault="00F5261F" w:rsidP="00F5261F">
      <w:pPr>
        <w:spacing w:after="0" w:line="20" w:lineRule="atLeast"/>
        <w:rPr>
          <w:rFonts w:ascii="Book Antiqua" w:hAnsi="Book Antiqua"/>
        </w:rPr>
      </w:pPr>
    </w:p>
    <w:p w:rsidR="00F5261F" w:rsidRPr="00602B04" w:rsidRDefault="00F5261F" w:rsidP="00F5261F">
      <w:pPr>
        <w:spacing w:after="0" w:line="20" w:lineRule="atLeast"/>
        <w:jc w:val="both"/>
        <w:rPr>
          <w:rFonts w:ascii="Book Antiqua" w:hAnsi="Book Antiqua"/>
          <w:bCs/>
          <w:color w:val="000000"/>
          <w:sz w:val="24"/>
          <w:szCs w:val="28"/>
        </w:rPr>
      </w:pPr>
      <w:r>
        <w:rPr>
          <w:rFonts w:ascii="Book Antiqua" w:hAnsi="Book Antiqua"/>
          <w:bCs/>
          <w:color w:val="000000"/>
          <w:sz w:val="24"/>
          <w:szCs w:val="28"/>
        </w:rPr>
        <w:t>In the reporting period 2021,  25,166 criminal reports – cases were received, out of which based on SP registry are as follows:</w:t>
      </w:r>
    </w:p>
    <w:p w:rsidR="00F5261F" w:rsidRPr="00602B04" w:rsidRDefault="00F5261F" w:rsidP="00E81BBD">
      <w:pPr>
        <w:spacing w:after="0" w:line="276" w:lineRule="auto"/>
        <w:jc w:val="both"/>
        <w:rPr>
          <w:rFonts w:ascii="Book Antiqua" w:hAnsi="Book Antiqua"/>
          <w:bCs/>
          <w:color w:val="000000"/>
          <w:sz w:val="24"/>
          <w:szCs w:val="28"/>
        </w:rPr>
      </w:pPr>
    </w:p>
    <w:p w:rsidR="00F5261F" w:rsidRPr="00602B04" w:rsidRDefault="00F27756" w:rsidP="00E81BBD">
      <w:pPr>
        <w:pStyle w:val="ListParagraph"/>
        <w:numPr>
          <w:ilvl w:val="2"/>
          <w:numId w:val="17"/>
        </w:numPr>
        <w:spacing w:after="0"/>
        <w:ind w:left="720"/>
        <w:jc w:val="both"/>
        <w:rPr>
          <w:rFonts w:ascii="Book Antiqua" w:hAnsi="Book Antiqua"/>
          <w:bCs/>
          <w:sz w:val="24"/>
          <w:szCs w:val="28"/>
        </w:rPr>
      </w:pPr>
      <w:r>
        <w:rPr>
          <w:rFonts w:ascii="Book Antiqua" w:hAnsi="Book Antiqua"/>
          <w:bCs/>
          <w:color w:val="000000"/>
          <w:sz w:val="24"/>
          <w:szCs w:val="28"/>
        </w:rPr>
        <w:t>11,141</w:t>
      </w:r>
      <w:r>
        <w:rPr>
          <w:rFonts w:ascii="Book Antiqua" w:hAnsi="Book Antiqua"/>
          <w:bCs/>
          <w:sz w:val="24"/>
          <w:szCs w:val="28"/>
        </w:rPr>
        <w:t xml:space="preserve"> criminal charges of adult offenders (PP) of criminal offenses or 44.27%;</w:t>
      </w:r>
    </w:p>
    <w:p w:rsidR="00F5261F" w:rsidRPr="00602B04" w:rsidRDefault="00F27756" w:rsidP="00E81BBD">
      <w:pPr>
        <w:pStyle w:val="ListParagraph"/>
        <w:numPr>
          <w:ilvl w:val="2"/>
          <w:numId w:val="17"/>
        </w:numPr>
        <w:spacing w:after="0"/>
        <w:ind w:left="720"/>
        <w:jc w:val="both"/>
        <w:rPr>
          <w:rFonts w:ascii="Book Antiqua" w:hAnsi="Book Antiqua"/>
          <w:bCs/>
          <w:sz w:val="24"/>
          <w:szCs w:val="28"/>
        </w:rPr>
      </w:pPr>
      <w:r>
        <w:rPr>
          <w:rFonts w:ascii="Book Antiqua" w:hAnsi="Book Antiqua"/>
          <w:bCs/>
          <w:sz w:val="24"/>
          <w:szCs w:val="28"/>
        </w:rPr>
        <w:t>782 crminal reports of juvenile perpetrators (PPM) or 3.11%;</w:t>
      </w:r>
    </w:p>
    <w:p w:rsidR="00F5261F" w:rsidRPr="00602B04" w:rsidRDefault="00F27756" w:rsidP="00E81BBD">
      <w:pPr>
        <w:pStyle w:val="ListParagraph"/>
        <w:numPr>
          <w:ilvl w:val="2"/>
          <w:numId w:val="17"/>
        </w:numPr>
        <w:spacing w:after="0"/>
        <w:ind w:left="720"/>
        <w:jc w:val="both"/>
        <w:rPr>
          <w:rFonts w:ascii="Book Antiqua" w:hAnsi="Book Antiqua"/>
          <w:bCs/>
          <w:sz w:val="24"/>
          <w:szCs w:val="28"/>
        </w:rPr>
      </w:pPr>
      <w:r>
        <w:rPr>
          <w:rFonts w:ascii="Book Antiqua" w:hAnsi="Book Antiqua"/>
          <w:bCs/>
          <w:sz w:val="24"/>
          <w:szCs w:val="28"/>
        </w:rPr>
        <w:t>4,647 criminal cases of unknown perpetrators (PPP) or 18.47%;</w:t>
      </w:r>
    </w:p>
    <w:p w:rsidR="00F5261F" w:rsidRPr="00602B04" w:rsidRDefault="00F27756" w:rsidP="00E81BBD">
      <w:pPr>
        <w:pStyle w:val="ListParagraph"/>
        <w:numPr>
          <w:ilvl w:val="2"/>
          <w:numId w:val="17"/>
        </w:numPr>
        <w:spacing w:after="0"/>
        <w:ind w:left="720"/>
        <w:jc w:val="both"/>
        <w:rPr>
          <w:rFonts w:ascii="Book Antiqua" w:hAnsi="Book Antiqua"/>
          <w:bCs/>
          <w:color w:val="000000"/>
          <w:sz w:val="24"/>
          <w:szCs w:val="28"/>
        </w:rPr>
      </w:pPr>
      <w:r>
        <w:rPr>
          <w:rFonts w:ascii="Book Antiqua" w:hAnsi="Book Antiqua"/>
          <w:bCs/>
          <w:sz w:val="24"/>
          <w:szCs w:val="28"/>
        </w:rPr>
        <w:t>4,565 different criminal cases (PPN) or 18.14%;</w:t>
      </w:r>
    </w:p>
    <w:p w:rsidR="00F5261F" w:rsidRPr="00602B04" w:rsidRDefault="00F27756" w:rsidP="00E81BBD">
      <w:pPr>
        <w:pStyle w:val="ListParagraph"/>
        <w:numPr>
          <w:ilvl w:val="2"/>
          <w:numId w:val="17"/>
        </w:numPr>
        <w:spacing w:after="0"/>
        <w:ind w:left="720"/>
        <w:jc w:val="both"/>
        <w:rPr>
          <w:rFonts w:ascii="Book Antiqua" w:hAnsi="Book Antiqua"/>
          <w:bCs/>
          <w:color w:val="000000"/>
          <w:sz w:val="24"/>
          <w:szCs w:val="28"/>
        </w:rPr>
      </w:pPr>
      <w:r>
        <w:rPr>
          <w:rFonts w:ascii="Book Antiqua" w:hAnsi="Book Antiqua"/>
          <w:bCs/>
          <w:color w:val="000000"/>
          <w:sz w:val="24"/>
          <w:szCs w:val="28"/>
        </w:rPr>
        <w:t>131 cases on International Legal Assistance (ILA) or 0.52%;</w:t>
      </w:r>
    </w:p>
    <w:p w:rsidR="00F5261F" w:rsidRPr="00602B04" w:rsidRDefault="00E2442C" w:rsidP="00E81BBD">
      <w:pPr>
        <w:pStyle w:val="ListParagraph"/>
        <w:numPr>
          <w:ilvl w:val="2"/>
          <w:numId w:val="17"/>
        </w:numPr>
        <w:spacing w:after="0"/>
        <w:ind w:left="720"/>
        <w:jc w:val="both"/>
        <w:rPr>
          <w:rFonts w:ascii="Book Antiqua" w:hAnsi="Book Antiqua"/>
          <w:bCs/>
          <w:color w:val="000000"/>
          <w:sz w:val="24"/>
          <w:szCs w:val="28"/>
        </w:rPr>
      </w:pPr>
      <w:r>
        <w:rPr>
          <w:rFonts w:ascii="Book Antiqua" w:hAnsi="Book Antiqua"/>
          <w:bCs/>
          <w:color w:val="000000"/>
          <w:sz w:val="24"/>
          <w:szCs w:val="28"/>
        </w:rPr>
        <w:t>3.230 cases at the Appellate Prosecution (AP) or 12.83% and</w:t>
      </w:r>
    </w:p>
    <w:p w:rsidR="00F5261F" w:rsidRPr="00602B04" w:rsidRDefault="00E2442C" w:rsidP="00E81BBD">
      <w:pPr>
        <w:pStyle w:val="ListParagraph"/>
        <w:numPr>
          <w:ilvl w:val="2"/>
          <w:numId w:val="17"/>
        </w:numPr>
        <w:spacing w:after="0"/>
        <w:ind w:left="720"/>
        <w:jc w:val="both"/>
        <w:rPr>
          <w:rFonts w:ascii="Book Antiqua" w:hAnsi="Book Antiqua"/>
          <w:bCs/>
          <w:color w:val="000000"/>
          <w:sz w:val="24"/>
          <w:szCs w:val="28"/>
        </w:rPr>
      </w:pPr>
      <w:r>
        <w:rPr>
          <w:rFonts w:ascii="Book Antiqua" w:hAnsi="Book Antiqua"/>
          <w:bCs/>
          <w:color w:val="000000"/>
          <w:sz w:val="24"/>
          <w:szCs w:val="28"/>
        </w:rPr>
        <w:t>670 cases in the Office of the Chief State Prosecutor (OCSP) or 2.66%.</w:t>
      </w:r>
    </w:p>
    <w:p w:rsidR="006B1926" w:rsidRDefault="006B1926" w:rsidP="00F5261F">
      <w:pPr>
        <w:pStyle w:val="ListParagraph"/>
        <w:spacing w:after="0" w:line="20" w:lineRule="atLeast"/>
        <w:jc w:val="both"/>
        <w:rPr>
          <w:rFonts w:ascii="Book Antiqua" w:hAnsi="Book Antiqua"/>
          <w:bCs/>
          <w:color w:val="000000"/>
          <w:szCs w:val="28"/>
        </w:rPr>
      </w:pPr>
    </w:p>
    <w:p w:rsidR="00F41088" w:rsidRDefault="00F41088" w:rsidP="00F5261F">
      <w:pPr>
        <w:pStyle w:val="ListParagraph"/>
        <w:spacing w:after="0" w:line="20" w:lineRule="atLeast"/>
        <w:jc w:val="both"/>
        <w:rPr>
          <w:rFonts w:ascii="Book Antiqua" w:hAnsi="Book Antiqua"/>
          <w:bCs/>
          <w:color w:val="000000"/>
          <w:szCs w:val="28"/>
        </w:rPr>
      </w:pPr>
    </w:p>
    <w:p w:rsidR="00F41088" w:rsidRPr="00F41088" w:rsidRDefault="00F41088" w:rsidP="00694EED">
      <w:pPr>
        <w:spacing w:after="0" w:line="20" w:lineRule="atLeast"/>
        <w:jc w:val="both"/>
        <w:rPr>
          <w:rFonts w:ascii="Book Antiqua" w:hAnsi="Book Antiqua"/>
          <w:bCs/>
          <w:color w:val="000000"/>
          <w:szCs w:val="28"/>
        </w:rPr>
      </w:pPr>
      <w:r>
        <w:rPr>
          <w:noProof/>
        </w:rPr>
        <w:lastRenderedPageBreak/>
        <w:drawing>
          <wp:inline distT="0" distB="0" distL="0" distR="0" wp14:anchorId="55763206" wp14:editId="326A0585">
            <wp:extent cx="5943600" cy="3114675"/>
            <wp:effectExtent l="0" t="0" r="0" b="952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5261F" w:rsidRPr="006B1926" w:rsidRDefault="00F5261F" w:rsidP="006B1926">
      <w:r>
        <w:rPr>
          <w:rFonts w:ascii="Book Antiqua" w:hAnsi="Book Antiqua"/>
          <w:bCs/>
          <w:sz w:val="20"/>
          <w:szCs w:val="28"/>
        </w:rPr>
        <w:t xml:space="preserve">Graph 11: Criminal reports/cases received at work during the first semester of 2021 </w:t>
      </w:r>
    </w:p>
    <w:p w:rsidR="00F5261F" w:rsidRPr="00602B04" w:rsidRDefault="00F5261F" w:rsidP="00F5261F">
      <w:pPr>
        <w:spacing w:after="0" w:line="20" w:lineRule="atLeast"/>
        <w:jc w:val="both"/>
        <w:rPr>
          <w:rFonts w:ascii="Book Antiqua" w:hAnsi="Book Antiqua"/>
          <w:bCs/>
          <w:color w:val="000000"/>
          <w:szCs w:val="28"/>
        </w:rPr>
      </w:pPr>
    </w:p>
    <w:p w:rsidR="00F5261F" w:rsidRPr="00602B04" w:rsidRDefault="00F5261F" w:rsidP="00FF26EE">
      <w:pPr>
        <w:pStyle w:val="Heading2"/>
        <w:numPr>
          <w:ilvl w:val="1"/>
          <w:numId w:val="24"/>
        </w:numPr>
        <w:spacing w:before="0" w:line="20" w:lineRule="atLeast"/>
        <w:rPr>
          <w:rFonts w:ascii="Book Antiqua" w:hAnsi="Book Antiqua"/>
        </w:rPr>
      </w:pPr>
      <w:bookmarkStart w:id="68" w:name="_Toc85140529"/>
      <w:r>
        <w:rPr>
          <w:rFonts w:ascii="Book Antiqua" w:hAnsi="Book Antiqua"/>
        </w:rPr>
        <w:t>Cases solved</w:t>
      </w:r>
      <w:bookmarkEnd w:id="68"/>
      <w:r>
        <w:rPr>
          <w:rFonts w:ascii="Book Antiqua" w:hAnsi="Book Antiqua"/>
        </w:rPr>
        <w:t xml:space="preserve"> </w:t>
      </w:r>
    </w:p>
    <w:p w:rsidR="00F5261F" w:rsidRPr="00602B04" w:rsidRDefault="00F5261F" w:rsidP="00F5261F">
      <w:pPr>
        <w:spacing w:after="0" w:line="20" w:lineRule="atLeast"/>
        <w:jc w:val="both"/>
        <w:rPr>
          <w:rFonts w:ascii="Book Antiqua" w:hAnsi="Book Antiqua"/>
          <w:bCs/>
          <w:szCs w:val="28"/>
        </w:rPr>
      </w:pPr>
    </w:p>
    <w:p w:rsidR="00F5261F" w:rsidRPr="00602B04" w:rsidRDefault="00F5261F" w:rsidP="00F5261F">
      <w:pPr>
        <w:spacing w:after="0" w:line="20" w:lineRule="atLeast"/>
        <w:jc w:val="both"/>
        <w:rPr>
          <w:rFonts w:ascii="Book Antiqua" w:hAnsi="Book Antiqua"/>
          <w:bCs/>
          <w:sz w:val="24"/>
          <w:szCs w:val="28"/>
        </w:rPr>
      </w:pPr>
      <w:r>
        <w:rPr>
          <w:rFonts w:ascii="Book Antiqua" w:hAnsi="Book Antiqua"/>
          <w:bCs/>
          <w:sz w:val="24"/>
          <w:szCs w:val="28"/>
        </w:rPr>
        <w:t xml:space="preserve">In the first semester of 2021, the State Prosecutor has performed high at its work engagement, as a result of which a large number of cases have been </w:t>
      </w:r>
      <w:r w:rsidR="009A6BEF">
        <w:rPr>
          <w:rFonts w:ascii="Book Antiqua" w:hAnsi="Book Antiqua"/>
          <w:bCs/>
          <w:sz w:val="24"/>
          <w:szCs w:val="28"/>
        </w:rPr>
        <w:t>solve</w:t>
      </w:r>
      <w:r>
        <w:rPr>
          <w:rFonts w:ascii="Book Antiqua" w:hAnsi="Book Antiqua"/>
          <w:bCs/>
          <w:sz w:val="24"/>
          <w:szCs w:val="28"/>
        </w:rPr>
        <w:t xml:space="preserve">d, especially in relation to cases received during reporting period. Out of a total of </w:t>
      </w:r>
      <w:r>
        <w:rPr>
          <w:rFonts w:ascii="Book Antiqua" w:hAnsi="Book Antiqua"/>
          <w:b/>
          <w:bCs/>
          <w:sz w:val="24"/>
          <w:szCs w:val="28"/>
        </w:rPr>
        <w:t>25,403</w:t>
      </w:r>
      <w:r>
        <w:rPr>
          <w:rFonts w:ascii="Book Antiqua" w:hAnsi="Book Antiqua"/>
          <w:bCs/>
          <w:sz w:val="24"/>
          <w:szCs w:val="28"/>
        </w:rPr>
        <w:t xml:space="preserve"> criminal reports - criminal cases which have been </w:t>
      </w:r>
      <w:r w:rsidR="009A6BEF">
        <w:rPr>
          <w:rFonts w:ascii="Book Antiqua" w:hAnsi="Book Antiqua"/>
          <w:bCs/>
          <w:sz w:val="24"/>
          <w:szCs w:val="28"/>
        </w:rPr>
        <w:t>solve</w:t>
      </w:r>
      <w:r>
        <w:rPr>
          <w:rFonts w:ascii="Book Antiqua" w:hAnsi="Book Antiqua"/>
          <w:bCs/>
          <w:sz w:val="24"/>
          <w:szCs w:val="28"/>
        </w:rPr>
        <w:t>d in total, according to the records of the prosecutor's offices, including the OSP, Appellate Prosecution and OCSP, the status is as follows:</w:t>
      </w:r>
    </w:p>
    <w:p w:rsidR="00F5261F" w:rsidRPr="00602B04" w:rsidRDefault="00F5261F" w:rsidP="00F5261F">
      <w:pPr>
        <w:spacing w:after="0" w:line="20" w:lineRule="atLeast"/>
        <w:jc w:val="both"/>
        <w:rPr>
          <w:rFonts w:ascii="Book Antiqua" w:hAnsi="Book Antiqua"/>
          <w:bCs/>
          <w:sz w:val="24"/>
          <w:szCs w:val="28"/>
        </w:rPr>
      </w:pPr>
    </w:p>
    <w:p w:rsidR="00F5261F" w:rsidRPr="00602B04" w:rsidRDefault="00105D23"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11,392 criminal reports of adult committers (PP) or 44.85 %;</w:t>
      </w:r>
    </w:p>
    <w:p w:rsidR="00F5261F" w:rsidRPr="00602B04" w:rsidRDefault="00105D23"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885 crminal reports of juvenile committers (PPM) or 3.48%;</w:t>
      </w:r>
    </w:p>
    <w:p w:rsidR="00F5261F" w:rsidRPr="00602B04" w:rsidRDefault="00105D23"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4,303 criminal cases of unknown perpetrators (PPP) or 16.93%;</w:t>
      </w:r>
    </w:p>
    <w:p w:rsidR="00F5261F" w:rsidRPr="00602B04" w:rsidRDefault="008040B5"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sz w:val="24"/>
          <w:szCs w:val="28"/>
        </w:rPr>
        <w:t xml:space="preserve">4,828 </w:t>
      </w:r>
      <w:r>
        <w:rPr>
          <w:rFonts w:ascii="Book Antiqua" w:hAnsi="Book Antiqua"/>
          <w:bCs/>
          <w:color w:val="000000"/>
          <w:sz w:val="24"/>
          <w:szCs w:val="28"/>
        </w:rPr>
        <w:t>different criminal cases (PPN) or 19.01%;</w:t>
      </w:r>
    </w:p>
    <w:p w:rsidR="00F5261F" w:rsidRPr="00602B04" w:rsidRDefault="008040B5"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132 cases on International Legal Assistance (ILA) or 0.52%;</w:t>
      </w:r>
    </w:p>
    <w:p w:rsidR="00F5261F" w:rsidRPr="00602B04" w:rsidRDefault="00105D23"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3.203 cases in the Appellate Prosecution (PA) or 12.61 %, and</w:t>
      </w:r>
    </w:p>
    <w:p w:rsidR="002A3853" w:rsidRDefault="008040B5" w:rsidP="008040B5">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660 cases in the Office of the State Prosecutor (OCSP) or 2.60%.</w:t>
      </w:r>
    </w:p>
    <w:p w:rsidR="002A3853" w:rsidRDefault="00550363" w:rsidP="00694EED">
      <w:pPr>
        <w:tabs>
          <w:tab w:val="left" w:pos="8460"/>
        </w:tabs>
      </w:pPr>
      <w:r>
        <w:tab/>
      </w:r>
    </w:p>
    <w:p w:rsidR="00F5261F" w:rsidRPr="002A3853" w:rsidRDefault="00550363" w:rsidP="00454D33">
      <w:pPr>
        <w:tabs>
          <w:tab w:val="left" w:pos="8460"/>
        </w:tabs>
      </w:pPr>
      <w:r>
        <w:rPr>
          <w:noProof/>
        </w:rPr>
        <w:lastRenderedPageBreak/>
        <w:drawing>
          <wp:inline distT="0" distB="0" distL="0" distR="0" wp14:anchorId="28628407" wp14:editId="666FC9AC">
            <wp:extent cx="5943600" cy="3168650"/>
            <wp:effectExtent l="0" t="0" r="0" b="1270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rFonts w:ascii="Book Antiqua" w:hAnsi="Book Antiqua"/>
          <w:bCs/>
          <w:sz w:val="20"/>
          <w:szCs w:val="28"/>
        </w:rPr>
        <w:t xml:space="preserve">Graph 12: Criminal reports - criminal cases </w:t>
      </w:r>
      <w:r w:rsidR="009A6BEF">
        <w:rPr>
          <w:rFonts w:ascii="Book Antiqua" w:hAnsi="Book Antiqua"/>
          <w:bCs/>
          <w:sz w:val="20"/>
          <w:szCs w:val="28"/>
        </w:rPr>
        <w:t>solve</w:t>
      </w:r>
      <w:r>
        <w:rPr>
          <w:rFonts w:ascii="Book Antiqua" w:hAnsi="Book Antiqua"/>
          <w:bCs/>
          <w:sz w:val="20"/>
          <w:szCs w:val="28"/>
        </w:rPr>
        <w:t>d during the first semester of 2021</w:t>
      </w:r>
    </w:p>
    <w:p w:rsidR="00F5261F" w:rsidRPr="00CD4156" w:rsidRDefault="00F5261F" w:rsidP="00F5261F">
      <w:pPr>
        <w:spacing w:after="0" w:line="20" w:lineRule="atLeast"/>
        <w:jc w:val="both"/>
        <w:rPr>
          <w:rFonts w:ascii="Book Antiqua" w:hAnsi="Book Antiqua"/>
          <w:bCs/>
          <w:sz w:val="24"/>
          <w:szCs w:val="28"/>
        </w:rPr>
      </w:pPr>
      <w:r>
        <w:rPr>
          <w:rFonts w:ascii="Book Antiqua" w:hAnsi="Book Antiqua"/>
          <w:bCs/>
          <w:sz w:val="24"/>
          <w:szCs w:val="28"/>
        </w:rPr>
        <w:t>The norm of cases solved by the State Prosecutor during the first semester of 2021 is according to the CEPEJ indicators as shown below:</w:t>
      </w:r>
    </w:p>
    <w:p w:rsidR="00F5261F" w:rsidRPr="00CD4156" w:rsidRDefault="00F5261F" w:rsidP="00F5261F">
      <w:pPr>
        <w:spacing w:after="0" w:line="20" w:lineRule="atLeast"/>
        <w:jc w:val="both"/>
        <w:rPr>
          <w:rFonts w:ascii="Book Antiqua" w:hAnsi="Book Antiqua"/>
          <w:bCs/>
          <w:szCs w:val="28"/>
        </w:rPr>
      </w:pPr>
    </w:p>
    <w:p w:rsidR="00F5261F" w:rsidRPr="00602B04" w:rsidRDefault="00CD4156" w:rsidP="00F5261F">
      <w:pPr>
        <w:spacing w:after="0" w:line="20" w:lineRule="atLeast"/>
        <w:jc w:val="both"/>
        <w:rPr>
          <w:rFonts w:ascii="Book Antiqua" w:hAnsi="Book Antiqua"/>
          <w:bCs/>
          <w:color w:val="000000"/>
          <w:szCs w:val="28"/>
        </w:rPr>
      </w:pPr>
      <w:r>
        <w:rPr>
          <w:noProof/>
        </w:rPr>
        <w:drawing>
          <wp:inline distT="0" distB="0" distL="0" distR="0" wp14:anchorId="6998B01C" wp14:editId="21A92034">
            <wp:extent cx="6000750" cy="4123690"/>
            <wp:effectExtent l="0" t="0" r="0" b="1016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ascii="Book Antiqua" w:hAnsi="Book Antiqua"/>
          <w:bCs/>
          <w:color w:val="000000"/>
          <w:szCs w:val="28"/>
        </w:rPr>
        <w:t xml:space="preserve"> </w:t>
      </w:r>
    </w:p>
    <w:p w:rsidR="00F5261F" w:rsidRPr="00602B04" w:rsidRDefault="00F5261F" w:rsidP="00F5261F">
      <w:pPr>
        <w:spacing w:after="0" w:line="20" w:lineRule="atLeast"/>
        <w:rPr>
          <w:rFonts w:ascii="Book Antiqua" w:hAnsi="Book Antiqua"/>
          <w:bCs/>
          <w:color w:val="000000"/>
          <w:sz w:val="20"/>
          <w:szCs w:val="28"/>
        </w:rPr>
      </w:pPr>
      <w:r>
        <w:rPr>
          <w:rFonts w:ascii="Book Antiqua" w:hAnsi="Book Antiqua"/>
          <w:bCs/>
          <w:sz w:val="20"/>
          <w:szCs w:val="28"/>
        </w:rPr>
        <w:t xml:space="preserve">Graph 13: </w:t>
      </w:r>
      <w:r>
        <w:rPr>
          <w:rFonts w:ascii="Book Antiqua" w:hAnsi="Book Antiqua"/>
          <w:bCs/>
          <w:color w:val="000000"/>
          <w:sz w:val="20"/>
          <w:szCs w:val="28"/>
        </w:rPr>
        <w:t>The norm of cases solved by the State Prosecutor during  2021 according to the CEPEJ indicators as shown</w:t>
      </w:r>
    </w:p>
    <w:p w:rsidR="00F5261F" w:rsidRPr="00602B04" w:rsidRDefault="00F5261F" w:rsidP="00F5261F">
      <w:pPr>
        <w:spacing w:after="0" w:line="20" w:lineRule="atLeast"/>
        <w:rPr>
          <w:rFonts w:ascii="Book Antiqua" w:hAnsi="Book Antiqua"/>
          <w:bCs/>
          <w:color w:val="000000"/>
          <w:sz w:val="20"/>
          <w:szCs w:val="28"/>
        </w:rPr>
      </w:pPr>
    </w:p>
    <w:p w:rsidR="00F5261F" w:rsidRDefault="00F5261F" w:rsidP="00F5261F">
      <w:pPr>
        <w:spacing w:after="0" w:line="20" w:lineRule="atLeast"/>
        <w:rPr>
          <w:rFonts w:ascii="Book Antiqua" w:hAnsi="Book Antiqua"/>
          <w:bCs/>
          <w:sz w:val="24"/>
          <w:szCs w:val="28"/>
        </w:rPr>
      </w:pPr>
      <w:r>
        <w:rPr>
          <w:rFonts w:ascii="Book Antiqua" w:hAnsi="Book Antiqua"/>
          <w:bCs/>
          <w:sz w:val="24"/>
          <w:szCs w:val="28"/>
        </w:rPr>
        <w:lastRenderedPageBreak/>
        <w:t xml:space="preserve">Compared to </w:t>
      </w:r>
      <w:r w:rsidR="002221A8">
        <w:rPr>
          <w:rFonts w:ascii="Book Antiqua" w:hAnsi="Book Antiqua"/>
          <w:bCs/>
          <w:sz w:val="24"/>
          <w:szCs w:val="28"/>
        </w:rPr>
        <w:t xml:space="preserve">the first semester of </w:t>
      </w:r>
      <w:r>
        <w:rPr>
          <w:rFonts w:ascii="Book Antiqua" w:hAnsi="Book Antiqua"/>
          <w:bCs/>
          <w:sz w:val="24"/>
          <w:szCs w:val="28"/>
        </w:rPr>
        <w:t>2019</w:t>
      </w:r>
      <w:r w:rsidR="002221A8">
        <w:rPr>
          <w:rFonts w:ascii="Book Antiqua" w:hAnsi="Book Antiqua"/>
          <w:bCs/>
          <w:sz w:val="24"/>
          <w:szCs w:val="28"/>
        </w:rPr>
        <w:t>,</w:t>
      </w:r>
      <w:r>
        <w:rPr>
          <w:rFonts w:ascii="Book Antiqua" w:hAnsi="Book Antiqua"/>
          <w:bCs/>
          <w:sz w:val="24"/>
          <w:szCs w:val="28"/>
        </w:rPr>
        <w:t xml:space="preserve"> norm of cases solved b</w:t>
      </w:r>
      <w:r w:rsidR="002221A8">
        <w:rPr>
          <w:rFonts w:ascii="Book Antiqua" w:hAnsi="Book Antiqua"/>
          <w:bCs/>
          <w:sz w:val="24"/>
          <w:szCs w:val="28"/>
        </w:rPr>
        <w:t xml:space="preserve">ased on indicators of CEPEJ </w:t>
      </w:r>
      <w:r>
        <w:rPr>
          <w:rFonts w:ascii="Book Antiqua" w:hAnsi="Book Antiqua"/>
          <w:bCs/>
          <w:sz w:val="24"/>
          <w:szCs w:val="28"/>
        </w:rPr>
        <w:t>is as follows:</w:t>
      </w:r>
    </w:p>
    <w:p w:rsidR="0041317A" w:rsidRPr="002053AF" w:rsidRDefault="0041317A" w:rsidP="00F5261F">
      <w:pPr>
        <w:spacing w:after="0" w:line="20" w:lineRule="atLeast"/>
        <w:rPr>
          <w:rFonts w:ascii="Book Antiqua" w:hAnsi="Book Antiqua"/>
          <w:bCs/>
          <w:sz w:val="24"/>
          <w:szCs w:val="28"/>
        </w:rPr>
      </w:pPr>
    </w:p>
    <w:p w:rsidR="00F5261F" w:rsidRPr="00602B04" w:rsidRDefault="00CD4156" w:rsidP="00F5261F">
      <w:pPr>
        <w:spacing w:after="0" w:line="20" w:lineRule="atLeast"/>
        <w:rPr>
          <w:rFonts w:ascii="Book Antiqua" w:hAnsi="Book Antiqua"/>
          <w:bCs/>
          <w:color w:val="000000"/>
          <w:sz w:val="24"/>
          <w:szCs w:val="28"/>
        </w:rPr>
      </w:pPr>
      <w:r>
        <w:rPr>
          <w:noProof/>
        </w:rPr>
        <w:drawing>
          <wp:inline distT="0" distB="0" distL="0" distR="0" wp14:anchorId="7045324B" wp14:editId="29A76B6C">
            <wp:extent cx="6000750" cy="3552627"/>
            <wp:effectExtent l="0" t="0" r="0" b="1016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5261F" w:rsidRPr="00602B04" w:rsidRDefault="00F5261F" w:rsidP="00F5261F">
      <w:pPr>
        <w:spacing w:after="0" w:line="20" w:lineRule="atLeast"/>
        <w:rPr>
          <w:rFonts w:ascii="Book Antiqua" w:hAnsi="Book Antiqua"/>
          <w:bCs/>
          <w:color w:val="000000"/>
          <w:sz w:val="20"/>
          <w:szCs w:val="28"/>
        </w:rPr>
      </w:pPr>
      <w:r>
        <w:rPr>
          <w:rFonts w:ascii="Book Antiqua" w:hAnsi="Book Antiqua"/>
          <w:bCs/>
          <w:sz w:val="20"/>
          <w:szCs w:val="28"/>
        </w:rPr>
        <w:t xml:space="preserve">Graph 14: </w:t>
      </w:r>
      <w:r>
        <w:rPr>
          <w:rFonts w:ascii="Book Antiqua" w:hAnsi="Book Antiqua"/>
          <w:bCs/>
          <w:color w:val="000000"/>
          <w:sz w:val="20"/>
          <w:szCs w:val="28"/>
        </w:rPr>
        <w:t xml:space="preserve">Solved cases </w:t>
      </w:r>
      <w:r w:rsidR="002221A8">
        <w:rPr>
          <w:rFonts w:ascii="Book Antiqua" w:hAnsi="Book Antiqua"/>
          <w:bCs/>
          <w:color w:val="000000"/>
          <w:sz w:val="20"/>
          <w:szCs w:val="28"/>
        </w:rPr>
        <w:t>norm by</w:t>
      </w:r>
      <w:r>
        <w:rPr>
          <w:rFonts w:ascii="Book Antiqua" w:hAnsi="Book Antiqua"/>
          <w:bCs/>
          <w:color w:val="000000"/>
          <w:sz w:val="20"/>
          <w:szCs w:val="28"/>
        </w:rPr>
        <w:t xml:space="preserve"> State Prosecutor between 2019 vs. 2021 based on CEPEJ indicatiors</w:t>
      </w:r>
    </w:p>
    <w:p w:rsidR="00F5261F" w:rsidRPr="00CD4156" w:rsidRDefault="00F5261F" w:rsidP="00F5261F">
      <w:pPr>
        <w:spacing w:after="0" w:line="20" w:lineRule="atLeast"/>
        <w:rPr>
          <w:rFonts w:ascii="Book Antiqua" w:hAnsi="Book Antiqua"/>
          <w:bCs/>
          <w:sz w:val="24"/>
          <w:szCs w:val="28"/>
        </w:rPr>
      </w:pPr>
    </w:p>
    <w:p w:rsidR="00F5261F" w:rsidRPr="00CD4156" w:rsidRDefault="00F5261F" w:rsidP="00AD2572">
      <w:pPr>
        <w:spacing w:after="0" w:line="20" w:lineRule="atLeast"/>
        <w:jc w:val="both"/>
        <w:rPr>
          <w:rFonts w:ascii="Book Antiqua" w:hAnsi="Book Antiqua"/>
          <w:bCs/>
          <w:sz w:val="24"/>
          <w:szCs w:val="28"/>
        </w:rPr>
      </w:pPr>
      <w:r>
        <w:rPr>
          <w:rFonts w:ascii="Book Antiqua" w:hAnsi="Book Antiqua"/>
          <w:bCs/>
          <w:sz w:val="24"/>
          <w:szCs w:val="28"/>
        </w:rPr>
        <w:t xml:space="preserve">On the other hand, compared to </w:t>
      </w:r>
      <w:r w:rsidR="002221A8">
        <w:rPr>
          <w:rFonts w:ascii="Book Antiqua" w:hAnsi="Book Antiqua"/>
          <w:bCs/>
          <w:sz w:val="24"/>
          <w:szCs w:val="28"/>
        </w:rPr>
        <w:t>2020,</w:t>
      </w:r>
      <w:r>
        <w:rPr>
          <w:rFonts w:ascii="Book Antiqua" w:hAnsi="Book Antiqua"/>
          <w:bCs/>
          <w:sz w:val="24"/>
          <w:szCs w:val="28"/>
        </w:rPr>
        <w:t xml:space="preserve"> norm of cases solved based on indicators of CEPEJ is as follows:</w:t>
      </w:r>
    </w:p>
    <w:p w:rsidR="00F5261F" w:rsidRPr="00602B04" w:rsidRDefault="00CD4156" w:rsidP="00F5261F">
      <w:pPr>
        <w:spacing w:after="0" w:line="20" w:lineRule="atLeast"/>
        <w:rPr>
          <w:rFonts w:ascii="Book Antiqua" w:hAnsi="Book Antiqua"/>
          <w:bCs/>
          <w:color w:val="000000"/>
          <w:sz w:val="24"/>
          <w:szCs w:val="28"/>
        </w:rPr>
      </w:pPr>
      <w:r>
        <w:rPr>
          <w:noProof/>
        </w:rPr>
        <w:drawing>
          <wp:inline distT="0" distB="0" distL="0" distR="0" wp14:anchorId="16D0D199" wp14:editId="6405995F">
            <wp:extent cx="6000750" cy="3683751"/>
            <wp:effectExtent l="0" t="0" r="0" b="12065"/>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5261F" w:rsidRDefault="00F5261F" w:rsidP="00F5261F">
      <w:pPr>
        <w:spacing w:after="0" w:line="20" w:lineRule="atLeast"/>
        <w:rPr>
          <w:rFonts w:ascii="Book Antiqua" w:hAnsi="Book Antiqua"/>
          <w:bCs/>
          <w:color w:val="000000"/>
          <w:sz w:val="20"/>
          <w:szCs w:val="28"/>
        </w:rPr>
      </w:pPr>
      <w:r>
        <w:rPr>
          <w:rFonts w:ascii="Book Antiqua" w:hAnsi="Book Antiqua"/>
          <w:bCs/>
          <w:sz w:val="20"/>
          <w:szCs w:val="28"/>
        </w:rPr>
        <w:t xml:space="preserve">Graph 15: </w:t>
      </w:r>
      <w:r>
        <w:rPr>
          <w:rFonts w:ascii="Book Antiqua" w:hAnsi="Book Antiqua"/>
          <w:bCs/>
          <w:color w:val="000000"/>
          <w:sz w:val="20"/>
          <w:szCs w:val="28"/>
        </w:rPr>
        <w:t>Solved cases norm  by State Prosecutor between 2020 vs. 2021 based on CEPEJ indicatiors</w:t>
      </w:r>
    </w:p>
    <w:p w:rsidR="00F5261F" w:rsidRPr="00602B04" w:rsidRDefault="00F5261F" w:rsidP="00F5261F">
      <w:pPr>
        <w:pStyle w:val="Heading2"/>
        <w:spacing w:before="0" w:line="20" w:lineRule="atLeast"/>
        <w:rPr>
          <w:rFonts w:ascii="Book Antiqua" w:hAnsi="Book Antiqua"/>
        </w:rPr>
      </w:pPr>
      <w:bookmarkStart w:id="69" w:name="_Toc85140530"/>
      <w:r>
        <w:rPr>
          <w:rFonts w:ascii="Book Antiqua" w:hAnsi="Book Antiqua"/>
        </w:rPr>
        <w:lastRenderedPageBreak/>
        <w:t>4.5 Un</w:t>
      </w:r>
      <w:r w:rsidR="009A6BEF">
        <w:rPr>
          <w:rFonts w:ascii="Book Antiqua" w:hAnsi="Book Antiqua"/>
        </w:rPr>
        <w:t>solve</w:t>
      </w:r>
      <w:r>
        <w:rPr>
          <w:rFonts w:ascii="Book Antiqua" w:hAnsi="Book Antiqua"/>
        </w:rPr>
        <w:t>d Cases</w:t>
      </w:r>
      <w:bookmarkEnd w:id="69"/>
    </w:p>
    <w:p w:rsidR="00F5261F" w:rsidRPr="00602B04" w:rsidRDefault="00F5261F" w:rsidP="00F5261F">
      <w:pPr>
        <w:spacing w:after="0" w:line="20" w:lineRule="atLeast"/>
        <w:jc w:val="both"/>
        <w:rPr>
          <w:rFonts w:ascii="Book Antiqua" w:hAnsi="Book Antiqua"/>
          <w:bCs/>
          <w:color w:val="000000"/>
          <w:szCs w:val="28"/>
        </w:rPr>
      </w:pPr>
    </w:p>
    <w:p w:rsidR="00F5261F" w:rsidRPr="00602B04" w:rsidRDefault="00F5261F" w:rsidP="00F5261F">
      <w:pPr>
        <w:spacing w:after="0" w:line="20" w:lineRule="atLeast"/>
        <w:jc w:val="both"/>
        <w:rPr>
          <w:rFonts w:ascii="Book Antiqua" w:hAnsi="Book Antiqua"/>
          <w:bCs/>
          <w:color w:val="000000"/>
          <w:sz w:val="24"/>
          <w:szCs w:val="28"/>
        </w:rPr>
      </w:pPr>
      <w:r>
        <w:rPr>
          <w:rFonts w:ascii="Book Antiqua" w:hAnsi="Book Antiqua"/>
          <w:bCs/>
          <w:color w:val="000000"/>
          <w:sz w:val="24"/>
          <w:szCs w:val="28"/>
        </w:rPr>
        <w:t xml:space="preserve">At the end of the reporting period 2021,  </w:t>
      </w:r>
      <w:r>
        <w:rPr>
          <w:rFonts w:ascii="Book Antiqua" w:hAnsi="Book Antiqua"/>
          <w:b/>
          <w:bCs/>
          <w:color w:val="000000"/>
          <w:sz w:val="24"/>
          <w:szCs w:val="28"/>
        </w:rPr>
        <w:t>80,159</w:t>
      </w:r>
      <w:r>
        <w:rPr>
          <w:rFonts w:ascii="Book Antiqua" w:hAnsi="Book Antiqua"/>
          <w:bCs/>
          <w:color w:val="000000"/>
          <w:sz w:val="24"/>
          <w:szCs w:val="28"/>
        </w:rPr>
        <w:t xml:space="preserve"> criminal reports/cases have remained unsolved, out of them:</w:t>
      </w:r>
    </w:p>
    <w:p w:rsidR="00F5261F" w:rsidRPr="00602B04" w:rsidRDefault="00F5261F" w:rsidP="00F5261F">
      <w:pPr>
        <w:spacing w:after="0" w:line="20" w:lineRule="atLeast"/>
        <w:jc w:val="both"/>
        <w:rPr>
          <w:rFonts w:ascii="Book Antiqua" w:hAnsi="Book Antiqua"/>
          <w:bCs/>
          <w:color w:val="000000"/>
          <w:sz w:val="24"/>
          <w:szCs w:val="28"/>
        </w:rPr>
      </w:pPr>
    </w:p>
    <w:p w:rsidR="00F5261F" w:rsidRPr="00602B04" w:rsidRDefault="00DA27F0"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6,756 criminal reports of adult committers (PP) of criminal offenses or 8.43%;</w:t>
      </w:r>
    </w:p>
    <w:p w:rsidR="00F5261F" w:rsidRPr="00602B04" w:rsidRDefault="00DA27F0"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894 crminal reports of juvenile perpetrators (PPM)  of criminal offenses or 1.12%;</w:t>
      </w:r>
    </w:p>
    <w:p w:rsidR="00F5261F" w:rsidRPr="00602B04" w:rsidRDefault="00F5261F"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60,647 criminal offenses with unknown offenders (PPP) of criminal offenses or 75.66%</w:t>
      </w:r>
    </w:p>
    <w:p w:rsidR="00F5261F" w:rsidRPr="00602B04" w:rsidRDefault="00F5261F"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sz w:val="24"/>
          <w:szCs w:val="28"/>
        </w:rPr>
        <w:t xml:space="preserve">11,088 </w:t>
      </w:r>
      <w:r>
        <w:rPr>
          <w:rFonts w:ascii="Book Antiqua" w:hAnsi="Book Antiqua"/>
          <w:bCs/>
          <w:color w:val="000000"/>
          <w:sz w:val="24"/>
          <w:szCs w:val="28"/>
        </w:rPr>
        <w:t>different criminal cases (PPN) or 13.83%;</w:t>
      </w:r>
    </w:p>
    <w:p w:rsidR="00F5261F" w:rsidRPr="00602B04" w:rsidRDefault="001042CC" w:rsidP="00FF26EE">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578 cases of international legal aid (ILA) or 0.72%;</w:t>
      </w:r>
    </w:p>
    <w:p w:rsidR="00EB5F62" w:rsidRPr="00694EED" w:rsidRDefault="00F5261F" w:rsidP="00AE018C">
      <w:pPr>
        <w:pStyle w:val="ListParagraph"/>
        <w:numPr>
          <w:ilvl w:val="2"/>
          <w:numId w:val="17"/>
        </w:numPr>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167 cases at the Appellate Prosecution (AP) or 0.20% cases, and 29 cases at the Office of the Chief State Prosecutor (OCSP) or 0,04%;</w:t>
      </w:r>
    </w:p>
    <w:p w:rsidR="00AE018C" w:rsidRDefault="00AE018C" w:rsidP="00694EED">
      <w:pPr>
        <w:spacing w:after="0" w:line="20" w:lineRule="atLeast"/>
        <w:ind w:left="720"/>
        <w:jc w:val="both"/>
        <w:rPr>
          <w:rFonts w:ascii="Book Antiqua" w:hAnsi="Book Antiqua"/>
          <w:bCs/>
          <w:color w:val="000000"/>
          <w:sz w:val="24"/>
          <w:szCs w:val="28"/>
        </w:rPr>
      </w:pPr>
    </w:p>
    <w:p w:rsidR="00AE018C" w:rsidRPr="00AE018C" w:rsidRDefault="00AE018C" w:rsidP="00694EED">
      <w:pPr>
        <w:spacing w:after="0" w:line="20" w:lineRule="atLeast"/>
        <w:jc w:val="both"/>
        <w:rPr>
          <w:rFonts w:ascii="Book Antiqua" w:hAnsi="Book Antiqua"/>
          <w:bCs/>
          <w:color w:val="000000"/>
          <w:sz w:val="24"/>
          <w:szCs w:val="28"/>
        </w:rPr>
      </w:pPr>
      <w:r>
        <w:rPr>
          <w:noProof/>
        </w:rPr>
        <w:drawing>
          <wp:inline distT="0" distB="0" distL="0" distR="0" wp14:anchorId="45D9B398" wp14:editId="4BCB9F24">
            <wp:extent cx="5943600" cy="3645725"/>
            <wp:effectExtent l="0" t="0" r="0" b="1206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5261F" w:rsidRPr="00EB5F62" w:rsidRDefault="00F5261F" w:rsidP="00EB5F62">
      <w:r>
        <w:rPr>
          <w:rFonts w:ascii="Book Antiqua" w:hAnsi="Book Antiqua"/>
          <w:bCs/>
          <w:sz w:val="20"/>
          <w:szCs w:val="28"/>
        </w:rPr>
        <w:t>Graph 16: Criminal reports/cases received at work during the first semester period of 2021</w:t>
      </w:r>
    </w:p>
    <w:p w:rsidR="00CF09C5" w:rsidRPr="00EB5F62" w:rsidRDefault="00CF09C5" w:rsidP="00F5261F">
      <w:pPr>
        <w:jc w:val="both"/>
        <w:rPr>
          <w:rFonts w:ascii="Book Antiqua" w:hAnsi="Book Antiqua"/>
          <w:bCs/>
          <w:color w:val="000000"/>
          <w:sz w:val="10"/>
          <w:szCs w:val="28"/>
        </w:rPr>
      </w:pPr>
    </w:p>
    <w:p w:rsidR="00F5261F" w:rsidRPr="00B7030C" w:rsidRDefault="00EB5F62" w:rsidP="00F5261F">
      <w:pPr>
        <w:pStyle w:val="Heading2"/>
        <w:spacing w:before="0" w:line="240" w:lineRule="auto"/>
        <w:rPr>
          <w:rFonts w:ascii="Book Antiqua" w:hAnsi="Book Antiqua"/>
          <w:color w:val="FF0000"/>
        </w:rPr>
      </w:pPr>
      <w:bookmarkStart w:id="70" w:name="_Toc85140531"/>
      <w:r>
        <w:rPr>
          <w:rFonts w:ascii="Book Antiqua" w:hAnsi="Book Antiqua"/>
        </w:rPr>
        <w:t>4.6 Cases at work solved and unsolved</w:t>
      </w:r>
      <w:bookmarkEnd w:id="70"/>
      <w:r>
        <w:rPr>
          <w:rFonts w:ascii="Book Antiqua" w:hAnsi="Book Antiqua"/>
          <w:color w:val="FF0000"/>
        </w:rPr>
        <w:t xml:space="preserve"> </w:t>
      </w:r>
    </w:p>
    <w:p w:rsidR="00F5261F" w:rsidRPr="001910B5" w:rsidRDefault="00F5261F" w:rsidP="001910B5">
      <w:pPr>
        <w:pStyle w:val="Heading2"/>
        <w:spacing w:before="0" w:line="20" w:lineRule="atLeast"/>
        <w:jc w:val="both"/>
        <w:rPr>
          <w:rFonts w:ascii="Book Antiqua" w:hAnsi="Book Antiqua"/>
          <w:bCs/>
          <w:color w:val="000000"/>
          <w:sz w:val="28"/>
          <w:szCs w:val="28"/>
        </w:rPr>
      </w:pPr>
    </w:p>
    <w:p w:rsidR="00F5261F" w:rsidRPr="001910B5" w:rsidRDefault="00F5261F" w:rsidP="001910B5">
      <w:pPr>
        <w:jc w:val="both"/>
        <w:rPr>
          <w:rFonts w:ascii="Book Antiqua" w:hAnsi="Book Antiqua"/>
          <w:sz w:val="24"/>
        </w:rPr>
      </w:pPr>
      <w:r>
        <w:rPr>
          <w:rFonts w:ascii="Book Antiqua" w:hAnsi="Book Antiqua"/>
          <w:sz w:val="24"/>
        </w:rPr>
        <w:t>Number of criminal reports-cases at work, solved and those that have remained until the end of the first semester period of 2021, according to the registers are reflected in the Graph below:</w:t>
      </w:r>
    </w:p>
    <w:p w:rsidR="00F5261F" w:rsidRPr="00EB5F62" w:rsidRDefault="00C973E5" w:rsidP="00EB5F62">
      <w:r>
        <w:rPr>
          <w:noProof/>
          <w:sz w:val="16"/>
        </w:rPr>
        <w:lastRenderedPageBreak/>
        <w:drawing>
          <wp:inline distT="0" distB="0" distL="0" distR="0" wp14:anchorId="5DA50882" wp14:editId="1F445AAA">
            <wp:extent cx="6000750" cy="3728720"/>
            <wp:effectExtent l="0" t="0" r="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rFonts w:ascii="Book Antiqua" w:hAnsi="Book Antiqua"/>
          <w:bCs/>
          <w:sz w:val="20"/>
          <w:szCs w:val="28"/>
        </w:rPr>
        <w:t>Graph 17: Criminal reports - cases at work, solved and unsolved during the first semester 2021</w:t>
      </w:r>
      <w:r>
        <w:rPr>
          <w:rFonts w:ascii="Book Antiqua" w:hAnsi="Book Antiqua"/>
          <w:bCs/>
          <w:sz w:val="18"/>
          <w:szCs w:val="28"/>
        </w:rPr>
        <w:t xml:space="preserve">  </w:t>
      </w:r>
    </w:p>
    <w:p w:rsidR="00F5261F" w:rsidRPr="00EB5F62" w:rsidRDefault="00F5261F" w:rsidP="00F5261F">
      <w:pPr>
        <w:spacing w:after="0" w:line="240" w:lineRule="auto"/>
        <w:jc w:val="both"/>
        <w:rPr>
          <w:rFonts w:ascii="Book Antiqua" w:hAnsi="Book Antiqua"/>
          <w:bCs/>
          <w:color w:val="000000"/>
          <w:sz w:val="10"/>
          <w:szCs w:val="28"/>
        </w:rPr>
      </w:pPr>
    </w:p>
    <w:p w:rsidR="00F5261F" w:rsidRPr="00602B04" w:rsidRDefault="00F5261F" w:rsidP="00F5261F">
      <w:pPr>
        <w:spacing w:after="0" w:line="240" w:lineRule="auto"/>
        <w:jc w:val="both"/>
        <w:rPr>
          <w:rFonts w:ascii="Book Antiqua" w:hAnsi="Book Antiqua"/>
          <w:bCs/>
          <w:color w:val="000000"/>
          <w:sz w:val="24"/>
          <w:szCs w:val="28"/>
        </w:rPr>
      </w:pPr>
      <w:r>
        <w:rPr>
          <w:rFonts w:ascii="Book Antiqua" w:hAnsi="Book Antiqua"/>
          <w:bCs/>
          <w:color w:val="000000"/>
          <w:sz w:val="24"/>
          <w:szCs w:val="28"/>
        </w:rPr>
        <w:t>Based on the overview in the Graph 17, the biggest number of criminal reports-cases at work belongs to:</w:t>
      </w:r>
    </w:p>
    <w:p w:rsidR="00F5261F" w:rsidRPr="00602B04" w:rsidRDefault="00F5261F" w:rsidP="00F5261F">
      <w:pPr>
        <w:spacing w:after="0" w:line="240" w:lineRule="auto"/>
        <w:jc w:val="both"/>
        <w:rPr>
          <w:rFonts w:ascii="Book Antiqua" w:hAnsi="Book Antiqua"/>
          <w:bCs/>
          <w:color w:val="000000"/>
          <w:sz w:val="24"/>
          <w:szCs w:val="28"/>
        </w:rPr>
      </w:pPr>
    </w:p>
    <w:p w:rsidR="00F5261F" w:rsidRPr="00602B04" w:rsidRDefault="00F5261F" w:rsidP="00F5261F">
      <w:pPr>
        <w:pStyle w:val="ListParagraph"/>
        <w:numPr>
          <w:ilvl w:val="0"/>
          <w:numId w:val="1"/>
        </w:numPr>
        <w:jc w:val="both"/>
        <w:rPr>
          <w:rFonts w:ascii="Book Antiqua" w:hAnsi="Book Antiqua"/>
          <w:bCs/>
          <w:color w:val="000000"/>
          <w:sz w:val="24"/>
          <w:szCs w:val="28"/>
        </w:rPr>
      </w:pPr>
      <w:r>
        <w:rPr>
          <w:rFonts w:ascii="Book Antiqua" w:hAnsi="Book Antiqua"/>
          <w:bCs/>
          <w:color w:val="000000"/>
          <w:sz w:val="24"/>
          <w:szCs w:val="28"/>
        </w:rPr>
        <w:t xml:space="preserve">Unknown Adult committers of criminal offenses PP, 64,950 or 61.52% </w:t>
      </w:r>
    </w:p>
    <w:p w:rsidR="00F5261F" w:rsidRPr="00602B04" w:rsidRDefault="00F5261F" w:rsidP="00F5261F">
      <w:pPr>
        <w:pStyle w:val="ListParagraph"/>
        <w:numPr>
          <w:ilvl w:val="0"/>
          <w:numId w:val="1"/>
        </w:numPr>
        <w:jc w:val="both"/>
        <w:rPr>
          <w:rFonts w:ascii="Book Antiqua" w:hAnsi="Book Antiqua"/>
          <w:bCs/>
          <w:color w:val="000000"/>
          <w:sz w:val="24"/>
          <w:szCs w:val="28"/>
        </w:rPr>
      </w:pPr>
      <w:r>
        <w:rPr>
          <w:rFonts w:ascii="Book Antiqua" w:hAnsi="Book Antiqua"/>
          <w:bCs/>
          <w:color w:val="000000"/>
          <w:sz w:val="24"/>
          <w:szCs w:val="28"/>
        </w:rPr>
        <w:t>Adult committers criminal offenses (PP) with 18,148 or 17.20%;</w:t>
      </w:r>
    </w:p>
    <w:p w:rsidR="00F5261F" w:rsidRPr="00602B04" w:rsidRDefault="00F5261F" w:rsidP="00F5261F">
      <w:pPr>
        <w:pStyle w:val="ListParagraph"/>
        <w:numPr>
          <w:ilvl w:val="0"/>
          <w:numId w:val="1"/>
        </w:numPr>
        <w:jc w:val="both"/>
        <w:rPr>
          <w:rFonts w:ascii="Book Antiqua" w:hAnsi="Book Antiqua"/>
          <w:bCs/>
          <w:color w:val="000000"/>
          <w:sz w:val="24"/>
          <w:szCs w:val="28"/>
        </w:rPr>
      </w:pPr>
      <w:r>
        <w:rPr>
          <w:rFonts w:ascii="Book Antiqua" w:hAnsi="Book Antiqua"/>
          <w:bCs/>
          <w:color w:val="000000"/>
          <w:sz w:val="24"/>
          <w:szCs w:val="28"/>
        </w:rPr>
        <w:t xml:space="preserve">Miscellaneous criminal offenses (PPN) 15,916 or 15.08%;  </w:t>
      </w:r>
    </w:p>
    <w:p w:rsidR="00F5261F" w:rsidRPr="00602B04" w:rsidRDefault="00F5261F" w:rsidP="00FF26EE">
      <w:pPr>
        <w:pStyle w:val="ListParagraph"/>
        <w:numPr>
          <w:ilvl w:val="0"/>
          <w:numId w:val="6"/>
        </w:numPr>
        <w:ind w:left="720"/>
        <w:jc w:val="both"/>
        <w:rPr>
          <w:rFonts w:ascii="Book Antiqua" w:hAnsi="Book Antiqua"/>
          <w:bCs/>
          <w:color w:val="000000"/>
          <w:sz w:val="24"/>
          <w:szCs w:val="28"/>
        </w:rPr>
      </w:pPr>
      <w:r>
        <w:rPr>
          <w:rFonts w:ascii="Book Antiqua" w:hAnsi="Book Antiqua"/>
          <w:bCs/>
          <w:color w:val="000000"/>
          <w:sz w:val="24"/>
          <w:szCs w:val="28"/>
        </w:rPr>
        <w:t xml:space="preserve">Criminal offenses of juvenile offenders (PPM) 1,779 or 1.68%, and  </w:t>
      </w:r>
    </w:p>
    <w:p w:rsidR="00F5261F" w:rsidRPr="00CF09C5" w:rsidRDefault="00F5261F" w:rsidP="00FF26EE">
      <w:pPr>
        <w:pStyle w:val="ListParagraph"/>
        <w:numPr>
          <w:ilvl w:val="0"/>
          <w:numId w:val="6"/>
        </w:numPr>
        <w:ind w:left="720"/>
        <w:jc w:val="both"/>
        <w:rPr>
          <w:rFonts w:ascii="Book Antiqua" w:hAnsi="Book Antiqua"/>
          <w:bCs/>
          <w:color w:val="000000"/>
          <w:sz w:val="24"/>
          <w:szCs w:val="28"/>
        </w:rPr>
      </w:pPr>
      <w:r>
        <w:rPr>
          <w:rFonts w:ascii="Book Antiqua" w:hAnsi="Book Antiqua"/>
          <w:bCs/>
          <w:color w:val="000000"/>
          <w:sz w:val="24"/>
          <w:szCs w:val="28"/>
        </w:rPr>
        <w:t xml:space="preserve">Criminal offenses of Appellate Prosecutions 3,370 or 3.20%; </w:t>
      </w:r>
    </w:p>
    <w:p w:rsidR="00F5261F" w:rsidRPr="00602B04" w:rsidRDefault="00F5261F" w:rsidP="00FF26EE">
      <w:pPr>
        <w:pStyle w:val="ListParagraph"/>
        <w:numPr>
          <w:ilvl w:val="0"/>
          <w:numId w:val="6"/>
        </w:numPr>
        <w:ind w:left="720"/>
        <w:jc w:val="both"/>
        <w:rPr>
          <w:rFonts w:ascii="Book Antiqua" w:hAnsi="Book Antiqua"/>
          <w:bCs/>
          <w:color w:val="000000"/>
          <w:sz w:val="24"/>
          <w:szCs w:val="28"/>
        </w:rPr>
      </w:pPr>
      <w:r>
        <w:rPr>
          <w:rFonts w:ascii="Book Antiqua" w:hAnsi="Book Antiqua"/>
          <w:bCs/>
          <w:color w:val="000000"/>
          <w:sz w:val="24"/>
          <w:szCs w:val="28"/>
        </w:rPr>
        <w:t xml:space="preserve">C.ases of OCSP 689 or 0,65%. </w:t>
      </w:r>
    </w:p>
    <w:p w:rsidR="00F5261F" w:rsidRPr="00602B04" w:rsidRDefault="00F5261F" w:rsidP="00FF26EE">
      <w:pPr>
        <w:pStyle w:val="ListParagraph"/>
        <w:numPr>
          <w:ilvl w:val="0"/>
          <w:numId w:val="6"/>
        </w:numPr>
        <w:ind w:left="720"/>
        <w:jc w:val="both"/>
        <w:rPr>
          <w:rFonts w:ascii="Book Antiqua" w:hAnsi="Book Antiqua"/>
          <w:bCs/>
          <w:color w:val="000000"/>
          <w:sz w:val="24"/>
          <w:szCs w:val="28"/>
        </w:rPr>
      </w:pPr>
      <w:r>
        <w:rPr>
          <w:rFonts w:ascii="Book Antiqua" w:hAnsi="Book Antiqua"/>
          <w:bCs/>
          <w:color w:val="000000"/>
          <w:sz w:val="24"/>
          <w:szCs w:val="28"/>
        </w:rPr>
        <w:t xml:space="preserve">Cases of international legal aid (ILA) 710 or 0.67%; </w:t>
      </w:r>
    </w:p>
    <w:p w:rsidR="00F5261F" w:rsidRPr="00602B04" w:rsidRDefault="00F5261F" w:rsidP="00F5261F">
      <w:pPr>
        <w:spacing w:after="0" w:line="240" w:lineRule="auto"/>
        <w:jc w:val="both"/>
        <w:rPr>
          <w:rFonts w:ascii="Book Antiqua" w:hAnsi="Book Antiqua"/>
          <w:bCs/>
          <w:color w:val="000000"/>
          <w:sz w:val="24"/>
          <w:szCs w:val="28"/>
        </w:rPr>
      </w:pPr>
      <w:r>
        <w:rPr>
          <w:rFonts w:ascii="Book Antiqua" w:hAnsi="Book Antiqua"/>
          <w:bCs/>
          <w:color w:val="000000"/>
          <w:sz w:val="24"/>
          <w:szCs w:val="28"/>
        </w:rPr>
        <w:t xml:space="preserve">From this Graph, it is seen that there is no similar trend of the nature of work that is done and those transferred out. Despite the fact that the most cases at work derive from PPP register, whereas the biggest number of cases solved is from PP Register with 44.84%.  </w:t>
      </w:r>
    </w:p>
    <w:p w:rsidR="00F5261F" w:rsidRDefault="00F5261F" w:rsidP="00F5261F">
      <w:pPr>
        <w:spacing w:after="0" w:line="240" w:lineRule="auto"/>
        <w:jc w:val="both"/>
        <w:rPr>
          <w:rFonts w:ascii="Book Antiqua" w:hAnsi="Book Antiqua"/>
          <w:bCs/>
          <w:color w:val="000000"/>
          <w:szCs w:val="28"/>
        </w:rPr>
      </w:pPr>
    </w:p>
    <w:p w:rsidR="00A15DC0" w:rsidRPr="00602B04" w:rsidRDefault="00A15DC0" w:rsidP="00F5261F">
      <w:pPr>
        <w:spacing w:after="0" w:line="240" w:lineRule="auto"/>
        <w:jc w:val="both"/>
        <w:rPr>
          <w:rFonts w:ascii="Book Antiqua" w:hAnsi="Book Antiqua"/>
          <w:bCs/>
          <w:color w:val="000000"/>
          <w:szCs w:val="28"/>
        </w:rPr>
      </w:pPr>
    </w:p>
    <w:p w:rsidR="00F5261F" w:rsidRPr="00FD719A" w:rsidRDefault="00F5261F" w:rsidP="00F5261F">
      <w:pPr>
        <w:pStyle w:val="Heading2"/>
        <w:spacing w:before="0" w:line="240" w:lineRule="auto"/>
        <w:rPr>
          <w:rFonts w:ascii="Book Antiqua" w:hAnsi="Book Antiqua"/>
        </w:rPr>
      </w:pPr>
      <w:bookmarkStart w:id="71" w:name="_Toc85140532"/>
      <w:r>
        <w:rPr>
          <w:rFonts w:ascii="Book Antiqua" w:hAnsi="Book Antiqua"/>
        </w:rPr>
        <w:t>4.7. Comparison of received and solved cases between the first semester of 2020 and 2021</w:t>
      </w:r>
      <w:bookmarkEnd w:id="71"/>
    </w:p>
    <w:p w:rsidR="00F5261F" w:rsidRPr="00602B04" w:rsidRDefault="00F5261F" w:rsidP="00F5261F">
      <w:pPr>
        <w:spacing w:after="0" w:line="240" w:lineRule="auto"/>
        <w:jc w:val="both"/>
        <w:rPr>
          <w:rFonts w:ascii="Book Antiqua" w:hAnsi="Book Antiqua"/>
          <w:bCs/>
          <w:color w:val="000000"/>
          <w:szCs w:val="28"/>
        </w:rPr>
      </w:pPr>
    </w:p>
    <w:p w:rsidR="00633EA5" w:rsidRDefault="00F5261F" w:rsidP="00F5261F">
      <w:pPr>
        <w:spacing w:after="0" w:line="240" w:lineRule="auto"/>
        <w:jc w:val="both"/>
        <w:rPr>
          <w:rFonts w:ascii="Book Antiqua" w:hAnsi="Book Antiqua"/>
          <w:bCs/>
          <w:color w:val="000000"/>
          <w:sz w:val="24"/>
          <w:szCs w:val="28"/>
        </w:rPr>
      </w:pPr>
      <w:r>
        <w:rPr>
          <w:rFonts w:ascii="Book Antiqua" w:hAnsi="Book Antiqua"/>
          <w:bCs/>
          <w:color w:val="000000"/>
          <w:sz w:val="24"/>
          <w:szCs w:val="28"/>
        </w:rPr>
        <w:t>In the following Graph, it is shown only the comparison of criminal reports-cases (PP, PPM, PPN, PPP) received and solved during the first semester of 2020 – 2021:</w:t>
      </w:r>
    </w:p>
    <w:p w:rsidR="00633EA5" w:rsidRDefault="00F5261F" w:rsidP="00F5261F">
      <w:pPr>
        <w:spacing w:after="0" w:line="240" w:lineRule="auto"/>
        <w:jc w:val="both"/>
        <w:rPr>
          <w:rFonts w:ascii="Book Antiqua" w:hAnsi="Book Antiqua"/>
          <w:bCs/>
          <w:color w:val="000000"/>
          <w:sz w:val="24"/>
          <w:szCs w:val="28"/>
        </w:rPr>
      </w:pPr>
      <w:r>
        <w:rPr>
          <w:rFonts w:ascii="Book Antiqua" w:hAnsi="Book Antiqua"/>
          <w:bCs/>
          <w:color w:val="000000"/>
          <w:sz w:val="24"/>
          <w:szCs w:val="28"/>
        </w:rPr>
        <w:lastRenderedPageBreak/>
        <w:t xml:space="preserve"> </w:t>
      </w:r>
      <w:r>
        <w:rPr>
          <w:noProof/>
        </w:rPr>
        <w:drawing>
          <wp:inline distT="0" distB="0" distL="0" distR="0" wp14:anchorId="1C56F3C4" wp14:editId="4ED26F08">
            <wp:extent cx="5943600" cy="3171190"/>
            <wp:effectExtent l="0" t="0" r="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5261F" w:rsidRPr="00602B04" w:rsidRDefault="00F5261F" w:rsidP="00F5261F">
      <w:pPr>
        <w:jc w:val="both"/>
        <w:rPr>
          <w:rFonts w:ascii="Book Antiqua" w:hAnsi="Book Antiqua"/>
          <w:bCs/>
          <w:sz w:val="20"/>
          <w:szCs w:val="28"/>
        </w:rPr>
      </w:pPr>
      <w:r>
        <w:rPr>
          <w:rFonts w:ascii="Book Antiqua" w:hAnsi="Book Antiqua"/>
          <w:bCs/>
          <w:sz w:val="20"/>
          <w:szCs w:val="28"/>
        </w:rPr>
        <w:t xml:space="preserve">Graph 18: Comparison of received and solved cases between the first semester 2020-2021 for registers PP, PPM, PPN and PPP   </w:t>
      </w:r>
    </w:p>
    <w:p w:rsidR="008F070B" w:rsidRPr="008F070B" w:rsidRDefault="00F5261F" w:rsidP="00F5261F">
      <w:pPr>
        <w:jc w:val="both"/>
        <w:rPr>
          <w:rFonts w:ascii="Book Antiqua" w:hAnsi="Book Antiqua"/>
          <w:bCs/>
          <w:color w:val="000000" w:themeColor="text1"/>
          <w:sz w:val="24"/>
        </w:rPr>
      </w:pPr>
      <w:r>
        <w:rPr>
          <w:rFonts w:ascii="Book Antiqua" w:hAnsi="Book Antiqua"/>
          <w:color w:val="000000" w:themeColor="text1"/>
          <w:sz w:val="24"/>
        </w:rPr>
        <w:t xml:space="preserve">The number of criminal reports of adult perpetrators (PP) received at work during 2021, compared to the same period of </w:t>
      </w:r>
      <w:r>
        <w:rPr>
          <w:rFonts w:ascii="Book Antiqua" w:hAnsi="Book Antiqua"/>
          <w:i/>
          <w:iCs/>
          <w:color w:val="000000" w:themeColor="text1"/>
          <w:sz w:val="24"/>
        </w:rPr>
        <w:t>2020</w:t>
      </w:r>
      <w:r>
        <w:rPr>
          <w:rFonts w:ascii="Book Antiqua" w:hAnsi="Book Antiqua"/>
          <w:color w:val="000000" w:themeColor="text1"/>
          <w:sz w:val="24"/>
        </w:rPr>
        <w:t xml:space="preserve"> </w:t>
      </w:r>
      <w:r w:rsidRPr="00F06B0B">
        <w:rPr>
          <w:rFonts w:ascii="Book Antiqua" w:hAnsi="Book Antiqua"/>
          <w:b/>
          <w:i/>
          <w:color w:val="000000" w:themeColor="text1"/>
          <w:sz w:val="24"/>
          <w:u w:val="single"/>
        </w:rPr>
        <w:t>has increased</w:t>
      </w:r>
      <w:r w:rsidR="00F06B0B">
        <w:rPr>
          <w:rFonts w:ascii="Book Antiqua" w:hAnsi="Book Antiqua"/>
          <w:color w:val="000000" w:themeColor="text1"/>
          <w:sz w:val="24"/>
          <w:u w:val="single"/>
        </w:rPr>
        <w:t xml:space="preserve"> </w:t>
      </w:r>
      <w:r>
        <w:rPr>
          <w:rFonts w:ascii="Book Antiqua" w:hAnsi="Book Antiqua"/>
          <w:color w:val="000000" w:themeColor="text1"/>
          <w:sz w:val="24"/>
        </w:rPr>
        <w:t xml:space="preserve">to </w:t>
      </w:r>
      <w:r>
        <w:rPr>
          <w:rFonts w:ascii="Book Antiqua" w:hAnsi="Book Antiqua"/>
          <w:b/>
          <w:bCs/>
          <w:color w:val="000000" w:themeColor="text1"/>
          <w:sz w:val="24"/>
        </w:rPr>
        <w:t>1,766</w:t>
      </w:r>
      <w:r>
        <w:rPr>
          <w:rFonts w:ascii="Book Antiqua" w:hAnsi="Book Antiqua"/>
          <w:color w:val="000000" w:themeColor="text1"/>
          <w:sz w:val="24"/>
        </w:rPr>
        <w:t xml:space="preserve"> </w:t>
      </w:r>
      <w:r w:rsidRPr="00F06B0B">
        <w:rPr>
          <w:rFonts w:ascii="Book Antiqua" w:hAnsi="Book Antiqua"/>
          <w:color w:val="000000" w:themeColor="text1"/>
          <w:sz w:val="24"/>
        </w:rPr>
        <w:t>criminal reports</w:t>
      </w:r>
      <w:r w:rsidR="009C2B71">
        <w:rPr>
          <w:rFonts w:ascii="Book Antiqua" w:hAnsi="Book Antiqua"/>
          <w:color w:val="000000" w:themeColor="text1"/>
          <w:sz w:val="24"/>
        </w:rPr>
        <w:t xml:space="preserve"> or 18 83</w:t>
      </w:r>
      <w:r>
        <w:rPr>
          <w:rFonts w:ascii="Book Antiqua" w:hAnsi="Book Antiqua"/>
          <w:bCs/>
          <w:color w:val="000000" w:themeColor="text1"/>
          <w:sz w:val="24"/>
        </w:rPr>
        <w:t>%. While the number</w:t>
      </w:r>
      <w:r w:rsidR="009C2B71">
        <w:rPr>
          <w:rFonts w:ascii="Book Antiqua" w:hAnsi="Book Antiqua"/>
          <w:bCs/>
          <w:color w:val="000000" w:themeColor="text1"/>
          <w:sz w:val="24"/>
        </w:rPr>
        <w:t xml:space="preserve"> </w:t>
      </w:r>
      <w:r>
        <w:rPr>
          <w:rFonts w:ascii="Book Antiqua" w:hAnsi="Book Antiqua"/>
          <w:color w:val="000000" w:themeColor="text1"/>
          <w:sz w:val="24"/>
        </w:rPr>
        <w:t xml:space="preserve">of criminal reports of adult committers (PP) solved in the first semester of 2021, compared to the same period of </w:t>
      </w:r>
      <w:r>
        <w:rPr>
          <w:rFonts w:ascii="Book Antiqua" w:hAnsi="Book Antiqua"/>
          <w:color w:val="000000" w:themeColor="text1"/>
          <w:sz w:val="24"/>
          <w:u w:val="single"/>
        </w:rPr>
        <w:t>2020</w:t>
      </w:r>
      <w:r w:rsidRPr="009C2B71">
        <w:rPr>
          <w:rFonts w:ascii="Book Antiqua" w:hAnsi="Book Antiqua"/>
          <w:b/>
          <w:color w:val="000000" w:themeColor="text1"/>
          <w:sz w:val="24"/>
        </w:rPr>
        <w:t xml:space="preserve">, </w:t>
      </w:r>
      <w:r w:rsidRPr="009C2B71">
        <w:rPr>
          <w:rFonts w:ascii="Book Antiqua" w:hAnsi="Book Antiqua"/>
          <w:b/>
          <w:i/>
          <w:iCs/>
          <w:color w:val="000000" w:themeColor="text1"/>
          <w:sz w:val="24"/>
          <w:u w:val="single"/>
        </w:rPr>
        <w:t>has increased</w:t>
      </w:r>
      <w:r>
        <w:rPr>
          <w:rFonts w:ascii="Book Antiqua" w:hAnsi="Book Antiqua"/>
          <w:color w:val="000000" w:themeColor="text1"/>
          <w:sz w:val="24"/>
        </w:rPr>
        <w:t xml:space="preserve"> to 2,344 </w:t>
      </w:r>
      <w:r>
        <w:rPr>
          <w:rFonts w:ascii="Book Antiqua" w:hAnsi="Book Antiqua"/>
          <w:i/>
          <w:iCs/>
          <w:color w:val="000000" w:themeColor="text1"/>
          <w:sz w:val="24"/>
        </w:rPr>
        <w:t>criminal reports</w:t>
      </w:r>
      <w:r>
        <w:rPr>
          <w:rFonts w:ascii="Book Antiqua" w:hAnsi="Book Antiqua"/>
          <w:color w:val="000000" w:themeColor="text1"/>
          <w:sz w:val="24"/>
        </w:rPr>
        <w:t xml:space="preserve"> or 25.90</w:t>
      </w:r>
      <w:r>
        <w:rPr>
          <w:rFonts w:ascii="Book Antiqua" w:hAnsi="Book Antiqua"/>
          <w:bCs/>
          <w:color w:val="000000" w:themeColor="text1"/>
          <w:sz w:val="24"/>
        </w:rPr>
        <w:t>%.</w:t>
      </w:r>
    </w:p>
    <w:p w:rsidR="00F5261F" w:rsidRPr="005613DB" w:rsidRDefault="00F5261F" w:rsidP="00F5261F">
      <w:pPr>
        <w:jc w:val="both"/>
        <w:rPr>
          <w:rFonts w:ascii="Book Antiqua" w:hAnsi="Book Antiqua"/>
          <w:bCs/>
          <w:color w:val="000000" w:themeColor="text1"/>
          <w:sz w:val="24"/>
        </w:rPr>
      </w:pPr>
      <w:r>
        <w:rPr>
          <w:rFonts w:ascii="Book Antiqua" w:hAnsi="Book Antiqua"/>
          <w:color w:val="000000" w:themeColor="text1"/>
          <w:sz w:val="24"/>
        </w:rPr>
        <w:t xml:space="preserve">The number of criminal reports of adult committers (PPM) received at work during the first semester of 2021, compared to the same period of the year </w:t>
      </w:r>
      <w:r>
        <w:rPr>
          <w:rFonts w:ascii="Book Antiqua" w:hAnsi="Book Antiqua"/>
          <w:i/>
          <w:iCs/>
          <w:color w:val="000000" w:themeColor="text1"/>
          <w:sz w:val="24"/>
        </w:rPr>
        <w:t>2020</w:t>
      </w:r>
      <w:r>
        <w:rPr>
          <w:rFonts w:ascii="Book Antiqua" w:hAnsi="Book Antiqua"/>
          <w:color w:val="000000" w:themeColor="text1"/>
          <w:sz w:val="24"/>
        </w:rPr>
        <w:t xml:space="preserve"> </w:t>
      </w:r>
      <w:r w:rsidRPr="009C2B71">
        <w:rPr>
          <w:rFonts w:ascii="Book Antiqua" w:hAnsi="Book Antiqua"/>
          <w:b/>
          <w:i/>
          <w:color w:val="000000" w:themeColor="text1"/>
          <w:sz w:val="24"/>
          <w:u w:val="single"/>
        </w:rPr>
        <w:t>has increased</w:t>
      </w:r>
      <w:r w:rsidR="009C2B71">
        <w:rPr>
          <w:rFonts w:ascii="Book Antiqua" w:hAnsi="Book Antiqua"/>
          <w:color w:val="000000" w:themeColor="text1"/>
          <w:sz w:val="24"/>
          <w:u w:val="single"/>
        </w:rPr>
        <w:t xml:space="preserve"> </w:t>
      </w:r>
      <w:r>
        <w:rPr>
          <w:rFonts w:ascii="Book Antiqua" w:hAnsi="Book Antiqua"/>
          <w:color w:val="000000" w:themeColor="text1"/>
          <w:sz w:val="24"/>
        </w:rPr>
        <w:t xml:space="preserve">to 142 </w:t>
      </w:r>
      <w:r w:rsidRPr="009C2B71">
        <w:rPr>
          <w:rFonts w:ascii="Book Antiqua" w:hAnsi="Book Antiqua"/>
          <w:color w:val="000000" w:themeColor="text1"/>
          <w:sz w:val="24"/>
        </w:rPr>
        <w:t>criminal reports</w:t>
      </w:r>
      <w:r>
        <w:rPr>
          <w:rFonts w:ascii="Book Antiqua" w:hAnsi="Book Antiqua"/>
          <w:color w:val="000000" w:themeColor="text1"/>
          <w:sz w:val="24"/>
        </w:rPr>
        <w:t xml:space="preserve"> or 22.18</w:t>
      </w:r>
      <w:r>
        <w:rPr>
          <w:rFonts w:ascii="Book Antiqua" w:hAnsi="Book Antiqua"/>
          <w:bCs/>
          <w:color w:val="000000" w:themeColor="text1"/>
          <w:sz w:val="24"/>
        </w:rPr>
        <w:t>%. While the number</w:t>
      </w:r>
      <w:r>
        <w:rPr>
          <w:rFonts w:ascii="Book Antiqua" w:hAnsi="Book Antiqua"/>
          <w:color w:val="000000" w:themeColor="text1"/>
          <w:sz w:val="24"/>
        </w:rPr>
        <w:t xml:space="preserve"> of criminal charges of juvenile committers (PPM) solved in 2021, compared to the same period of 2021, </w:t>
      </w:r>
      <w:r w:rsidRPr="00477E5F">
        <w:rPr>
          <w:rFonts w:ascii="Book Antiqua" w:hAnsi="Book Antiqua"/>
          <w:b/>
          <w:bCs/>
          <w:i/>
          <w:color w:val="000000" w:themeColor="text1"/>
          <w:sz w:val="24"/>
          <w:u w:val="single"/>
        </w:rPr>
        <w:t>has increased</w:t>
      </w:r>
      <w:r>
        <w:rPr>
          <w:rFonts w:ascii="Book Antiqua" w:hAnsi="Book Antiqua"/>
          <w:color w:val="000000" w:themeColor="text1"/>
          <w:sz w:val="24"/>
        </w:rPr>
        <w:t xml:space="preserve"> to 389 </w:t>
      </w:r>
      <w:r>
        <w:rPr>
          <w:rFonts w:ascii="Book Antiqua" w:hAnsi="Book Antiqua"/>
          <w:i/>
          <w:iCs/>
          <w:color w:val="000000" w:themeColor="text1"/>
          <w:sz w:val="24"/>
        </w:rPr>
        <w:t>criminal reports</w:t>
      </w:r>
      <w:r>
        <w:rPr>
          <w:rFonts w:ascii="Book Antiqua" w:hAnsi="Book Antiqua"/>
          <w:color w:val="000000" w:themeColor="text1"/>
          <w:sz w:val="24"/>
        </w:rPr>
        <w:t xml:space="preserve"> or 78.42</w:t>
      </w:r>
      <w:r>
        <w:rPr>
          <w:rFonts w:ascii="Book Antiqua" w:hAnsi="Book Antiqua"/>
          <w:color w:val="000000" w:themeColor="text1"/>
          <w:sz w:val="24"/>
          <w:u w:val="single"/>
        </w:rPr>
        <w:t>%.</w:t>
      </w:r>
    </w:p>
    <w:p w:rsidR="00F5261F" w:rsidRPr="0018548E" w:rsidRDefault="00F5261F" w:rsidP="00F5261F">
      <w:pPr>
        <w:jc w:val="both"/>
        <w:rPr>
          <w:rFonts w:ascii="Book Antiqua" w:hAnsi="Book Antiqua"/>
          <w:bCs/>
          <w:color w:val="000000" w:themeColor="text1"/>
          <w:sz w:val="24"/>
        </w:rPr>
      </w:pPr>
      <w:r>
        <w:rPr>
          <w:rFonts w:ascii="Book Antiqua" w:hAnsi="Book Antiqua"/>
          <w:color w:val="000000" w:themeColor="text1"/>
          <w:sz w:val="24"/>
        </w:rPr>
        <w:t xml:space="preserve">Number of other criminal cases (PPN), received at work during the first semester of 2021, compared to the same period of </w:t>
      </w:r>
      <w:r>
        <w:rPr>
          <w:rFonts w:ascii="Book Antiqua" w:hAnsi="Book Antiqua"/>
          <w:i/>
          <w:iCs/>
          <w:color w:val="000000" w:themeColor="text1"/>
          <w:sz w:val="24"/>
        </w:rPr>
        <w:t>2020</w:t>
      </w:r>
      <w:r>
        <w:rPr>
          <w:rFonts w:ascii="Book Antiqua" w:hAnsi="Book Antiqua"/>
          <w:color w:val="000000" w:themeColor="text1"/>
          <w:sz w:val="24"/>
        </w:rPr>
        <w:t xml:space="preserve">, </w:t>
      </w:r>
      <w:r w:rsidRPr="00477E5F">
        <w:rPr>
          <w:rFonts w:ascii="Book Antiqua" w:hAnsi="Book Antiqua"/>
          <w:b/>
          <w:color w:val="000000" w:themeColor="text1"/>
          <w:sz w:val="24"/>
          <w:u w:val="single"/>
        </w:rPr>
        <w:t>has increased</w:t>
      </w:r>
      <w:r>
        <w:rPr>
          <w:rFonts w:ascii="Book Antiqua" w:hAnsi="Book Antiqua"/>
          <w:color w:val="000000" w:themeColor="text1"/>
          <w:sz w:val="24"/>
        </w:rPr>
        <w:t xml:space="preserve"> to 1.293 criminal charges or 39.51%. While the number of other criminal cases (PPNs), solved during the first semester of 2021, compared to the same reporting period for </w:t>
      </w:r>
      <w:r>
        <w:rPr>
          <w:rFonts w:ascii="Book Antiqua" w:hAnsi="Book Antiqua"/>
          <w:i/>
          <w:iCs/>
          <w:color w:val="000000" w:themeColor="text1"/>
          <w:sz w:val="24"/>
        </w:rPr>
        <w:t>2020</w:t>
      </w:r>
      <w:r>
        <w:rPr>
          <w:rFonts w:ascii="Book Antiqua" w:hAnsi="Book Antiqua"/>
          <w:color w:val="000000" w:themeColor="text1"/>
          <w:sz w:val="24"/>
        </w:rPr>
        <w:t xml:space="preserve">, </w:t>
      </w:r>
      <w:r w:rsidRPr="00477E5F">
        <w:rPr>
          <w:rFonts w:ascii="Book Antiqua" w:hAnsi="Book Antiqua"/>
          <w:b/>
          <w:color w:val="000000" w:themeColor="text1"/>
          <w:sz w:val="24"/>
          <w:u w:val="single"/>
        </w:rPr>
        <w:t>has increased</w:t>
      </w:r>
      <w:r>
        <w:rPr>
          <w:rFonts w:ascii="Book Antiqua" w:hAnsi="Book Antiqua"/>
          <w:color w:val="000000" w:themeColor="text1"/>
          <w:sz w:val="24"/>
        </w:rPr>
        <w:t xml:space="preserve"> to 167 or 3.58% of cases. </w:t>
      </w:r>
    </w:p>
    <w:p w:rsidR="00F5261F" w:rsidRPr="0018548E" w:rsidRDefault="00F5261F" w:rsidP="00F5261F">
      <w:pPr>
        <w:jc w:val="both"/>
        <w:rPr>
          <w:rFonts w:ascii="Book Antiqua" w:hAnsi="Book Antiqua"/>
          <w:bCs/>
          <w:color w:val="000000" w:themeColor="text1"/>
          <w:sz w:val="18"/>
          <w:szCs w:val="28"/>
        </w:rPr>
      </w:pPr>
      <w:r>
        <w:rPr>
          <w:rFonts w:ascii="Book Antiqua" w:hAnsi="Book Antiqua"/>
          <w:color w:val="000000" w:themeColor="text1"/>
          <w:sz w:val="24"/>
        </w:rPr>
        <w:t xml:space="preserve">The number of cases with unknown committers (PPP) of criminal offenses, received at work during first six -month period of 2021, compared to the same reporting period of </w:t>
      </w:r>
      <w:r>
        <w:rPr>
          <w:rFonts w:ascii="Book Antiqua" w:hAnsi="Book Antiqua"/>
          <w:i/>
          <w:iCs/>
          <w:color w:val="000000" w:themeColor="text1"/>
          <w:sz w:val="24"/>
        </w:rPr>
        <w:t>2020</w:t>
      </w:r>
      <w:r>
        <w:rPr>
          <w:rFonts w:ascii="Book Antiqua" w:hAnsi="Book Antiqua"/>
          <w:color w:val="000000" w:themeColor="text1"/>
          <w:sz w:val="24"/>
        </w:rPr>
        <w:t xml:space="preserve">, </w:t>
      </w:r>
      <w:r>
        <w:rPr>
          <w:rFonts w:ascii="Book Antiqua" w:hAnsi="Book Antiqua"/>
          <w:color w:val="000000" w:themeColor="text1"/>
          <w:sz w:val="24"/>
          <w:u w:val="single"/>
        </w:rPr>
        <w:t>has decreased</w:t>
      </w:r>
      <w:r>
        <w:rPr>
          <w:rFonts w:ascii="Book Antiqua" w:hAnsi="Book Antiqua"/>
          <w:color w:val="000000" w:themeColor="text1"/>
          <w:sz w:val="24"/>
        </w:rPr>
        <w:t xml:space="preserve"> by 1.281 or 38.05%. While the number of cases with unknown comitters (PPP) of criminal offenses, </w:t>
      </w:r>
      <w:r w:rsidR="009A6BEF">
        <w:rPr>
          <w:rFonts w:ascii="Book Antiqua" w:hAnsi="Book Antiqua"/>
          <w:color w:val="000000" w:themeColor="text1"/>
          <w:sz w:val="24"/>
        </w:rPr>
        <w:t>solve</w:t>
      </w:r>
      <w:r>
        <w:rPr>
          <w:rFonts w:ascii="Book Antiqua" w:hAnsi="Book Antiqua"/>
          <w:color w:val="000000" w:themeColor="text1"/>
          <w:sz w:val="24"/>
        </w:rPr>
        <w:t xml:space="preserve">d during the first six month period of 2021, compared to </w:t>
      </w:r>
      <w:r>
        <w:rPr>
          <w:rFonts w:ascii="Book Antiqua" w:hAnsi="Book Antiqua"/>
          <w:i/>
          <w:iCs/>
          <w:color w:val="000000" w:themeColor="text1"/>
          <w:sz w:val="24"/>
        </w:rPr>
        <w:t>2020</w:t>
      </w:r>
      <w:r>
        <w:rPr>
          <w:rFonts w:ascii="Book Antiqua" w:hAnsi="Book Antiqua"/>
          <w:color w:val="000000" w:themeColor="text1"/>
          <w:sz w:val="24"/>
        </w:rPr>
        <w:t xml:space="preserve">, </w:t>
      </w:r>
      <w:r>
        <w:rPr>
          <w:rFonts w:ascii="Book Antiqua" w:hAnsi="Book Antiqua"/>
          <w:color w:val="000000" w:themeColor="text1"/>
          <w:sz w:val="24"/>
          <w:u w:val="single"/>
        </w:rPr>
        <w:t>has decreased</w:t>
      </w:r>
      <w:r>
        <w:rPr>
          <w:rFonts w:ascii="Book Antiqua" w:hAnsi="Book Antiqua"/>
          <w:color w:val="000000" w:themeColor="text1"/>
          <w:sz w:val="24"/>
        </w:rPr>
        <w:t xml:space="preserve"> by 1000 or 30.27%.</w:t>
      </w:r>
      <w:r>
        <w:rPr>
          <w:rFonts w:ascii="Book Antiqua" w:hAnsi="Book Antiqua"/>
          <w:bCs/>
          <w:color w:val="000000" w:themeColor="text1"/>
          <w:sz w:val="18"/>
          <w:szCs w:val="28"/>
        </w:rPr>
        <w:t xml:space="preserve"> </w:t>
      </w:r>
    </w:p>
    <w:p w:rsidR="00F5261F" w:rsidRPr="00602B04" w:rsidRDefault="00F5261F" w:rsidP="00F5261F">
      <w:pPr>
        <w:spacing w:after="0" w:line="20" w:lineRule="atLeast"/>
        <w:jc w:val="both"/>
        <w:rPr>
          <w:rFonts w:ascii="Book Antiqua" w:hAnsi="Book Antiqua"/>
          <w:bCs/>
          <w:color w:val="000000"/>
          <w:szCs w:val="28"/>
        </w:rPr>
      </w:pPr>
    </w:p>
    <w:p w:rsidR="00F5261F" w:rsidRPr="00602B04" w:rsidRDefault="00F5261F" w:rsidP="00F5261F">
      <w:pPr>
        <w:pStyle w:val="Heading2"/>
        <w:spacing w:before="0" w:line="240" w:lineRule="auto"/>
        <w:rPr>
          <w:rFonts w:ascii="Book Antiqua" w:hAnsi="Book Antiqua"/>
        </w:rPr>
      </w:pPr>
      <w:bookmarkStart w:id="72" w:name="_Toc506551303"/>
      <w:bookmarkStart w:id="73" w:name="_Toc506553178"/>
      <w:bookmarkStart w:id="74" w:name="_Toc85140533"/>
      <w:r>
        <w:rPr>
          <w:rFonts w:ascii="Book Antiqua" w:hAnsi="Book Antiqua"/>
        </w:rPr>
        <w:lastRenderedPageBreak/>
        <w:t>4.8. Handling of cases with alternative procedure and special procedures</w:t>
      </w:r>
      <w:bookmarkEnd w:id="72"/>
      <w:bookmarkEnd w:id="73"/>
      <w:bookmarkEnd w:id="74"/>
      <w:r>
        <w:rPr>
          <w:rFonts w:ascii="Book Antiqua" w:hAnsi="Book Antiqua"/>
        </w:rPr>
        <w:t xml:space="preserve"> </w:t>
      </w:r>
    </w:p>
    <w:p w:rsidR="00F5261F" w:rsidRPr="00602B04" w:rsidRDefault="00F5261F" w:rsidP="00F5261F">
      <w:pPr>
        <w:autoSpaceDE w:val="0"/>
        <w:autoSpaceDN w:val="0"/>
        <w:adjustRightInd w:val="0"/>
        <w:spacing w:before="240"/>
        <w:jc w:val="both"/>
        <w:rPr>
          <w:rFonts w:ascii="Book Antiqua" w:hAnsi="Book Antiqua"/>
          <w:sz w:val="24"/>
        </w:rPr>
      </w:pPr>
      <w:r>
        <w:rPr>
          <w:rFonts w:ascii="Book Antiqua" w:hAnsi="Book Antiqua"/>
          <w:sz w:val="24"/>
        </w:rPr>
        <w:t>Handling of cases with alternative procedures aims at bringing justice to the most reasonable time and discharging prosecutors from the burden of large numbers of cases. In this function, it also the special procedure to issue punitive order</w:t>
      </w:r>
    </w:p>
    <w:p w:rsidR="00F5261F" w:rsidRDefault="00F5261F" w:rsidP="00F5261F">
      <w:pPr>
        <w:autoSpaceDE w:val="0"/>
        <w:autoSpaceDN w:val="0"/>
        <w:adjustRightInd w:val="0"/>
        <w:jc w:val="both"/>
        <w:rPr>
          <w:rFonts w:ascii="Book Antiqua" w:hAnsi="Book Antiqua"/>
          <w:sz w:val="24"/>
        </w:rPr>
      </w:pPr>
      <w:r>
        <w:rPr>
          <w:rFonts w:ascii="Book Antiqua" w:hAnsi="Book Antiqua"/>
          <w:sz w:val="24"/>
        </w:rPr>
        <w:t xml:space="preserve">As a result of the work, the State Prosecutor has </w:t>
      </w:r>
      <w:r w:rsidR="009A6BEF">
        <w:rPr>
          <w:rFonts w:ascii="Book Antiqua" w:hAnsi="Book Antiqua"/>
          <w:sz w:val="24"/>
        </w:rPr>
        <w:t>solve</w:t>
      </w:r>
      <w:r>
        <w:rPr>
          <w:rFonts w:ascii="Book Antiqua" w:hAnsi="Book Antiqua"/>
          <w:sz w:val="24"/>
        </w:rPr>
        <w:t xml:space="preserve">d </w:t>
      </w:r>
      <w:r>
        <w:rPr>
          <w:rFonts w:ascii="Book Antiqua" w:hAnsi="Book Antiqua"/>
          <w:color w:val="000000" w:themeColor="text1"/>
          <w:sz w:val="24"/>
        </w:rPr>
        <w:t>1,109</w:t>
      </w:r>
      <w:r>
        <w:rPr>
          <w:rFonts w:ascii="Book Antiqua" w:hAnsi="Book Antiqua"/>
          <w:sz w:val="24"/>
        </w:rPr>
        <w:t xml:space="preserve"> cases with during 1, 808 persons during the fi</w:t>
      </w:r>
      <w:r w:rsidR="00000076">
        <w:rPr>
          <w:rFonts w:ascii="Book Antiqua" w:hAnsi="Book Antiqua"/>
          <w:sz w:val="24"/>
        </w:rPr>
        <w:t xml:space="preserve">rst semester of 2021, </w:t>
      </w:r>
      <w:r>
        <w:rPr>
          <w:rFonts w:ascii="Book Antiqua" w:hAnsi="Book Antiqua"/>
          <w:sz w:val="24"/>
        </w:rPr>
        <w:t>52 cases with 59 persons with temporary suspension of proceedings (Article 230), 5 cases with 5 persons under conditions when prosecution is not mandatory (Article 231), 842 cases with 1,488 persons in the mediation procedure (Article 232), 210 cases with 256 persons with indictment for the plea agreement (Article 233).</w:t>
      </w:r>
    </w:p>
    <w:p w:rsidR="00F5261F" w:rsidRPr="00A10EC6" w:rsidRDefault="00ED12D4" w:rsidP="00F5261F">
      <w:pPr>
        <w:autoSpaceDE w:val="0"/>
        <w:autoSpaceDN w:val="0"/>
        <w:adjustRightInd w:val="0"/>
        <w:jc w:val="both"/>
        <w:rPr>
          <w:rFonts w:ascii="Book Antiqua" w:hAnsi="Book Antiqua"/>
          <w:sz w:val="24"/>
        </w:rPr>
      </w:pPr>
      <w:r>
        <w:rPr>
          <w:noProof/>
        </w:rPr>
        <w:drawing>
          <wp:inline distT="0" distB="0" distL="0" distR="0" wp14:anchorId="79FA7506" wp14:editId="18684F55">
            <wp:extent cx="5985164" cy="2995295"/>
            <wp:effectExtent l="0" t="0" r="1587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Pr>
          <w:rFonts w:ascii="Book Antiqua" w:hAnsi="Book Antiqua"/>
          <w:bCs/>
          <w:sz w:val="20"/>
          <w:szCs w:val="28"/>
        </w:rPr>
        <w:t xml:space="preserve">Graph 19: </w:t>
      </w:r>
      <w:r w:rsidR="009A6BEF">
        <w:rPr>
          <w:rFonts w:ascii="Book Antiqua" w:hAnsi="Book Antiqua"/>
          <w:bCs/>
          <w:sz w:val="20"/>
          <w:szCs w:val="28"/>
        </w:rPr>
        <w:t>Solve</w:t>
      </w:r>
      <w:r>
        <w:rPr>
          <w:rFonts w:ascii="Book Antiqua" w:hAnsi="Book Antiqua"/>
          <w:bCs/>
          <w:sz w:val="20"/>
          <w:szCs w:val="28"/>
        </w:rPr>
        <w:t>d cases with alternative and specific procedures</w:t>
      </w:r>
      <w:r>
        <w:rPr>
          <w:rFonts w:ascii="Book Antiqua" w:hAnsi="Book Antiqua"/>
          <w:bCs/>
          <w:sz w:val="18"/>
          <w:szCs w:val="28"/>
        </w:rPr>
        <w:t xml:space="preserve">  </w:t>
      </w:r>
    </w:p>
    <w:p w:rsidR="00F5261F" w:rsidRPr="00602B04" w:rsidRDefault="00F5261F" w:rsidP="00F5261F">
      <w:pPr>
        <w:autoSpaceDE w:val="0"/>
        <w:autoSpaceDN w:val="0"/>
        <w:adjustRightInd w:val="0"/>
        <w:spacing w:after="0" w:line="20" w:lineRule="atLeast"/>
        <w:jc w:val="both"/>
        <w:rPr>
          <w:rFonts w:ascii="Book Antiqua" w:hAnsi="Book Antiqua"/>
        </w:rPr>
      </w:pPr>
    </w:p>
    <w:p w:rsidR="00A55FE4" w:rsidRDefault="00F5261F" w:rsidP="00F5261F">
      <w:pPr>
        <w:autoSpaceDE w:val="0"/>
        <w:autoSpaceDN w:val="0"/>
        <w:adjustRightInd w:val="0"/>
        <w:spacing w:after="0" w:line="20" w:lineRule="atLeast"/>
        <w:jc w:val="both"/>
        <w:rPr>
          <w:rFonts w:ascii="Book Antiqua" w:hAnsi="Book Antiqua"/>
          <w:sz w:val="24"/>
        </w:rPr>
      </w:pPr>
      <w:r>
        <w:rPr>
          <w:rFonts w:ascii="Book Antiqua" w:hAnsi="Book Antiqua"/>
          <w:sz w:val="24"/>
        </w:rPr>
        <w:t xml:space="preserve">From the above data, it results from the total number of received cases (11,066 criminal reports - PP at all Basic Prosecutions) by the State Prosecutor through alternative </w:t>
      </w:r>
      <w:r w:rsidR="00000076">
        <w:rPr>
          <w:rFonts w:ascii="Book Antiqua" w:hAnsi="Book Antiqua"/>
          <w:sz w:val="24"/>
        </w:rPr>
        <w:t>procedures 1,109</w:t>
      </w:r>
      <w:r>
        <w:rPr>
          <w:rFonts w:ascii="Book Antiqua" w:hAnsi="Book Antiqua"/>
          <w:sz w:val="24"/>
        </w:rPr>
        <w:t xml:space="preserve"> cases or 10.02% with 1,808 persons or 12.27% of persons. </w:t>
      </w:r>
    </w:p>
    <w:p w:rsidR="00AB4D0F" w:rsidRDefault="00AB4D0F" w:rsidP="00F5261F">
      <w:pPr>
        <w:autoSpaceDE w:val="0"/>
        <w:autoSpaceDN w:val="0"/>
        <w:adjustRightInd w:val="0"/>
        <w:spacing w:after="0" w:line="20" w:lineRule="atLeast"/>
        <w:jc w:val="both"/>
        <w:rPr>
          <w:rFonts w:ascii="Book Antiqua" w:hAnsi="Book Antiqua"/>
          <w:sz w:val="24"/>
        </w:rPr>
      </w:pPr>
    </w:p>
    <w:p w:rsidR="00AB4D0F" w:rsidRDefault="00AB4D0F" w:rsidP="00F5261F">
      <w:pPr>
        <w:autoSpaceDE w:val="0"/>
        <w:autoSpaceDN w:val="0"/>
        <w:adjustRightInd w:val="0"/>
        <w:spacing w:after="0" w:line="20" w:lineRule="atLeast"/>
        <w:jc w:val="both"/>
        <w:rPr>
          <w:rFonts w:ascii="Book Antiqua" w:hAnsi="Book Antiqua"/>
        </w:rPr>
      </w:pPr>
      <w:r>
        <w:rPr>
          <w:rFonts w:ascii="Book Antiqua" w:hAnsi="Book Antiqua"/>
          <w:sz w:val="24"/>
        </w:rPr>
        <w:t xml:space="preserve">State Prosecutor also during the first semester of 2021 through indictment with a punitive order has solved in total 1,749 cases of persons. </w:t>
      </w:r>
    </w:p>
    <w:p w:rsidR="00A55FE4" w:rsidRDefault="00A55FE4" w:rsidP="00F5261F">
      <w:pPr>
        <w:autoSpaceDE w:val="0"/>
        <w:autoSpaceDN w:val="0"/>
        <w:adjustRightInd w:val="0"/>
        <w:spacing w:after="0" w:line="20" w:lineRule="atLeast"/>
        <w:jc w:val="both"/>
        <w:rPr>
          <w:rFonts w:ascii="Book Antiqua" w:hAnsi="Book Antiqua"/>
        </w:rPr>
      </w:pPr>
    </w:p>
    <w:p w:rsidR="00694EED" w:rsidRDefault="00694EED" w:rsidP="00F5261F">
      <w:pPr>
        <w:autoSpaceDE w:val="0"/>
        <w:autoSpaceDN w:val="0"/>
        <w:adjustRightInd w:val="0"/>
        <w:spacing w:after="0" w:line="20" w:lineRule="atLeast"/>
        <w:jc w:val="both"/>
        <w:rPr>
          <w:rFonts w:ascii="Book Antiqua" w:hAnsi="Book Antiqua"/>
        </w:rPr>
      </w:pPr>
    </w:p>
    <w:p w:rsidR="00E83AB5" w:rsidRDefault="00E83AB5" w:rsidP="00F5261F">
      <w:pPr>
        <w:autoSpaceDE w:val="0"/>
        <w:autoSpaceDN w:val="0"/>
        <w:adjustRightInd w:val="0"/>
        <w:spacing w:after="0" w:line="20" w:lineRule="atLeast"/>
        <w:jc w:val="both"/>
        <w:rPr>
          <w:rFonts w:ascii="Book Antiqua" w:hAnsi="Book Antiqua"/>
        </w:rPr>
      </w:pPr>
    </w:p>
    <w:p w:rsidR="00E83AB5" w:rsidRDefault="00E83AB5" w:rsidP="00F5261F">
      <w:pPr>
        <w:autoSpaceDE w:val="0"/>
        <w:autoSpaceDN w:val="0"/>
        <w:adjustRightInd w:val="0"/>
        <w:spacing w:after="0" w:line="20" w:lineRule="atLeast"/>
        <w:jc w:val="both"/>
        <w:rPr>
          <w:rFonts w:ascii="Book Antiqua" w:hAnsi="Book Antiqua"/>
        </w:rPr>
      </w:pPr>
    </w:p>
    <w:p w:rsidR="00000076" w:rsidRDefault="00000076" w:rsidP="00F5261F">
      <w:pPr>
        <w:autoSpaceDE w:val="0"/>
        <w:autoSpaceDN w:val="0"/>
        <w:adjustRightInd w:val="0"/>
        <w:spacing w:after="0" w:line="20" w:lineRule="atLeast"/>
        <w:jc w:val="both"/>
        <w:rPr>
          <w:rFonts w:ascii="Book Antiqua" w:hAnsi="Book Antiqua"/>
        </w:rPr>
      </w:pPr>
    </w:p>
    <w:p w:rsidR="00E83AB5" w:rsidRDefault="00E83AB5" w:rsidP="00F5261F">
      <w:pPr>
        <w:autoSpaceDE w:val="0"/>
        <w:autoSpaceDN w:val="0"/>
        <w:adjustRightInd w:val="0"/>
        <w:spacing w:after="0" w:line="20" w:lineRule="atLeast"/>
        <w:jc w:val="both"/>
        <w:rPr>
          <w:rFonts w:ascii="Book Antiqua" w:hAnsi="Book Antiqua"/>
        </w:rPr>
      </w:pPr>
    </w:p>
    <w:p w:rsidR="00E83AB5" w:rsidRDefault="00E83AB5" w:rsidP="00F5261F">
      <w:pPr>
        <w:autoSpaceDE w:val="0"/>
        <w:autoSpaceDN w:val="0"/>
        <w:adjustRightInd w:val="0"/>
        <w:spacing w:after="0" w:line="20" w:lineRule="atLeast"/>
        <w:jc w:val="both"/>
        <w:rPr>
          <w:rFonts w:ascii="Book Antiqua" w:hAnsi="Book Antiqua"/>
        </w:rPr>
      </w:pPr>
    </w:p>
    <w:p w:rsidR="00694EED" w:rsidRDefault="00694EED" w:rsidP="00F5261F">
      <w:pPr>
        <w:autoSpaceDE w:val="0"/>
        <w:autoSpaceDN w:val="0"/>
        <w:adjustRightInd w:val="0"/>
        <w:spacing w:after="0" w:line="20" w:lineRule="atLeast"/>
        <w:jc w:val="both"/>
        <w:rPr>
          <w:rFonts w:ascii="Book Antiqua" w:hAnsi="Book Antiqua"/>
        </w:rPr>
      </w:pPr>
    </w:p>
    <w:p w:rsidR="00F5261F" w:rsidRPr="00602B04" w:rsidRDefault="00F5261F" w:rsidP="00F5261F">
      <w:pPr>
        <w:pStyle w:val="Heading1"/>
        <w:numPr>
          <w:ilvl w:val="0"/>
          <w:numId w:val="2"/>
        </w:numPr>
        <w:spacing w:before="0" w:line="20" w:lineRule="atLeast"/>
      </w:pPr>
      <w:bookmarkStart w:id="75" w:name="_Toc85140534"/>
      <w:bookmarkStart w:id="76" w:name="_Toc458493372"/>
      <w:bookmarkStart w:id="77" w:name="_Toc460597333"/>
      <w:bookmarkStart w:id="78" w:name="_Toc506551308"/>
      <w:bookmarkStart w:id="79" w:name="_Toc506553183"/>
      <w:r>
        <w:lastRenderedPageBreak/>
        <w:t>Submitters of Criminal Reports</w:t>
      </w:r>
      <w:bookmarkEnd w:id="75"/>
      <w:r>
        <w:t xml:space="preserve"> </w:t>
      </w:r>
    </w:p>
    <w:p w:rsidR="00F5261F" w:rsidRPr="00602B04" w:rsidRDefault="00F5261F" w:rsidP="00F5261F">
      <w:pPr>
        <w:spacing w:after="0" w:line="20" w:lineRule="atLeast"/>
        <w:rPr>
          <w:rFonts w:ascii="Book Antiqua" w:hAnsi="Book Antiqua"/>
        </w:rPr>
      </w:pPr>
    </w:p>
    <w:p w:rsidR="00F5261F" w:rsidRPr="00602B04" w:rsidRDefault="00F5261F" w:rsidP="00F5261F">
      <w:pPr>
        <w:spacing w:after="0" w:line="20" w:lineRule="atLeast"/>
        <w:jc w:val="both"/>
        <w:rPr>
          <w:rFonts w:ascii="Book Antiqua" w:hAnsi="Book Antiqua"/>
          <w:sz w:val="24"/>
        </w:rPr>
      </w:pPr>
      <w:r>
        <w:rPr>
          <w:rFonts w:ascii="Book Antiqua" w:hAnsi="Book Antiqua"/>
          <w:sz w:val="24"/>
        </w:rPr>
        <w:t>In this part, data related to submitting parties will be presented and number of submitting parties of criminal reports for cases received at work during 2021.</w:t>
      </w:r>
    </w:p>
    <w:p w:rsidR="00A15DC0" w:rsidRDefault="00A15DC0" w:rsidP="00F5261F">
      <w:pPr>
        <w:spacing w:after="0" w:line="20" w:lineRule="atLeast"/>
        <w:jc w:val="both"/>
        <w:rPr>
          <w:rFonts w:ascii="Book Antiqua" w:hAnsi="Book Antiqua"/>
        </w:rPr>
      </w:pPr>
    </w:p>
    <w:p w:rsidR="003C3386" w:rsidRPr="00602B04" w:rsidRDefault="003C3386" w:rsidP="00F5261F">
      <w:pPr>
        <w:spacing w:after="0" w:line="20" w:lineRule="atLeast"/>
        <w:jc w:val="both"/>
        <w:rPr>
          <w:rFonts w:ascii="Book Antiqua" w:hAnsi="Book Antiqua"/>
        </w:rPr>
      </w:pPr>
    </w:p>
    <w:p w:rsidR="00F5261F" w:rsidRPr="00602B04" w:rsidRDefault="00F5261F" w:rsidP="00F5261F">
      <w:pPr>
        <w:pStyle w:val="Heading2"/>
        <w:spacing w:before="0" w:line="20" w:lineRule="atLeast"/>
        <w:rPr>
          <w:rFonts w:ascii="Book Antiqua" w:hAnsi="Book Antiqua"/>
        </w:rPr>
      </w:pPr>
      <w:bookmarkStart w:id="80" w:name="_Toc85140535"/>
      <w:r>
        <w:rPr>
          <w:rFonts w:ascii="Book Antiqua" w:hAnsi="Book Antiqua"/>
        </w:rPr>
        <w:t>5.1 Submitters of criminal reports for criminal offenses of adult committers</w:t>
      </w:r>
      <w:bookmarkEnd w:id="76"/>
      <w:bookmarkEnd w:id="77"/>
      <w:bookmarkEnd w:id="78"/>
      <w:bookmarkEnd w:id="79"/>
      <w:r>
        <w:rPr>
          <w:rFonts w:ascii="Book Antiqua" w:hAnsi="Book Antiqua"/>
        </w:rPr>
        <w:t xml:space="preserve"> (PP)</w:t>
      </w:r>
      <w:bookmarkEnd w:id="80"/>
    </w:p>
    <w:p w:rsidR="00F5261F" w:rsidRPr="00602B04" w:rsidRDefault="00F5261F" w:rsidP="00F5261F">
      <w:pPr>
        <w:spacing w:after="0" w:line="20" w:lineRule="atLeast"/>
        <w:jc w:val="both"/>
        <w:rPr>
          <w:rFonts w:ascii="Book Antiqua" w:hAnsi="Book Antiqua"/>
          <w:color w:val="000000"/>
        </w:rPr>
      </w:pPr>
    </w:p>
    <w:p w:rsidR="00F5261F" w:rsidRDefault="00481460" w:rsidP="00F5261F">
      <w:pPr>
        <w:spacing w:after="0" w:line="20" w:lineRule="atLeast"/>
        <w:jc w:val="both"/>
        <w:rPr>
          <w:rFonts w:ascii="Book Antiqua" w:hAnsi="Book Antiqua"/>
          <w:color w:val="000000"/>
          <w:sz w:val="24"/>
        </w:rPr>
      </w:pPr>
      <w:r>
        <w:rPr>
          <w:rFonts w:ascii="Book Antiqua" w:hAnsi="Book Antiqua"/>
          <w:color w:val="000000"/>
          <w:sz w:val="24"/>
        </w:rPr>
        <w:t>During the first semester of 2021, Basic Prosecution Offices and SPRK received a total of 11</w:t>
      </w:r>
      <w:r>
        <w:rPr>
          <w:rFonts w:ascii="Book Antiqua" w:hAnsi="Book Antiqua"/>
          <w:bCs/>
          <w:color w:val="000000"/>
          <w:sz w:val="24"/>
        </w:rPr>
        <w:t>,141</w:t>
      </w:r>
      <w:r>
        <w:rPr>
          <w:rFonts w:ascii="Book Antiqua" w:hAnsi="Book Antiqua"/>
          <w:color w:val="000000"/>
          <w:sz w:val="24"/>
        </w:rPr>
        <w:t xml:space="preserve"> criminal reports with </w:t>
      </w:r>
      <w:r>
        <w:rPr>
          <w:rFonts w:ascii="Book Antiqua" w:hAnsi="Book Antiqua"/>
          <w:bCs/>
          <w:color w:val="000000"/>
          <w:sz w:val="24"/>
        </w:rPr>
        <w:t>15,242</w:t>
      </w:r>
      <w:r>
        <w:rPr>
          <w:rFonts w:ascii="Book Antiqua" w:hAnsi="Book Antiqua"/>
          <w:color w:val="000000"/>
          <w:sz w:val="24"/>
        </w:rPr>
        <w:t xml:space="preserve"> adult persons or at PP registry. These criminal reports were filed by:</w:t>
      </w:r>
    </w:p>
    <w:p w:rsidR="007869B6" w:rsidRDefault="007869B6" w:rsidP="00F5261F">
      <w:pPr>
        <w:spacing w:after="0" w:line="20" w:lineRule="atLeast"/>
        <w:jc w:val="both"/>
        <w:rPr>
          <w:rFonts w:ascii="Book Antiqua" w:hAnsi="Book Antiqua"/>
          <w:color w:val="000000"/>
          <w:sz w:val="24"/>
        </w:rPr>
      </w:pPr>
    </w:p>
    <w:p w:rsidR="007869B6" w:rsidRPr="00602B04" w:rsidRDefault="007869B6" w:rsidP="00F5261F">
      <w:pPr>
        <w:spacing w:after="0" w:line="20" w:lineRule="atLeast"/>
        <w:jc w:val="both"/>
        <w:rPr>
          <w:rFonts w:ascii="Book Antiqua" w:hAnsi="Book Antiqua"/>
          <w:color w:val="000000"/>
          <w:sz w:val="24"/>
        </w:rPr>
      </w:pPr>
      <w:r>
        <w:rPr>
          <w:noProof/>
        </w:rPr>
        <w:drawing>
          <wp:inline distT="0" distB="0" distL="0" distR="0" wp14:anchorId="74B835EF" wp14:editId="59FA0BA8">
            <wp:extent cx="5943600" cy="3060065"/>
            <wp:effectExtent l="0" t="0" r="0" b="698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5261F" w:rsidRPr="00602B04" w:rsidRDefault="00694EED" w:rsidP="00F5261F">
      <w:pPr>
        <w:jc w:val="both"/>
        <w:rPr>
          <w:rFonts w:ascii="Book Antiqua" w:hAnsi="Book Antiqua"/>
          <w:bCs/>
          <w:color w:val="5B9BD5"/>
          <w:sz w:val="18"/>
          <w:szCs w:val="28"/>
        </w:rPr>
      </w:pPr>
      <w:r>
        <w:rPr>
          <w:rFonts w:ascii="Book Antiqua" w:hAnsi="Book Antiqua"/>
          <w:bCs/>
          <w:sz w:val="20"/>
          <w:szCs w:val="28"/>
        </w:rPr>
        <w:t>Graph 20: Submitters of Criminal Reports PP</w:t>
      </w:r>
    </w:p>
    <w:p w:rsidR="00F5261F" w:rsidRPr="00602B04" w:rsidRDefault="00F5261F" w:rsidP="00F5261F">
      <w:pPr>
        <w:spacing w:after="0" w:line="20" w:lineRule="atLeast"/>
        <w:jc w:val="both"/>
        <w:rPr>
          <w:rFonts w:ascii="Book Antiqua" w:hAnsi="Book Antiqua"/>
          <w:color w:val="000000"/>
        </w:rPr>
      </w:pPr>
    </w:p>
    <w:p w:rsidR="00F5261F" w:rsidRPr="00602B04" w:rsidRDefault="00F5261F" w:rsidP="00F5261F">
      <w:pPr>
        <w:spacing w:after="0" w:line="20" w:lineRule="atLeast"/>
        <w:jc w:val="both"/>
        <w:rPr>
          <w:rFonts w:ascii="Book Antiqua" w:hAnsi="Book Antiqua"/>
          <w:color w:val="000000"/>
          <w:sz w:val="24"/>
        </w:rPr>
      </w:pPr>
      <w:r>
        <w:rPr>
          <w:rFonts w:ascii="Book Antiqua" w:hAnsi="Book Antiqua"/>
          <w:color w:val="000000"/>
          <w:sz w:val="24"/>
        </w:rPr>
        <w:t xml:space="preserve">From the statistical data for the applicants of criminal reports, it is noticed that the largest number of criminal reports was filed by Kosovo Police with 8,319 criminal reports or 74.67%. </w:t>
      </w:r>
    </w:p>
    <w:p w:rsidR="00F5261F" w:rsidRPr="00602B04" w:rsidRDefault="00F5261F" w:rsidP="00F5261F">
      <w:pPr>
        <w:spacing w:after="0" w:line="20" w:lineRule="atLeast"/>
        <w:jc w:val="both"/>
        <w:rPr>
          <w:rFonts w:ascii="Book Antiqua" w:hAnsi="Book Antiqua"/>
          <w:color w:val="000000"/>
          <w:sz w:val="24"/>
        </w:rPr>
      </w:pPr>
    </w:p>
    <w:p w:rsidR="00F5261F" w:rsidRPr="00602B04" w:rsidRDefault="00F5261F" w:rsidP="00F5261F">
      <w:pPr>
        <w:spacing w:after="0" w:line="20" w:lineRule="atLeast"/>
        <w:jc w:val="both"/>
        <w:rPr>
          <w:rFonts w:ascii="Book Antiqua" w:hAnsi="Book Antiqua"/>
          <w:color w:val="000000"/>
          <w:sz w:val="24"/>
        </w:rPr>
      </w:pPr>
      <w:r>
        <w:rPr>
          <w:rFonts w:ascii="Book Antiqua" w:hAnsi="Book Antiqua"/>
          <w:color w:val="000000"/>
          <w:sz w:val="24"/>
        </w:rPr>
        <w:t xml:space="preserve">The number of criminal reports - cases of adult committers received at work during the first semester of 2021, compared to the first semester 2020 </w:t>
      </w:r>
      <w:r w:rsidRPr="00BB0888">
        <w:rPr>
          <w:rFonts w:ascii="Book Antiqua" w:hAnsi="Book Antiqua"/>
          <w:b/>
          <w:i/>
          <w:color w:val="000000"/>
          <w:sz w:val="24"/>
          <w:u w:val="single"/>
        </w:rPr>
        <w:t>has increased</w:t>
      </w:r>
      <w:r>
        <w:rPr>
          <w:rFonts w:ascii="Book Antiqua" w:hAnsi="Book Antiqua"/>
          <w:color w:val="000000"/>
          <w:sz w:val="24"/>
        </w:rPr>
        <w:t xml:space="preserve"> for 1,766 criminal reports or 18.84%.</w:t>
      </w:r>
    </w:p>
    <w:p w:rsidR="00F5261F" w:rsidRPr="00602B04" w:rsidRDefault="00F5261F" w:rsidP="00F5261F">
      <w:pPr>
        <w:spacing w:after="0" w:line="20" w:lineRule="atLeast"/>
        <w:jc w:val="both"/>
        <w:rPr>
          <w:rFonts w:ascii="Book Antiqua" w:hAnsi="Book Antiqua"/>
          <w:color w:val="000000"/>
        </w:rPr>
      </w:pPr>
      <w:r>
        <w:rPr>
          <w:rFonts w:ascii="Book Antiqua" w:hAnsi="Book Antiqua"/>
          <w:color w:val="000000"/>
        </w:rPr>
        <w:t xml:space="preserve"> </w:t>
      </w:r>
    </w:p>
    <w:p w:rsidR="00F5261F" w:rsidRPr="00BB0888" w:rsidRDefault="00F5261F" w:rsidP="00FF26EE">
      <w:pPr>
        <w:pStyle w:val="Heading2"/>
        <w:numPr>
          <w:ilvl w:val="1"/>
          <w:numId w:val="22"/>
        </w:numPr>
        <w:spacing w:before="0" w:line="20" w:lineRule="atLeast"/>
        <w:ind w:left="450" w:hanging="450"/>
        <w:jc w:val="both"/>
        <w:rPr>
          <w:rFonts w:ascii="Book Antiqua" w:hAnsi="Book Antiqua"/>
          <w:b/>
        </w:rPr>
      </w:pPr>
      <w:bookmarkStart w:id="81" w:name="_Toc458493373"/>
      <w:bookmarkStart w:id="82" w:name="_Toc460597334"/>
      <w:bookmarkStart w:id="83" w:name="_Toc506551309"/>
      <w:bookmarkStart w:id="84" w:name="_Toc506553184"/>
      <w:bookmarkStart w:id="85" w:name="_Toc85140536"/>
      <w:r w:rsidRPr="00BB0888">
        <w:rPr>
          <w:b/>
        </w:rPr>
        <w:t>Submitters of criminal reports against juvenile perpetrators of criminal offenses</w:t>
      </w:r>
      <w:bookmarkEnd w:id="81"/>
      <w:bookmarkEnd w:id="82"/>
      <w:bookmarkEnd w:id="83"/>
      <w:bookmarkEnd w:id="84"/>
      <w:r w:rsidRPr="00BB0888">
        <w:rPr>
          <w:rFonts w:ascii="Book Antiqua" w:hAnsi="Book Antiqua"/>
          <w:b/>
        </w:rPr>
        <w:t xml:space="preserve"> (PPM)</w:t>
      </w:r>
      <w:bookmarkEnd w:id="85"/>
    </w:p>
    <w:p w:rsidR="00F5261F" w:rsidRPr="00602B04" w:rsidRDefault="00F5261F" w:rsidP="00F5261F">
      <w:pPr>
        <w:spacing w:after="0" w:line="20" w:lineRule="atLeast"/>
        <w:jc w:val="both"/>
        <w:rPr>
          <w:rFonts w:ascii="Book Antiqua" w:hAnsi="Book Antiqua"/>
          <w:color w:val="000000"/>
        </w:rPr>
      </w:pPr>
    </w:p>
    <w:p w:rsidR="00F5261F" w:rsidRDefault="00F5261F" w:rsidP="00F5261F">
      <w:pPr>
        <w:spacing w:after="0" w:line="20" w:lineRule="atLeast"/>
        <w:jc w:val="both"/>
        <w:rPr>
          <w:rFonts w:ascii="Book Antiqua" w:hAnsi="Book Antiqua"/>
          <w:color w:val="000000"/>
          <w:sz w:val="24"/>
        </w:rPr>
      </w:pPr>
      <w:r>
        <w:rPr>
          <w:rFonts w:ascii="Book Antiqua" w:hAnsi="Book Antiqua"/>
          <w:color w:val="000000"/>
          <w:sz w:val="24"/>
        </w:rPr>
        <w:t>The Department of Juveniles (JDs) of the Basic Prosecution Office in the reporting period have received 782 criminal reports against 1.145 juvenile persons. These criminal reports were filed by:</w:t>
      </w:r>
    </w:p>
    <w:p w:rsidR="007869B6" w:rsidRPr="00602B04" w:rsidRDefault="007869B6" w:rsidP="00F5261F">
      <w:pPr>
        <w:spacing w:after="0" w:line="20" w:lineRule="atLeast"/>
        <w:jc w:val="both"/>
        <w:rPr>
          <w:rFonts w:ascii="Book Antiqua" w:hAnsi="Book Antiqua"/>
          <w:color w:val="000000"/>
          <w:sz w:val="24"/>
        </w:rPr>
      </w:pPr>
    </w:p>
    <w:p w:rsidR="00F5261F" w:rsidRDefault="00A76B6F" w:rsidP="00F5261F">
      <w:pPr>
        <w:spacing w:after="0" w:line="20" w:lineRule="atLeast"/>
        <w:jc w:val="both"/>
        <w:rPr>
          <w:rFonts w:ascii="Book Antiqua" w:hAnsi="Book Antiqua"/>
          <w:color w:val="000000"/>
        </w:rPr>
      </w:pPr>
      <w:r>
        <w:rPr>
          <w:noProof/>
        </w:rPr>
        <w:lastRenderedPageBreak/>
        <w:drawing>
          <wp:inline distT="0" distB="0" distL="0" distR="0" wp14:anchorId="689E135B" wp14:editId="13597668">
            <wp:extent cx="6020435" cy="2872336"/>
            <wp:effectExtent l="0" t="0" r="18415"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5261F" w:rsidRPr="00602B04" w:rsidRDefault="00F5261F" w:rsidP="00F5261F">
      <w:pPr>
        <w:jc w:val="both"/>
        <w:rPr>
          <w:rFonts w:ascii="Book Antiqua" w:hAnsi="Book Antiqua"/>
          <w:color w:val="000000"/>
        </w:rPr>
      </w:pPr>
      <w:r>
        <w:rPr>
          <w:rFonts w:ascii="Book Antiqua" w:hAnsi="Book Antiqua"/>
          <w:bCs/>
          <w:sz w:val="20"/>
          <w:szCs w:val="28"/>
        </w:rPr>
        <w:t xml:space="preserve">Graph 21: Submitters of criminal reports for criminal offenses committed by juvenile perpetrators PPJ </w:t>
      </w:r>
      <w:r>
        <w:rPr>
          <w:rFonts w:ascii="Book Antiqua" w:hAnsi="Book Antiqua"/>
          <w:bCs/>
          <w:sz w:val="18"/>
          <w:szCs w:val="28"/>
        </w:rPr>
        <w:t xml:space="preserve">  </w:t>
      </w:r>
    </w:p>
    <w:p w:rsidR="007869B6" w:rsidRDefault="00F5261F" w:rsidP="00F5261F">
      <w:pPr>
        <w:jc w:val="both"/>
        <w:rPr>
          <w:rFonts w:ascii="Book Antiqua" w:hAnsi="Book Antiqua"/>
          <w:color w:val="000000"/>
          <w:sz w:val="24"/>
        </w:rPr>
      </w:pPr>
      <w:r>
        <w:rPr>
          <w:rFonts w:ascii="Book Antiqua" w:hAnsi="Book Antiqua"/>
          <w:color w:val="000000"/>
          <w:sz w:val="24"/>
        </w:rPr>
        <w:t xml:space="preserve">From this Graph it is seen that the largest number of criminal reports was filed by Kosovo Police with 765 criminal reports or 97.83% of all PPM criminal reports. </w:t>
      </w:r>
    </w:p>
    <w:p w:rsidR="00F5261F" w:rsidRPr="00602B04" w:rsidRDefault="00F5261F" w:rsidP="00454D33">
      <w:pPr>
        <w:spacing w:after="0" w:line="20" w:lineRule="atLeast"/>
        <w:jc w:val="both"/>
        <w:rPr>
          <w:rFonts w:ascii="Book Antiqua" w:hAnsi="Book Antiqua"/>
          <w:color w:val="FF0000"/>
          <w:sz w:val="24"/>
        </w:rPr>
      </w:pPr>
      <w:r>
        <w:rPr>
          <w:rFonts w:ascii="Book Antiqua" w:hAnsi="Book Antiqua"/>
          <w:color w:val="000000"/>
          <w:sz w:val="24"/>
        </w:rPr>
        <w:t>The number of criminal reports of juvenile offenders admitted to work during 2021, compared with the same period of 2020, has increased for 142 criminal reports or 22.18%.</w:t>
      </w:r>
      <w:r>
        <w:rPr>
          <w:rFonts w:ascii="Book Antiqua" w:hAnsi="Book Antiqua"/>
          <w:color w:val="000000" w:themeColor="text1"/>
          <w:sz w:val="24"/>
        </w:rPr>
        <w:t xml:space="preserve">  </w:t>
      </w:r>
    </w:p>
    <w:p w:rsidR="00F5261F" w:rsidRPr="00602B04" w:rsidRDefault="00F5261F" w:rsidP="00454D33">
      <w:pPr>
        <w:pStyle w:val="Heading2"/>
        <w:spacing w:before="0" w:line="20" w:lineRule="atLeast"/>
        <w:rPr>
          <w:rFonts w:ascii="Book Antiqua" w:hAnsi="Book Antiqua"/>
        </w:rPr>
      </w:pPr>
      <w:bookmarkStart w:id="86" w:name="_Toc458493374"/>
      <w:bookmarkStart w:id="87" w:name="_Toc460597335"/>
      <w:bookmarkStart w:id="88" w:name="_Toc506551310"/>
      <w:bookmarkStart w:id="89" w:name="_Toc506553185"/>
    </w:p>
    <w:p w:rsidR="00F5261F" w:rsidRPr="00602B04" w:rsidRDefault="00F5261F" w:rsidP="00454D33">
      <w:pPr>
        <w:pStyle w:val="Heading2"/>
        <w:spacing w:before="0" w:line="20" w:lineRule="atLeast"/>
        <w:rPr>
          <w:rFonts w:ascii="Book Antiqua" w:hAnsi="Book Antiqua"/>
        </w:rPr>
      </w:pPr>
      <w:bookmarkStart w:id="90" w:name="_Toc85140537"/>
      <w:r>
        <w:t xml:space="preserve">5.3 </w:t>
      </w:r>
      <w:r w:rsidRPr="006F36F8">
        <w:rPr>
          <w:rFonts w:ascii="Book Antiqua" w:hAnsi="Book Antiqua"/>
          <w:b/>
        </w:rPr>
        <w:t>Criminal reports by Prosecution Offices</w:t>
      </w:r>
      <w:bookmarkEnd w:id="86"/>
      <w:bookmarkEnd w:id="87"/>
      <w:bookmarkEnd w:id="88"/>
      <w:bookmarkEnd w:id="89"/>
      <w:bookmarkEnd w:id="90"/>
    </w:p>
    <w:p w:rsidR="00F5261F" w:rsidRPr="00602B04" w:rsidRDefault="00F5261F" w:rsidP="00F5261F">
      <w:pPr>
        <w:spacing w:after="0" w:line="240" w:lineRule="auto"/>
        <w:jc w:val="both"/>
        <w:rPr>
          <w:rFonts w:ascii="Book Antiqua" w:hAnsi="Book Antiqua"/>
          <w:bCs/>
          <w:color w:val="000000"/>
          <w:szCs w:val="28"/>
        </w:rPr>
      </w:pPr>
    </w:p>
    <w:p w:rsidR="00F5261F" w:rsidRPr="00602B04" w:rsidRDefault="00F5261F" w:rsidP="00F5261F">
      <w:pPr>
        <w:spacing w:after="0" w:line="240" w:lineRule="auto"/>
        <w:jc w:val="both"/>
        <w:rPr>
          <w:rFonts w:ascii="Book Antiqua" w:hAnsi="Book Antiqua"/>
          <w:bCs/>
          <w:color w:val="000000"/>
          <w:sz w:val="24"/>
          <w:szCs w:val="28"/>
        </w:rPr>
      </w:pPr>
      <w:r>
        <w:rPr>
          <w:rFonts w:ascii="Book Antiqua" w:hAnsi="Book Antiqua"/>
          <w:bCs/>
          <w:color w:val="000000"/>
          <w:sz w:val="24"/>
          <w:szCs w:val="28"/>
        </w:rPr>
        <w:t>Based on the statistics on the number of criminal reports received during 2021, the following table shows the number of criminal reports received for adult perpetrators (PP), juvenile perpetrators (PPM), miscellaneous criminal cases (PPN) and unknown comitters of the criminal offenses (PPP) according to the territorial jurisdiction of the Basic Prosecutions and the SPRK.</w:t>
      </w:r>
    </w:p>
    <w:p w:rsidR="00F5261F" w:rsidRPr="00602B04" w:rsidRDefault="00F5261F" w:rsidP="00F5261F">
      <w:pPr>
        <w:spacing w:after="0" w:line="240" w:lineRule="auto"/>
        <w:jc w:val="both"/>
        <w:rPr>
          <w:rFonts w:ascii="Book Antiqua" w:hAnsi="Book Antiqua"/>
          <w:bCs/>
          <w:color w:val="000000"/>
          <w:szCs w:val="28"/>
        </w:rPr>
      </w:pPr>
    </w:p>
    <w:tbl>
      <w:tblPr>
        <w:tblW w:w="9357"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000" w:firstRow="0" w:lastRow="0" w:firstColumn="0" w:lastColumn="0" w:noHBand="0" w:noVBand="0"/>
      </w:tblPr>
      <w:tblGrid>
        <w:gridCol w:w="925"/>
        <w:gridCol w:w="990"/>
        <w:gridCol w:w="782"/>
        <w:gridCol w:w="810"/>
        <w:gridCol w:w="810"/>
        <w:gridCol w:w="810"/>
        <w:gridCol w:w="810"/>
        <w:gridCol w:w="810"/>
        <w:gridCol w:w="810"/>
        <w:gridCol w:w="900"/>
        <w:gridCol w:w="900"/>
      </w:tblGrid>
      <w:tr w:rsidR="00F5261F" w:rsidRPr="00454D33" w:rsidTr="00454D33">
        <w:trPr>
          <w:trHeight w:val="285"/>
          <w:jc w:val="center"/>
        </w:trPr>
        <w:tc>
          <w:tcPr>
            <w:tcW w:w="925" w:type="dxa"/>
            <w:vMerge w:val="restart"/>
            <w:tcBorders>
              <w:top w:val="single" w:sz="8" w:space="0" w:color="5B9BD5"/>
              <w:left w:val="single" w:sz="8" w:space="0" w:color="5B9BD5"/>
              <w:right w:val="single" w:sz="8" w:space="0" w:color="5B9BD5"/>
            </w:tcBorders>
            <w:shd w:val="clear" w:color="auto" w:fill="9CC2E5"/>
            <w:noWrap/>
            <w:vAlign w:val="center"/>
          </w:tcPr>
          <w:p w:rsidR="00F5261F" w:rsidRPr="00454D33" w:rsidRDefault="00F5261F" w:rsidP="009C22FD">
            <w:pPr>
              <w:tabs>
                <w:tab w:val="left" w:pos="878"/>
              </w:tabs>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BP+SPRK</w:t>
            </w:r>
          </w:p>
        </w:tc>
        <w:tc>
          <w:tcPr>
            <w:tcW w:w="1772" w:type="dxa"/>
            <w:gridSpan w:val="2"/>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F5261F"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PP Register</w:t>
            </w:r>
          </w:p>
        </w:tc>
        <w:tc>
          <w:tcPr>
            <w:tcW w:w="1620" w:type="dxa"/>
            <w:gridSpan w:val="2"/>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F5261F"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PPM Register</w:t>
            </w:r>
          </w:p>
        </w:tc>
        <w:tc>
          <w:tcPr>
            <w:tcW w:w="1620" w:type="dxa"/>
            <w:gridSpan w:val="2"/>
            <w:tcBorders>
              <w:top w:val="single" w:sz="8" w:space="0" w:color="5B9BD5"/>
              <w:left w:val="single" w:sz="8" w:space="0" w:color="5B9BD5"/>
              <w:bottom w:val="single" w:sz="8" w:space="0" w:color="5B9BD5"/>
              <w:right w:val="single" w:sz="8" w:space="0" w:color="5B9BD5"/>
            </w:tcBorders>
            <w:shd w:val="clear" w:color="auto" w:fill="9CC2E5" w:themeFill="accent1" w:themeFillTint="99"/>
          </w:tcPr>
          <w:p w:rsidR="00F5261F" w:rsidRPr="00454D33" w:rsidRDefault="00F5261F" w:rsidP="009C22FD">
            <w:pPr>
              <w:spacing w:after="0" w:line="240" w:lineRule="auto"/>
              <w:ind w:left="-113" w:right="-108"/>
              <w:jc w:val="center"/>
              <w:rPr>
                <w:rFonts w:ascii="Book Antiqua" w:hAnsi="Book Antiqua"/>
                <w:bCs/>
                <w:sz w:val="16"/>
                <w:szCs w:val="20"/>
              </w:rPr>
            </w:pPr>
            <w:r>
              <w:rPr>
                <w:rFonts w:ascii="Book Antiqua" w:hAnsi="Book Antiqua"/>
                <w:bCs/>
                <w:color w:val="000000"/>
                <w:sz w:val="16"/>
                <w:szCs w:val="20"/>
              </w:rPr>
              <w:t>PP N Register</w:t>
            </w:r>
          </w:p>
        </w:tc>
        <w:tc>
          <w:tcPr>
            <w:tcW w:w="1620" w:type="dxa"/>
            <w:gridSpan w:val="2"/>
            <w:tcBorders>
              <w:top w:val="single" w:sz="8" w:space="0" w:color="5B9BD5"/>
              <w:left w:val="single" w:sz="8" w:space="0" w:color="5B9BD5"/>
              <w:bottom w:val="single" w:sz="8" w:space="0" w:color="5B9BD5"/>
              <w:right w:val="single" w:sz="8" w:space="0" w:color="5B9BD5"/>
            </w:tcBorders>
            <w:shd w:val="clear" w:color="auto" w:fill="9CC2E5" w:themeFill="accent1" w:themeFillTint="99"/>
          </w:tcPr>
          <w:p w:rsidR="00F5261F" w:rsidRPr="00454D33" w:rsidRDefault="00F5261F" w:rsidP="009C22FD">
            <w:pPr>
              <w:spacing w:after="0" w:line="240" w:lineRule="auto"/>
              <w:ind w:left="-113" w:right="-108"/>
              <w:jc w:val="center"/>
              <w:rPr>
                <w:rFonts w:ascii="Book Antiqua" w:hAnsi="Book Antiqua"/>
                <w:bCs/>
                <w:color w:val="FF0000"/>
                <w:sz w:val="16"/>
                <w:szCs w:val="20"/>
              </w:rPr>
            </w:pPr>
            <w:r>
              <w:rPr>
                <w:rFonts w:ascii="Book Antiqua" w:hAnsi="Book Antiqua"/>
                <w:bCs/>
                <w:sz w:val="16"/>
                <w:szCs w:val="20"/>
              </w:rPr>
              <w:t>PPP Register</w:t>
            </w:r>
          </w:p>
        </w:tc>
        <w:tc>
          <w:tcPr>
            <w:tcW w:w="1800" w:type="dxa"/>
            <w:gridSpan w:val="2"/>
            <w:tcBorders>
              <w:top w:val="single" w:sz="8" w:space="0" w:color="5B9BD5"/>
              <w:left w:val="single" w:sz="8" w:space="0" w:color="5B9BD5"/>
              <w:bottom w:val="single" w:sz="8" w:space="0" w:color="5B9BD5"/>
              <w:right w:val="single" w:sz="8" w:space="0" w:color="5B9BD5"/>
            </w:tcBorders>
            <w:shd w:val="clear" w:color="auto" w:fill="9CC2E5" w:themeFill="accent1" w:themeFillTint="99"/>
          </w:tcPr>
          <w:p w:rsidR="00F5261F" w:rsidRPr="00454D33" w:rsidRDefault="00F5261F"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In total:</w:t>
            </w:r>
          </w:p>
        </w:tc>
      </w:tr>
      <w:tr w:rsidR="00F5261F" w:rsidRPr="00454D33" w:rsidTr="00454D33">
        <w:trPr>
          <w:trHeight w:val="369"/>
          <w:jc w:val="center"/>
        </w:trPr>
        <w:tc>
          <w:tcPr>
            <w:tcW w:w="925" w:type="dxa"/>
            <w:vMerge/>
            <w:tcBorders>
              <w:left w:val="single" w:sz="8" w:space="0" w:color="5B9BD5"/>
              <w:bottom w:val="single" w:sz="8" w:space="0" w:color="5B9BD5"/>
              <w:right w:val="single" w:sz="8" w:space="0" w:color="5B9BD5"/>
            </w:tcBorders>
            <w:shd w:val="clear" w:color="auto" w:fill="9CC2E5"/>
            <w:noWrap/>
          </w:tcPr>
          <w:p w:rsidR="00F5261F" w:rsidRPr="00454D33" w:rsidRDefault="00F5261F" w:rsidP="009C22FD">
            <w:pPr>
              <w:tabs>
                <w:tab w:val="left" w:pos="878"/>
              </w:tabs>
              <w:spacing w:after="0" w:line="240" w:lineRule="auto"/>
              <w:ind w:left="-113" w:right="-108"/>
              <w:rPr>
                <w:rFonts w:ascii="Book Antiqua" w:hAnsi="Book Antiqua"/>
                <w:color w:val="000000"/>
                <w:sz w:val="16"/>
                <w:szCs w:val="20"/>
              </w:rPr>
            </w:pPr>
          </w:p>
        </w:tc>
        <w:tc>
          <w:tcPr>
            <w:tcW w:w="99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Received criminal reports</w:t>
            </w:r>
          </w:p>
        </w:tc>
        <w:tc>
          <w:tcPr>
            <w:tcW w:w="782"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No of committers</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Received criminal reports</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No of committers</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Received criminal reports</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No of comitters</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FF0000"/>
                <w:sz w:val="16"/>
                <w:szCs w:val="20"/>
              </w:rPr>
            </w:pPr>
            <w:r>
              <w:rPr>
                <w:rFonts w:ascii="Book Antiqua" w:hAnsi="Book Antiqua"/>
                <w:bCs/>
                <w:sz w:val="16"/>
                <w:szCs w:val="20"/>
              </w:rPr>
              <w:t>Received criminal reports</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sz w:val="16"/>
                <w:szCs w:val="20"/>
              </w:rPr>
            </w:pPr>
            <w:r>
              <w:rPr>
                <w:rFonts w:ascii="Book Antiqua" w:hAnsi="Book Antiqua"/>
                <w:bCs/>
                <w:sz w:val="16"/>
                <w:szCs w:val="20"/>
              </w:rPr>
              <w:t>No of committers</w:t>
            </w:r>
          </w:p>
        </w:tc>
        <w:tc>
          <w:tcPr>
            <w:tcW w:w="90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Received criminal reports</w:t>
            </w:r>
          </w:p>
        </w:tc>
        <w:tc>
          <w:tcPr>
            <w:tcW w:w="90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F36F8" w:rsidP="009C22FD">
            <w:pPr>
              <w:spacing w:after="0" w:line="240" w:lineRule="auto"/>
              <w:ind w:left="-113" w:right="-108"/>
              <w:jc w:val="center"/>
              <w:rPr>
                <w:rFonts w:ascii="Book Antiqua" w:hAnsi="Book Antiqua"/>
                <w:bCs/>
                <w:color w:val="000000"/>
                <w:sz w:val="16"/>
                <w:szCs w:val="20"/>
              </w:rPr>
            </w:pPr>
            <w:r>
              <w:rPr>
                <w:rFonts w:ascii="Book Antiqua" w:hAnsi="Book Antiqua"/>
                <w:bCs/>
                <w:color w:val="000000"/>
                <w:sz w:val="16"/>
                <w:szCs w:val="20"/>
              </w:rPr>
              <w:t>No of committers</w:t>
            </w:r>
          </w:p>
        </w:tc>
      </w:tr>
      <w:tr w:rsidR="00F5261F" w:rsidRPr="00454D33" w:rsidTr="00454D33">
        <w:trPr>
          <w:trHeight w:val="241"/>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color w:val="000000"/>
                <w:sz w:val="16"/>
                <w:szCs w:val="20"/>
              </w:rPr>
            </w:pPr>
            <w:r>
              <w:rPr>
                <w:rFonts w:ascii="Book Antiqua" w:hAnsi="Book Antiqua"/>
                <w:color w:val="000000"/>
                <w:sz w:val="16"/>
                <w:szCs w:val="20"/>
              </w:rPr>
              <w:t>PRISHTINA</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D12BC5" w:rsidP="000C2FEF">
            <w:pPr>
              <w:spacing w:after="0" w:line="240" w:lineRule="auto"/>
              <w:ind w:left="-113" w:right="-108"/>
              <w:jc w:val="center"/>
              <w:rPr>
                <w:rFonts w:ascii="Book Antiqua" w:hAnsi="Book Antiqua"/>
                <w:sz w:val="16"/>
                <w:szCs w:val="20"/>
              </w:rPr>
            </w:pPr>
            <w:r>
              <w:rPr>
                <w:rFonts w:ascii="Book Antiqua" w:hAnsi="Book Antiqua"/>
                <w:sz w:val="16"/>
                <w:szCs w:val="20"/>
              </w:rPr>
              <w:t>3.701</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D12BC5" w:rsidP="00214F9E">
            <w:pPr>
              <w:spacing w:after="0" w:line="240" w:lineRule="auto"/>
              <w:ind w:left="-113" w:right="-108"/>
              <w:jc w:val="center"/>
              <w:rPr>
                <w:rFonts w:ascii="Book Antiqua" w:hAnsi="Book Antiqua"/>
                <w:sz w:val="16"/>
                <w:szCs w:val="20"/>
              </w:rPr>
            </w:pPr>
            <w:r>
              <w:rPr>
                <w:rFonts w:ascii="Book Antiqua" w:hAnsi="Book Antiqua"/>
                <w:sz w:val="16"/>
                <w:szCs w:val="20"/>
              </w:rPr>
              <w:t>4.895</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2B01F4" w:rsidP="00094BEA">
            <w:pPr>
              <w:spacing w:after="0" w:line="240" w:lineRule="auto"/>
              <w:ind w:left="-113" w:right="-108"/>
              <w:jc w:val="center"/>
              <w:rPr>
                <w:rFonts w:ascii="Book Antiqua" w:hAnsi="Book Antiqua"/>
                <w:sz w:val="16"/>
                <w:szCs w:val="20"/>
              </w:rPr>
            </w:pPr>
            <w:r>
              <w:rPr>
                <w:rFonts w:ascii="Book Antiqua" w:hAnsi="Book Antiqua"/>
                <w:sz w:val="16"/>
                <w:szCs w:val="20"/>
              </w:rPr>
              <w:t>269</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2B01F4" w:rsidP="00094BEA">
            <w:pPr>
              <w:spacing w:after="0" w:line="240" w:lineRule="auto"/>
              <w:ind w:left="-113" w:right="-108"/>
              <w:jc w:val="center"/>
              <w:rPr>
                <w:rFonts w:ascii="Book Antiqua" w:hAnsi="Book Antiqua"/>
                <w:sz w:val="16"/>
                <w:szCs w:val="20"/>
              </w:rPr>
            </w:pPr>
            <w:r>
              <w:rPr>
                <w:rFonts w:ascii="Book Antiqua" w:hAnsi="Book Antiqua"/>
                <w:sz w:val="16"/>
                <w:szCs w:val="20"/>
              </w:rPr>
              <w:t>408</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4045F" w:rsidP="009C22FD">
            <w:pPr>
              <w:spacing w:after="0" w:line="240" w:lineRule="auto"/>
              <w:ind w:right="-108"/>
              <w:jc w:val="center"/>
              <w:rPr>
                <w:rFonts w:ascii="Book Antiqua" w:hAnsi="Book Antiqua" w:cs="Calibri"/>
                <w:sz w:val="16"/>
                <w:szCs w:val="20"/>
              </w:rPr>
            </w:pPr>
            <w:r>
              <w:rPr>
                <w:rFonts w:ascii="Book Antiqua" w:hAnsi="Book Antiqua"/>
                <w:sz w:val="16"/>
                <w:szCs w:val="20"/>
              </w:rPr>
              <w:t>1109</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1912</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6.991</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5,303</w:t>
            </w:r>
          </w:p>
        </w:tc>
      </w:tr>
      <w:tr w:rsidR="00F5261F" w:rsidRPr="00454D33" w:rsidTr="00454D33">
        <w:trPr>
          <w:trHeight w:val="285"/>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color w:val="000000"/>
                <w:sz w:val="16"/>
                <w:szCs w:val="20"/>
              </w:rPr>
            </w:pPr>
            <w:r>
              <w:rPr>
                <w:rFonts w:ascii="Book Antiqua" w:hAnsi="Book Antiqua"/>
                <w:color w:val="000000"/>
                <w:sz w:val="16"/>
                <w:szCs w:val="20"/>
              </w:rPr>
              <w:t xml:space="preserve">PRIZREN </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D12BC5" w:rsidP="000C2FEF">
            <w:pPr>
              <w:spacing w:after="0" w:line="240" w:lineRule="auto"/>
              <w:ind w:left="-113" w:right="-108"/>
              <w:jc w:val="center"/>
              <w:rPr>
                <w:rFonts w:ascii="Book Antiqua" w:hAnsi="Book Antiqua"/>
                <w:sz w:val="16"/>
                <w:szCs w:val="20"/>
              </w:rPr>
            </w:pPr>
            <w:r>
              <w:rPr>
                <w:rFonts w:ascii="Book Antiqua" w:hAnsi="Book Antiqua"/>
                <w:sz w:val="16"/>
                <w:szCs w:val="20"/>
              </w:rPr>
              <w:t>1.383</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D12BC5" w:rsidP="00214F9E">
            <w:pPr>
              <w:spacing w:after="0" w:line="240" w:lineRule="auto"/>
              <w:ind w:left="-113" w:right="-108"/>
              <w:jc w:val="center"/>
              <w:rPr>
                <w:rFonts w:ascii="Book Antiqua" w:hAnsi="Book Antiqua"/>
                <w:sz w:val="16"/>
                <w:szCs w:val="20"/>
              </w:rPr>
            </w:pPr>
            <w:r>
              <w:rPr>
                <w:rFonts w:ascii="Book Antiqua" w:hAnsi="Book Antiqua"/>
                <w:sz w:val="16"/>
                <w:szCs w:val="20"/>
              </w:rPr>
              <w:t>1.921</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094BEA" w:rsidP="009C22FD">
            <w:pPr>
              <w:spacing w:after="0" w:line="240" w:lineRule="auto"/>
              <w:ind w:left="-113" w:right="-108"/>
              <w:jc w:val="center"/>
              <w:rPr>
                <w:rFonts w:ascii="Book Antiqua" w:hAnsi="Book Antiqua"/>
                <w:sz w:val="16"/>
                <w:szCs w:val="20"/>
              </w:rPr>
            </w:pPr>
            <w:r>
              <w:rPr>
                <w:rFonts w:ascii="Book Antiqua" w:hAnsi="Book Antiqua"/>
                <w:sz w:val="16"/>
                <w:szCs w:val="20"/>
              </w:rPr>
              <w:t>107</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094BEA" w:rsidP="00094BEA">
            <w:pPr>
              <w:spacing w:after="0" w:line="240" w:lineRule="auto"/>
              <w:ind w:left="-113" w:right="-108"/>
              <w:jc w:val="center"/>
              <w:rPr>
                <w:rFonts w:ascii="Book Antiqua" w:hAnsi="Book Antiqua"/>
                <w:sz w:val="16"/>
                <w:szCs w:val="20"/>
              </w:rPr>
            </w:pPr>
            <w:r>
              <w:rPr>
                <w:rFonts w:ascii="Book Antiqua" w:hAnsi="Book Antiqua"/>
                <w:sz w:val="16"/>
                <w:szCs w:val="20"/>
              </w:rPr>
              <w:t>156</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4045F" w:rsidP="009C22FD">
            <w:pPr>
              <w:spacing w:after="0" w:line="240" w:lineRule="auto"/>
              <w:ind w:left="-113" w:right="-108"/>
              <w:jc w:val="center"/>
              <w:rPr>
                <w:rFonts w:ascii="Book Antiqua" w:hAnsi="Book Antiqua" w:cs="Calibri"/>
                <w:sz w:val="16"/>
                <w:szCs w:val="20"/>
              </w:rPr>
            </w:pPr>
            <w:r>
              <w:rPr>
                <w:rFonts w:ascii="Book Antiqua" w:hAnsi="Book Antiqua"/>
                <w:sz w:val="16"/>
                <w:szCs w:val="20"/>
              </w:rPr>
              <w:t>879</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532</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2.901</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2.077</w:t>
            </w:r>
          </w:p>
        </w:tc>
      </w:tr>
      <w:tr w:rsidR="00F5261F" w:rsidRPr="00454D33" w:rsidTr="00454D33">
        <w:trPr>
          <w:trHeight w:val="277"/>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color w:val="000000"/>
                <w:sz w:val="16"/>
                <w:szCs w:val="20"/>
              </w:rPr>
            </w:pPr>
            <w:r>
              <w:rPr>
                <w:rFonts w:ascii="Book Antiqua" w:hAnsi="Book Antiqua"/>
                <w:color w:val="000000"/>
                <w:sz w:val="16"/>
                <w:szCs w:val="20"/>
              </w:rPr>
              <w:t>PEJA</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D12BC5" w:rsidP="000C2FEF">
            <w:pPr>
              <w:spacing w:after="0" w:line="240" w:lineRule="auto"/>
              <w:ind w:left="-113" w:right="-108"/>
              <w:jc w:val="center"/>
              <w:rPr>
                <w:rFonts w:ascii="Book Antiqua" w:hAnsi="Book Antiqua"/>
                <w:sz w:val="16"/>
                <w:szCs w:val="20"/>
              </w:rPr>
            </w:pPr>
            <w:r>
              <w:rPr>
                <w:rFonts w:ascii="Book Antiqua" w:hAnsi="Book Antiqua"/>
                <w:sz w:val="16"/>
                <w:szCs w:val="20"/>
              </w:rPr>
              <w:t>1.330</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D12BC5" w:rsidP="00214F9E">
            <w:pPr>
              <w:spacing w:after="0" w:line="240" w:lineRule="auto"/>
              <w:ind w:left="-113" w:right="-108"/>
              <w:jc w:val="center"/>
              <w:rPr>
                <w:rFonts w:ascii="Book Antiqua" w:hAnsi="Book Antiqua"/>
                <w:sz w:val="16"/>
                <w:szCs w:val="20"/>
              </w:rPr>
            </w:pPr>
            <w:r>
              <w:rPr>
                <w:rFonts w:ascii="Book Antiqua" w:hAnsi="Book Antiqua"/>
                <w:sz w:val="16"/>
                <w:szCs w:val="20"/>
              </w:rPr>
              <w:t>1.621</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094BEA" w:rsidP="009C22FD">
            <w:pPr>
              <w:spacing w:after="0" w:line="240" w:lineRule="auto"/>
              <w:ind w:left="-113" w:right="-108"/>
              <w:jc w:val="center"/>
              <w:rPr>
                <w:rFonts w:ascii="Book Antiqua" w:hAnsi="Book Antiqua"/>
                <w:sz w:val="16"/>
                <w:szCs w:val="20"/>
              </w:rPr>
            </w:pPr>
            <w:r>
              <w:rPr>
                <w:rFonts w:ascii="Book Antiqua" w:hAnsi="Book Antiqua"/>
                <w:sz w:val="16"/>
                <w:szCs w:val="20"/>
              </w:rPr>
              <w:t>86</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094BEA" w:rsidP="009C22FD">
            <w:pPr>
              <w:spacing w:after="0" w:line="240" w:lineRule="auto"/>
              <w:ind w:left="-113" w:right="-108"/>
              <w:jc w:val="center"/>
              <w:rPr>
                <w:rFonts w:ascii="Book Antiqua" w:hAnsi="Book Antiqua"/>
                <w:sz w:val="16"/>
                <w:szCs w:val="20"/>
              </w:rPr>
            </w:pPr>
            <w:r>
              <w:rPr>
                <w:rFonts w:ascii="Book Antiqua" w:hAnsi="Book Antiqua"/>
                <w:sz w:val="16"/>
                <w:szCs w:val="20"/>
              </w:rPr>
              <w:t>136</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094BEA" w:rsidP="009C22FD">
            <w:pPr>
              <w:spacing w:after="0" w:line="240" w:lineRule="auto"/>
              <w:ind w:left="-113" w:right="-108"/>
              <w:jc w:val="center"/>
              <w:rPr>
                <w:rFonts w:ascii="Book Antiqua" w:hAnsi="Book Antiqua" w:cs="Calibri"/>
                <w:sz w:val="16"/>
                <w:szCs w:val="20"/>
              </w:rPr>
            </w:pPr>
            <w:r>
              <w:rPr>
                <w:rFonts w:ascii="Book Antiqua" w:hAnsi="Book Antiqua"/>
                <w:sz w:val="16"/>
                <w:szCs w:val="20"/>
              </w:rPr>
              <w:t>743</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412</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2.571</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1.757</w:t>
            </w:r>
          </w:p>
        </w:tc>
      </w:tr>
      <w:tr w:rsidR="00F5261F" w:rsidRPr="00454D33" w:rsidTr="00454D33">
        <w:trPr>
          <w:trHeight w:val="266"/>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color w:val="000000"/>
                <w:sz w:val="16"/>
                <w:szCs w:val="20"/>
              </w:rPr>
            </w:pPr>
            <w:r>
              <w:rPr>
                <w:rFonts w:ascii="Book Antiqua" w:hAnsi="Book Antiqua"/>
                <w:color w:val="000000"/>
                <w:sz w:val="16"/>
                <w:szCs w:val="20"/>
              </w:rPr>
              <w:t>GJAKOVA</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0C2FEF" w:rsidP="000C2FEF">
            <w:pPr>
              <w:spacing w:after="0" w:line="240" w:lineRule="auto"/>
              <w:ind w:left="-113" w:right="-108"/>
              <w:jc w:val="center"/>
              <w:rPr>
                <w:rFonts w:ascii="Book Antiqua" w:hAnsi="Book Antiqua"/>
                <w:sz w:val="16"/>
                <w:szCs w:val="20"/>
              </w:rPr>
            </w:pPr>
            <w:r>
              <w:rPr>
                <w:rFonts w:ascii="Book Antiqua" w:hAnsi="Book Antiqua"/>
                <w:sz w:val="16"/>
                <w:szCs w:val="20"/>
              </w:rPr>
              <w:t>1.089</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327EB1" w:rsidP="009C22FD">
            <w:pPr>
              <w:spacing w:after="0" w:line="240" w:lineRule="auto"/>
              <w:ind w:left="-113" w:right="-108"/>
              <w:jc w:val="center"/>
              <w:rPr>
                <w:rFonts w:ascii="Book Antiqua" w:hAnsi="Book Antiqua"/>
                <w:sz w:val="16"/>
                <w:szCs w:val="20"/>
              </w:rPr>
            </w:pPr>
            <w:r>
              <w:rPr>
                <w:rFonts w:ascii="Book Antiqua" w:hAnsi="Book Antiqua"/>
                <w:sz w:val="16"/>
                <w:szCs w:val="20"/>
              </w:rPr>
              <w:t>1.538</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094BEA" w:rsidP="009C22FD">
            <w:pPr>
              <w:spacing w:after="0" w:line="240" w:lineRule="auto"/>
              <w:ind w:left="-113" w:right="-108"/>
              <w:jc w:val="center"/>
              <w:rPr>
                <w:rFonts w:ascii="Book Antiqua" w:hAnsi="Book Antiqua"/>
                <w:sz w:val="16"/>
                <w:szCs w:val="20"/>
              </w:rPr>
            </w:pPr>
            <w:r>
              <w:rPr>
                <w:rFonts w:ascii="Book Antiqua" w:hAnsi="Book Antiqua"/>
                <w:sz w:val="16"/>
                <w:szCs w:val="20"/>
              </w:rPr>
              <w:t>88</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094BEA" w:rsidP="009C22FD">
            <w:pPr>
              <w:spacing w:after="0" w:line="240" w:lineRule="auto"/>
              <w:ind w:left="-113" w:right="-108"/>
              <w:jc w:val="center"/>
              <w:rPr>
                <w:rFonts w:ascii="Book Antiqua" w:hAnsi="Book Antiqua"/>
                <w:sz w:val="16"/>
                <w:szCs w:val="20"/>
              </w:rPr>
            </w:pPr>
            <w:r>
              <w:rPr>
                <w:rFonts w:ascii="Book Antiqua" w:hAnsi="Book Antiqua"/>
                <w:sz w:val="16"/>
                <w:szCs w:val="20"/>
              </w:rPr>
              <w:t>123</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4045F" w:rsidP="009C22FD">
            <w:pPr>
              <w:spacing w:after="0" w:line="240" w:lineRule="auto"/>
              <w:ind w:left="-113" w:right="-108"/>
              <w:jc w:val="center"/>
              <w:rPr>
                <w:rFonts w:ascii="Book Antiqua" w:hAnsi="Book Antiqua" w:cs="Calibri"/>
                <w:sz w:val="16"/>
                <w:szCs w:val="20"/>
              </w:rPr>
            </w:pPr>
            <w:r>
              <w:rPr>
                <w:rFonts w:ascii="Book Antiqua" w:hAnsi="Book Antiqua"/>
                <w:sz w:val="16"/>
                <w:szCs w:val="20"/>
              </w:rPr>
              <w:t>371</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281</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1.829</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1.661</w:t>
            </w:r>
          </w:p>
        </w:tc>
      </w:tr>
      <w:tr w:rsidR="00F5261F" w:rsidRPr="00454D33" w:rsidTr="00454D33">
        <w:trPr>
          <w:trHeight w:val="271"/>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sz w:val="16"/>
                <w:szCs w:val="20"/>
              </w:rPr>
            </w:pPr>
            <w:r>
              <w:rPr>
                <w:rFonts w:ascii="Book Antiqua" w:hAnsi="Book Antiqua"/>
                <w:sz w:val="16"/>
                <w:szCs w:val="20"/>
              </w:rPr>
              <w:t>MITROVICË</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D12BC5" w:rsidP="000C2FEF">
            <w:pPr>
              <w:spacing w:after="0" w:line="240" w:lineRule="auto"/>
              <w:ind w:left="-113" w:right="-108"/>
              <w:jc w:val="center"/>
              <w:rPr>
                <w:rFonts w:ascii="Book Antiqua" w:hAnsi="Book Antiqua"/>
                <w:sz w:val="16"/>
                <w:szCs w:val="20"/>
              </w:rPr>
            </w:pPr>
            <w:r>
              <w:rPr>
                <w:rFonts w:ascii="Book Antiqua" w:hAnsi="Book Antiqua"/>
                <w:sz w:val="16"/>
                <w:szCs w:val="20"/>
              </w:rPr>
              <w:t>1.410</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D12BC5" w:rsidP="00327EB1">
            <w:pPr>
              <w:spacing w:after="0" w:line="240" w:lineRule="auto"/>
              <w:ind w:left="-113" w:right="-108"/>
              <w:jc w:val="center"/>
              <w:rPr>
                <w:rFonts w:ascii="Book Antiqua" w:hAnsi="Book Antiqua"/>
                <w:sz w:val="16"/>
                <w:szCs w:val="20"/>
              </w:rPr>
            </w:pPr>
            <w:r>
              <w:rPr>
                <w:rFonts w:ascii="Book Antiqua" w:hAnsi="Book Antiqua"/>
                <w:sz w:val="16"/>
                <w:szCs w:val="20"/>
              </w:rPr>
              <w:t>1.919</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094BEA" w:rsidP="009C22FD">
            <w:pPr>
              <w:spacing w:after="0" w:line="240" w:lineRule="auto"/>
              <w:ind w:left="-113" w:right="-108"/>
              <w:jc w:val="center"/>
              <w:rPr>
                <w:rFonts w:ascii="Book Antiqua" w:hAnsi="Book Antiqua"/>
                <w:sz w:val="16"/>
                <w:szCs w:val="20"/>
              </w:rPr>
            </w:pPr>
            <w:r>
              <w:rPr>
                <w:rFonts w:ascii="Book Antiqua" w:hAnsi="Book Antiqua"/>
                <w:sz w:val="16"/>
                <w:szCs w:val="20"/>
              </w:rPr>
              <w:t>83</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2B01F4" w:rsidP="00094BEA">
            <w:pPr>
              <w:spacing w:after="0" w:line="240" w:lineRule="auto"/>
              <w:ind w:left="-113" w:right="-108"/>
              <w:jc w:val="center"/>
              <w:rPr>
                <w:rFonts w:ascii="Book Antiqua" w:hAnsi="Book Antiqua"/>
                <w:sz w:val="16"/>
                <w:szCs w:val="20"/>
              </w:rPr>
            </w:pPr>
            <w:r>
              <w:rPr>
                <w:rFonts w:ascii="Book Antiqua" w:hAnsi="Book Antiqua"/>
                <w:sz w:val="16"/>
                <w:szCs w:val="20"/>
              </w:rPr>
              <w:t>109</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5F1A3B" w:rsidP="009C22FD">
            <w:pPr>
              <w:spacing w:after="0" w:line="240" w:lineRule="auto"/>
              <w:ind w:left="-113" w:right="-108"/>
              <w:jc w:val="center"/>
              <w:rPr>
                <w:rFonts w:ascii="Book Antiqua" w:hAnsi="Book Antiqua" w:cs="Calibri"/>
                <w:sz w:val="16"/>
                <w:szCs w:val="20"/>
              </w:rPr>
            </w:pPr>
            <w:r>
              <w:rPr>
                <w:rFonts w:ascii="Book Antiqua" w:hAnsi="Book Antiqua"/>
                <w:sz w:val="16"/>
                <w:szCs w:val="20"/>
              </w:rPr>
              <w:t>398</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559</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FF0000"/>
                <w:sz w:val="16"/>
                <w:szCs w:val="20"/>
              </w:rPr>
            </w:pPr>
            <w:r>
              <w:rPr>
                <w:rFonts w:ascii="Book Antiqua" w:hAnsi="Book Antiqua"/>
                <w:color w:val="404040" w:themeColor="text1" w:themeTint="BF"/>
                <w:sz w:val="16"/>
                <w:szCs w:val="20"/>
              </w:rPr>
              <w:t>2.450</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FF0000"/>
                <w:sz w:val="16"/>
                <w:szCs w:val="20"/>
              </w:rPr>
            </w:pPr>
            <w:r>
              <w:rPr>
                <w:rFonts w:ascii="Book Antiqua" w:hAnsi="Book Antiqua"/>
                <w:color w:val="404040" w:themeColor="text1" w:themeTint="BF"/>
                <w:sz w:val="16"/>
                <w:szCs w:val="20"/>
              </w:rPr>
              <w:t>2.028</w:t>
            </w:r>
          </w:p>
        </w:tc>
      </w:tr>
      <w:tr w:rsidR="00F5261F" w:rsidRPr="00454D33" w:rsidTr="00454D33">
        <w:trPr>
          <w:trHeight w:val="274"/>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bCs/>
                <w:color w:val="000000"/>
                <w:sz w:val="16"/>
                <w:szCs w:val="20"/>
              </w:rPr>
            </w:pPr>
            <w:r>
              <w:rPr>
                <w:rFonts w:ascii="Book Antiqua" w:hAnsi="Book Antiqua"/>
                <w:bCs/>
                <w:color w:val="000000"/>
                <w:sz w:val="16"/>
                <w:szCs w:val="20"/>
              </w:rPr>
              <w:t xml:space="preserve">GJILAN </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D12BC5" w:rsidP="000C2FEF">
            <w:pPr>
              <w:spacing w:after="0" w:line="240" w:lineRule="auto"/>
              <w:ind w:left="-113" w:right="-108"/>
              <w:jc w:val="center"/>
              <w:rPr>
                <w:rFonts w:ascii="Book Antiqua" w:hAnsi="Book Antiqua"/>
                <w:sz w:val="16"/>
                <w:szCs w:val="20"/>
              </w:rPr>
            </w:pPr>
            <w:r>
              <w:rPr>
                <w:rFonts w:ascii="Book Antiqua" w:hAnsi="Book Antiqua"/>
                <w:sz w:val="16"/>
                <w:szCs w:val="20"/>
              </w:rPr>
              <w:t>1.050</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D12BC5" w:rsidP="00327EB1">
            <w:pPr>
              <w:spacing w:after="0" w:line="240" w:lineRule="auto"/>
              <w:ind w:left="-113" w:right="-108"/>
              <w:jc w:val="center"/>
              <w:rPr>
                <w:rFonts w:ascii="Book Antiqua" w:hAnsi="Book Antiqua"/>
                <w:bCs/>
                <w:sz w:val="16"/>
                <w:szCs w:val="20"/>
              </w:rPr>
            </w:pPr>
            <w:r>
              <w:rPr>
                <w:rFonts w:ascii="Book Antiqua" w:hAnsi="Book Antiqua"/>
                <w:bCs/>
                <w:sz w:val="16"/>
                <w:szCs w:val="20"/>
              </w:rPr>
              <w:t>1.351</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FE649C" w:rsidP="009C22FD">
            <w:pPr>
              <w:spacing w:after="0" w:line="240" w:lineRule="auto"/>
              <w:ind w:left="-113" w:right="-108"/>
              <w:jc w:val="center"/>
              <w:rPr>
                <w:rFonts w:ascii="Book Antiqua" w:hAnsi="Book Antiqua"/>
                <w:sz w:val="16"/>
                <w:szCs w:val="20"/>
              </w:rPr>
            </w:pPr>
            <w:r>
              <w:rPr>
                <w:rFonts w:ascii="Book Antiqua" w:hAnsi="Book Antiqua"/>
                <w:sz w:val="16"/>
                <w:szCs w:val="20"/>
              </w:rPr>
              <w:t>60</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FE649C" w:rsidP="002B01F4">
            <w:pPr>
              <w:spacing w:after="0" w:line="240" w:lineRule="auto"/>
              <w:ind w:left="-113" w:right="-108"/>
              <w:jc w:val="center"/>
              <w:rPr>
                <w:rFonts w:ascii="Book Antiqua" w:hAnsi="Book Antiqua"/>
                <w:bCs/>
                <w:sz w:val="16"/>
                <w:szCs w:val="20"/>
              </w:rPr>
            </w:pPr>
            <w:r>
              <w:rPr>
                <w:rFonts w:ascii="Book Antiqua" w:hAnsi="Book Antiqua"/>
                <w:bCs/>
                <w:sz w:val="16"/>
                <w:szCs w:val="20"/>
              </w:rPr>
              <w:t>84</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4045F" w:rsidP="009C22FD">
            <w:pPr>
              <w:spacing w:after="0" w:line="240" w:lineRule="auto"/>
              <w:ind w:left="-113" w:right="-108"/>
              <w:jc w:val="center"/>
              <w:rPr>
                <w:rFonts w:ascii="Book Antiqua" w:hAnsi="Book Antiqua" w:cs="Calibri"/>
                <w:sz w:val="16"/>
                <w:szCs w:val="20"/>
              </w:rPr>
            </w:pPr>
            <w:r>
              <w:rPr>
                <w:rFonts w:ascii="Book Antiqua" w:hAnsi="Book Antiqua"/>
                <w:sz w:val="16"/>
                <w:szCs w:val="20"/>
              </w:rPr>
              <w:t>520</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bCs/>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267</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bCs/>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1.897</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1.435</w:t>
            </w:r>
          </w:p>
        </w:tc>
      </w:tr>
      <w:tr w:rsidR="00F5261F" w:rsidRPr="00454D33" w:rsidTr="00454D33">
        <w:trPr>
          <w:trHeight w:val="279"/>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color w:val="000000"/>
                <w:sz w:val="16"/>
                <w:szCs w:val="20"/>
              </w:rPr>
            </w:pPr>
            <w:r>
              <w:rPr>
                <w:rFonts w:ascii="Book Antiqua" w:hAnsi="Book Antiqua"/>
                <w:color w:val="000000"/>
                <w:sz w:val="16"/>
                <w:szCs w:val="20"/>
              </w:rPr>
              <w:t xml:space="preserve">FERIZAJ </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0C2FEF" w:rsidP="000C2FEF">
            <w:pPr>
              <w:spacing w:after="0" w:line="240" w:lineRule="auto"/>
              <w:ind w:left="-113" w:right="-108"/>
              <w:jc w:val="center"/>
              <w:rPr>
                <w:rFonts w:ascii="Book Antiqua" w:hAnsi="Book Antiqua"/>
                <w:sz w:val="16"/>
                <w:szCs w:val="20"/>
              </w:rPr>
            </w:pPr>
            <w:r>
              <w:rPr>
                <w:rFonts w:ascii="Book Antiqua" w:hAnsi="Book Antiqua"/>
                <w:sz w:val="16"/>
                <w:szCs w:val="20"/>
              </w:rPr>
              <w:t>1.103</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D12BC5" w:rsidP="00327EB1">
            <w:pPr>
              <w:spacing w:after="0" w:line="240" w:lineRule="auto"/>
              <w:ind w:left="-113" w:right="-108"/>
              <w:jc w:val="center"/>
              <w:rPr>
                <w:rFonts w:ascii="Book Antiqua" w:hAnsi="Book Antiqua"/>
                <w:sz w:val="16"/>
                <w:szCs w:val="20"/>
              </w:rPr>
            </w:pPr>
            <w:r>
              <w:rPr>
                <w:rFonts w:ascii="Book Antiqua" w:hAnsi="Book Antiqua"/>
                <w:sz w:val="16"/>
                <w:szCs w:val="20"/>
              </w:rPr>
              <w:t>1.489</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FE649C" w:rsidP="009C22FD">
            <w:pPr>
              <w:spacing w:after="0" w:line="240" w:lineRule="auto"/>
              <w:ind w:left="-113" w:right="-108"/>
              <w:jc w:val="center"/>
              <w:rPr>
                <w:rFonts w:ascii="Book Antiqua" w:hAnsi="Book Antiqua"/>
                <w:sz w:val="16"/>
                <w:szCs w:val="20"/>
              </w:rPr>
            </w:pPr>
            <w:r>
              <w:rPr>
                <w:rFonts w:ascii="Book Antiqua" w:hAnsi="Book Antiqua"/>
                <w:sz w:val="16"/>
                <w:szCs w:val="20"/>
              </w:rPr>
              <w:t>89</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2B01F4" w:rsidP="00FE649C">
            <w:pPr>
              <w:spacing w:after="0" w:line="240" w:lineRule="auto"/>
              <w:ind w:left="-113" w:right="-108"/>
              <w:jc w:val="center"/>
              <w:rPr>
                <w:rFonts w:ascii="Book Antiqua" w:hAnsi="Book Antiqua"/>
                <w:sz w:val="16"/>
                <w:szCs w:val="20"/>
              </w:rPr>
            </w:pPr>
            <w:r>
              <w:rPr>
                <w:rFonts w:ascii="Book Antiqua" w:hAnsi="Book Antiqua"/>
                <w:sz w:val="16"/>
                <w:szCs w:val="20"/>
              </w:rPr>
              <w:t>129</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4045F" w:rsidP="009C22FD">
            <w:pPr>
              <w:spacing w:after="0" w:line="240" w:lineRule="auto"/>
              <w:ind w:left="-113" w:right="-108"/>
              <w:jc w:val="center"/>
              <w:rPr>
                <w:rFonts w:ascii="Book Antiqua" w:hAnsi="Book Antiqua" w:cs="Calibri"/>
                <w:sz w:val="16"/>
                <w:szCs w:val="20"/>
              </w:rPr>
            </w:pPr>
            <w:r>
              <w:rPr>
                <w:rFonts w:ascii="Book Antiqua" w:hAnsi="Book Antiqua"/>
                <w:sz w:val="16"/>
                <w:szCs w:val="20"/>
              </w:rPr>
              <w:t>519</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668</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2.379</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1.518</w:t>
            </w:r>
          </w:p>
        </w:tc>
      </w:tr>
      <w:tr w:rsidR="00F5261F" w:rsidRPr="00454D33" w:rsidTr="00454D33">
        <w:trPr>
          <w:trHeight w:val="279"/>
          <w:jc w:val="center"/>
        </w:trPr>
        <w:tc>
          <w:tcPr>
            <w:tcW w:w="925"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rPr>
                <w:rFonts w:ascii="Book Antiqua" w:hAnsi="Book Antiqua"/>
                <w:color w:val="000000"/>
                <w:sz w:val="16"/>
                <w:szCs w:val="20"/>
              </w:rPr>
            </w:pPr>
            <w:r>
              <w:rPr>
                <w:rFonts w:ascii="Book Antiqua" w:hAnsi="Book Antiqua"/>
                <w:color w:val="000000"/>
                <w:sz w:val="16"/>
                <w:szCs w:val="20"/>
              </w:rPr>
              <w:t>SPRK</w:t>
            </w:r>
          </w:p>
        </w:tc>
        <w:tc>
          <w:tcPr>
            <w:tcW w:w="99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0C2FEF" w:rsidP="000C2FEF">
            <w:pPr>
              <w:spacing w:after="0" w:line="240" w:lineRule="auto"/>
              <w:ind w:left="-113" w:right="-108"/>
              <w:jc w:val="center"/>
              <w:rPr>
                <w:rFonts w:ascii="Book Antiqua" w:hAnsi="Book Antiqua"/>
                <w:sz w:val="16"/>
                <w:szCs w:val="20"/>
              </w:rPr>
            </w:pPr>
            <w:r>
              <w:rPr>
                <w:rFonts w:ascii="Book Antiqua" w:hAnsi="Book Antiqua"/>
                <w:sz w:val="16"/>
                <w:szCs w:val="20"/>
              </w:rPr>
              <w:t>75</w:t>
            </w:r>
          </w:p>
        </w:tc>
        <w:tc>
          <w:tcPr>
            <w:tcW w:w="782"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327EB1" w:rsidP="009C22FD">
            <w:pPr>
              <w:spacing w:after="0" w:line="240" w:lineRule="auto"/>
              <w:ind w:left="-113" w:right="-108"/>
              <w:jc w:val="center"/>
              <w:rPr>
                <w:rFonts w:ascii="Book Antiqua" w:hAnsi="Book Antiqua"/>
                <w:sz w:val="16"/>
                <w:szCs w:val="20"/>
              </w:rPr>
            </w:pPr>
            <w:r>
              <w:rPr>
                <w:rFonts w:ascii="Book Antiqua" w:hAnsi="Book Antiqua"/>
                <w:sz w:val="16"/>
                <w:szCs w:val="20"/>
              </w:rPr>
              <w:t>508</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2B01F4" w:rsidP="009C22FD">
            <w:pPr>
              <w:spacing w:after="0" w:line="240" w:lineRule="auto"/>
              <w:ind w:left="-113" w:right="-108"/>
              <w:jc w:val="center"/>
              <w:rPr>
                <w:rFonts w:ascii="Book Antiqua" w:hAnsi="Book Antiqua"/>
                <w:sz w:val="16"/>
                <w:szCs w:val="20"/>
              </w:rPr>
            </w:pPr>
            <w:r>
              <w:rPr>
                <w:rFonts w:ascii="Book Antiqua" w:hAnsi="Book Antiqua"/>
                <w:sz w:val="16"/>
                <w:szCs w:val="20"/>
              </w:rPr>
              <w:t>0</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vAlign w:val="center"/>
          </w:tcPr>
          <w:p w:rsidR="00F5261F" w:rsidRPr="00454D33" w:rsidRDefault="002B01F4" w:rsidP="002B01F4">
            <w:pPr>
              <w:spacing w:after="0" w:line="240" w:lineRule="auto"/>
              <w:ind w:left="-113" w:right="-108"/>
              <w:jc w:val="center"/>
              <w:rPr>
                <w:rFonts w:ascii="Book Antiqua" w:hAnsi="Book Antiqua"/>
                <w:sz w:val="16"/>
                <w:szCs w:val="20"/>
              </w:rPr>
            </w:pPr>
            <w:r>
              <w:rPr>
                <w:rFonts w:ascii="Book Antiqua" w:hAnsi="Book Antiqua"/>
                <w:sz w:val="16"/>
                <w:szCs w:val="20"/>
              </w:rPr>
              <w:t>0</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4045F" w:rsidP="009C22FD">
            <w:pPr>
              <w:spacing w:after="0" w:line="240" w:lineRule="auto"/>
              <w:ind w:left="-113" w:right="-108"/>
              <w:jc w:val="center"/>
              <w:rPr>
                <w:rFonts w:ascii="Book Antiqua" w:hAnsi="Book Antiqua" w:cs="Calibri"/>
                <w:sz w:val="16"/>
                <w:szCs w:val="20"/>
              </w:rPr>
            </w:pPr>
            <w:r>
              <w:rPr>
                <w:rFonts w:ascii="Book Antiqua" w:hAnsi="Book Antiqua"/>
                <w:sz w:val="16"/>
                <w:szCs w:val="20"/>
              </w:rPr>
              <w:t>66</w:t>
            </w:r>
          </w:p>
        </w:tc>
        <w:tc>
          <w:tcPr>
            <w:tcW w:w="810" w:type="dxa"/>
            <w:tcBorders>
              <w:top w:val="single" w:sz="8" w:space="0" w:color="5B9BD5"/>
              <w:left w:val="single" w:sz="8" w:space="0" w:color="5B9BD5"/>
              <w:bottom w:val="single" w:sz="8" w:space="0" w:color="5B9BD5"/>
              <w:right w:val="single" w:sz="8" w:space="0" w:color="5B9BD5"/>
            </w:tcBorders>
            <w:shd w:val="clear" w:color="auto" w:fill="BDD6EE"/>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BDD6EE"/>
            <w:noWrap/>
            <w:vAlign w:val="center"/>
          </w:tcPr>
          <w:p w:rsidR="00F5261F" w:rsidRPr="00454D33" w:rsidRDefault="00455B04" w:rsidP="009C22FD">
            <w:pPr>
              <w:spacing w:after="0" w:line="240" w:lineRule="auto"/>
              <w:ind w:left="-113" w:right="-108"/>
              <w:jc w:val="center"/>
              <w:rPr>
                <w:rFonts w:ascii="Book Antiqua" w:hAnsi="Book Antiqua"/>
                <w:sz w:val="16"/>
                <w:szCs w:val="20"/>
              </w:rPr>
            </w:pPr>
            <w:r>
              <w:rPr>
                <w:rFonts w:ascii="Book Antiqua" w:hAnsi="Book Antiqua"/>
                <w:sz w:val="16"/>
                <w:szCs w:val="20"/>
              </w:rPr>
              <w:t>16</w:t>
            </w:r>
          </w:p>
        </w:tc>
        <w:tc>
          <w:tcPr>
            <w:tcW w:w="810" w:type="dxa"/>
            <w:tcBorders>
              <w:top w:val="single" w:sz="8" w:space="0" w:color="5B9BD5"/>
              <w:left w:val="single" w:sz="8" w:space="0" w:color="5B9BD5"/>
              <w:bottom w:val="single" w:sz="8" w:space="0" w:color="5B9BD5"/>
              <w:right w:val="single" w:sz="8" w:space="0" w:color="5B9BD5"/>
            </w:tcBorders>
            <w:shd w:val="clear" w:color="auto" w:fill="D6E6F4"/>
            <w:noWrap/>
          </w:tcPr>
          <w:p w:rsidR="00F5261F" w:rsidRPr="00454D33" w:rsidRDefault="00F5261F" w:rsidP="009C22FD">
            <w:pPr>
              <w:spacing w:after="0" w:line="240" w:lineRule="auto"/>
              <w:ind w:left="-113" w:right="-108"/>
              <w:jc w:val="center"/>
              <w:rPr>
                <w:rFonts w:ascii="Book Antiqua" w:hAnsi="Book Antiqua"/>
                <w:sz w:val="16"/>
                <w:szCs w:val="20"/>
              </w:rPr>
            </w:pPr>
            <w:r>
              <w:rPr>
                <w:rFonts w:ascii="Book Antiqua" w:hAnsi="Book Antiqua"/>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BDD6EE"/>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157</w:t>
            </w:r>
          </w:p>
        </w:tc>
        <w:tc>
          <w:tcPr>
            <w:tcW w:w="900"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tcPr>
          <w:p w:rsidR="00F5261F" w:rsidRPr="00454D33" w:rsidRDefault="006657F2" w:rsidP="009C22FD">
            <w:pPr>
              <w:spacing w:after="0" w:line="240" w:lineRule="auto"/>
              <w:ind w:left="-113" w:right="-108"/>
              <w:jc w:val="center"/>
              <w:rPr>
                <w:rFonts w:ascii="Book Antiqua" w:hAnsi="Book Antiqua"/>
                <w:color w:val="000000"/>
                <w:sz w:val="16"/>
                <w:szCs w:val="20"/>
              </w:rPr>
            </w:pPr>
            <w:r>
              <w:rPr>
                <w:rFonts w:ascii="Book Antiqua" w:hAnsi="Book Antiqua"/>
                <w:color w:val="000000"/>
                <w:sz w:val="16"/>
                <w:szCs w:val="20"/>
              </w:rPr>
              <w:t>508</w:t>
            </w:r>
          </w:p>
        </w:tc>
      </w:tr>
      <w:tr w:rsidR="00F5261F" w:rsidRPr="00454D33" w:rsidTr="00454D33">
        <w:trPr>
          <w:trHeight w:val="147"/>
          <w:jc w:val="center"/>
        </w:trPr>
        <w:tc>
          <w:tcPr>
            <w:tcW w:w="925" w:type="dxa"/>
            <w:tcBorders>
              <w:top w:val="single" w:sz="8" w:space="0" w:color="5B9BD5"/>
              <w:left w:val="single" w:sz="8" w:space="0" w:color="5B9BD5"/>
              <w:bottom w:val="single" w:sz="8" w:space="0" w:color="5B9BD5"/>
              <w:right w:val="single" w:sz="8" w:space="0" w:color="5B9BD5"/>
            </w:tcBorders>
            <w:shd w:val="clear" w:color="auto" w:fill="9CC2E5"/>
            <w:noWrap/>
          </w:tcPr>
          <w:p w:rsidR="00F5261F" w:rsidRPr="00454D33" w:rsidRDefault="00F5261F" w:rsidP="009C22FD">
            <w:pPr>
              <w:spacing w:after="0" w:line="240" w:lineRule="auto"/>
              <w:ind w:left="-113" w:right="-108"/>
              <w:rPr>
                <w:rFonts w:ascii="Book Antiqua" w:hAnsi="Book Antiqua"/>
                <w:b/>
                <w:color w:val="000000"/>
                <w:sz w:val="16"/>
                <w:szCs w:val="20"/>
              </w:rPr>
            </w:pPr>
            <w:r>
              <w:rPr>
                <w:rFonts w:ascii="Book Antiqua" w:hAnsi="Book Antiqua"/>
                <w:b/>
                <w:color w:val="000000"/>
                <w:sz w:val="16"/>
                <w:szCs w:val="20"/>
              </w:rPr>
              <w:t>In total:</w:t>
            </w:r>
          </w:p>
        </w:tc>
        <w:tc>
          <w:tcPr>
            <w:tcW w:w="990" w:type="dxa"/>
            <w:tcBorders>
              <w:top w:val="single" w:sz="8" w:space="0" w:color="5B9BD5"/>
              <w:left w:val="single" w:sz="8" w:space="0" w:color="5B9BD5"/>
              <w:bottom w:val="single" w:sz="8" w:space="0" w:color="5B9BD5"/>
              <w:right w:val="single" w:sz="8" w:space="0" w:color="5B9BD5"/>
            </w:tcBorders>
            <w:shd w:val="clear" w:color="auto" w:fill="9CC2E5"/>
            <w:noWrap/>
          </w:tcPr>
          <w:p w:rsidR="00F5261F" w:rsidRPr="00454D33" w:rsidRDefault="006657F2" w:rsidP="009C22FD">
            <w:pPr>
              <w:spacing w:after="0" w:line="240" w:lineRule="auto"/>
              <w:ind w:left="-113" w:right="-108"/>
              <w:jc w:val="center"/>
              <w:rPr>
                <w:rFonts w:ascii="Book Antiqua" w:hAnsi="Book Antiqua"/>
                <w:b/>
                <w:color w:val="000000"/>
                <w:sz w:val="16"/>
                <w:szCs w:val="20"/>
              </w:rPr>
            </w:pPr>
            <w:r>
              <w:rPr>
                <w:rFonts w:ascii="Book Antiqua" w:hAnsi="Book Antiqua"/>
                <w:b/>
                <w:color w:val="000000"/>
                <w:sz w:val="16"/>
                <w:szCs w:val="20"/>
              </w:rPr>
              <w:t>11.141</w:t>
            </w:r>
          </w:p>
        </w:tc>
        <w:tc>
          <w:tcPr>
            <w:tcW w:w="782" w:type="dxa"/>
            <w:tcBorders>
              <w:top w:val="single" w:sz="8" w:space="0" w:color="5B9BD5"/>
              <w:left w:val="single" w:sz="8" w:space="0" w:color="5B9BD5"/>
              <w:bottom w:val="single" w:sz="8" w:space="0" w:color="5B9BD5"/>
              <w:right w:val="single" w:sz="8" w:space="0" w:color="5B9BD5"/>
            </w:tcBorders>
            <w:shd w:val="clear" w:color="auto" w:fill="9CC2E5"/>
            <w:noWrap/>
          </w:tcPr>
          <w:p w:rsidR="00F5261F" w:rsidRPr="00454D33" w:rsidRDefault="006657F2" w:rsidP="009C22FD">
            <w:pPr>
              <w:spacing w:after="0" w:line="240" w:lineRule="auto"/>
              <w:ind w:left="-113" w:right="-108"/>
              <w:jc w:val="center"/>
              <w:rPr>
                <w:rFonts w:ascii="Book Antiqua" w:hAnsi="Book Antiqua"/>
                <w:b/>
                <w:color w:val="000000"/>
                <w:sz w:val="16"/>
                <w:szCs w:val="20"/>
              </w:rPr>
            </w:pPr>
            <w:r>
              <w:rPr>
                <w:rFonts w:ascii="Book Antiqua" w:hAnsi="Book Antiqua"/>
                <w:b/>
                <w:color w:val="000000"/>
                <w:sz w:val="16"/>
                <w:szCs w:val="20"/>
              </w:rPr>
              <w:t>15.242</w:t>
            </w:r>
          </w:p>
        </w:tc>
        <w:tc>
          <w:tcPr>
            <w:tcW w:w="810" w:type="dxa"/>
            <w:tcBorders>
              <w:top w:val="single" w:sz="8" w:space="0" w:color="5B9BD5"/>
              <w:left w:val="single" w:sz="8" w:space="0" w:color="5B9BD5"/>
              <w:bottom w:val="single" w:sz="8" w:space="0" w:color="5B9BD5"/>
              <w:right w:val="single" w:sz="8" w:space="0" w:color="5B9BD5"/>
            </w:tcBorders>
            <w:shd w:val="clear" w:color="auto" w:fill="9CC2E5"/>
            <w:noWrap/>
          </w:tcPr>
          <w:p w:rsidR="00F5261F" w:rsidRPr="00454D33" w:rsidRDefault="006657F2" w:rsidP="009C22FD">
            <w:pPr>
              <w:spacing w:after="0" w:line="240" w:lineRule="auto"/>
              <w:ind w:left="-113" w:right="-108"/>
              <w:jc w:val="center"/>
              <w:rPr>
                <w:rFonts w:ascii="Book Antiqua" w:hAnsi="Book Antiqua"/>
                <w:b/>
                <w:color w:val="000000"/>
                <w:sz w:val="16"/>
                <w:szCs w:val="20"/>
              </w:rPr>
            </w:pPr>
            <w:r>
              <w:rPr>
                <w:rFonts w:ascii="Book Antiqua" w:hAnsi="Book Antiqua"/>
                <w:b/>
                <w:color w:val="000000"/>
                <w:sz w:val="16"/>
                <w:szCs w:val="20"/>
              </w:rPr>
              <w:t>782</w:t>
            </w:r>
          </w:p>
        </w:tc>
        <w:tc>
          <w:tcPr>
            <w:tcW w:w="810" w:type="dxa"/>
            <w:tcBorders>
              <w:top w:val="single" w:sz="8" w:space="0" w:color="5B9BD5"/>
              <w:left w:val="single" w:sz="8" w:space="0" w:color="5B9BD5"/>
              <w:bottom w:val="single" w:sz="8" w:space="0" w:color="5B9BD5"/>
              <w:right w:val="single" w:sz="8" w:space="0" w:color="5B9BD5"/>
            </w:tcBorders>
            <w:shd w:val="clear" w:color="auto" w:fill="9CC2E5"/>
            <w:noWrap/>
          </w:tcPr>
          <w:p w:rsidR="00F5261F" w:rsidRPr="00454D33" w:rsidRDefault="006657F2" w:rsidP="009C22FD">
            <w:pPr>
              <w:spacing w:after="0" w:line="240" w:lineRule="auto"/>
              <w:ind w:left="-113" w:right="-108"/>
              <w:jc w:val="center"/>
              <w:rPr>
                <w:rFonts w:ascii="Book Antiqua" w:hAnsi="Book Antiqua"/>
                <w:b/>
                <w:color w:val="000000"/>
                <w:sz w:val="16"/>
                <w:szCs w:val="20"/>
              </w:rPr>
            </w:pPr>
            <w:r>
              <w:rPr>
                <w:rFonts w:ascii="Book Antiqua" w:hAnsi="Book Antiqua"/>
                <w:b/>
                <w:color w:val="000000"/>
                <w:sz w:val="16"/>
                <w:szCs w:val="20"/>
              </w:rPr>
              <w:t>1.145</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6657F2" w:rsidP="009C22FD">
            <w:pPr>
              <w:spacing w:after="0" w:line="240" w:lineRule="auto"/>
              <w:ind w:left="-113" w:right="-108"/>
              <w:jc w:val="center"/>
              <w:rPr>
                <w:rFonts w:ascii="Book Antiqua" w:hAnsi="Book Antiqua"/>
                <w:b/>
                <w:sz w:val="16"/>
                <w:szCs w:val="20"/>
              </w:rPr>
            </w:pPr>
            <w:r>
              <w:rPr>
                <w:rFonts w:ascii="Book Antiqua" w:hAnsi="Book Antiqua"/>
                <w:b/>
                <w:sz w:val="16"/>
                <w:szCs w:val="20"/>
              </w:rPr>
              <w:t>4.605</w:t>
            </w:r>
          </w:p>
        </w:tc>
        <w:tc>
          <w:tcPr>
            <w:tcW w:w="810" w:type="dxa"/>
            <w:tcBorders>
              <w:top w:val="single" w:sz="8" w:space="0" w:color="5B9BD5"/>
              <w:left w:val="single" w:sz="8" w:space="0" w:color="5B9BD5"/>
              <w:bottom w:val="single" w:sz="8" w:space="0" w:color="5B9BD5"/>
              <w:right w:val="single" w:sz="8" w:space="0" w:color="5B9BD5"/>
            </w:tcBorders>
            <w:shd w:val="clear" w:color="auto" w:fill="9CC2E5"/>
          </w:tcPr>
          <w:p w:rsidR="00F5261F" w:rsidRPr="00454D33" w:rsidRDefault="00F5261F" w:rsidP="009C22FD">
            <w:pPr>
              <w:spacing w:after="0" w:line="240" w:lineRule="auto"/>
              <w:ind w:left="-113" w:right="-108"/>
              <w:jc w:val="center"/>
              <w:rPr>
                <w:rFonts w:ascii="Book Antiqua" w:hAnsi="Book Antiqua"/>
                <w:b/>
                <w:sz w:val="16"/>
                <w:szCs w:val="20"/>
              </w:rPr>
            </w:pPr>
            <w:r>
              <w:rPr>
                <w:rFonts w:ascii="Book Antiqua" w:hAnsi="Book Antiqua"/>
                <w:b/>
                <w:sz w:val="16"/>
                <w:szCs w:val="20"/>
              </w:rPr>
              <w:t>NN</w:t>
            </w:r>
          </w:p>
        </w:tc>
        <w:tc>
          <w:tcPr>
            <w:tcW w:w="810" w:type="dxa"/>
            <w:tcBorders>
              <w:top w:val="single" w:sz="8" w:space="0" w:color="5B9BD5"/>
              <w:left w:val="single" w:sz="8" w:space="0" w:color="5B9BD5"/>
              <w:bottom w:val="single" w:sz="8" w:space="0" w:color="5B9BD5"/>
              <w:right w:val="single" w:sz="8" w:space="0" w:color="5B9BD5"/>
            </w:tcBorders>
            <w:shd w:val="clear" w:color="auto" w:fill="9CC2E5"/>
            <w:noWrap/>
          </w:tcPr>
          <w:p w:rsidR="00F5261F" w:rsidRPr="00454D33" w:rsidRDefault="006657F2" w:rsidP="009C22FD">
            <w:pPr>
              <w:spacing w:after="0" w:line="240" w:lineRule="auto"/>
              <w:ind w:left="-113" w:right="-108"/>
              <w:jc w:val="center"/>
              <w:rPr>
                <w:rFonts w:ascii="Book Antiqua" w:hAnsi="Book Antiqua"/>
                <w:b/>
                <w:color w:val="FF0000"/>
                <w:sz w:val="16"/>
                <w:szCs w:val="20"/>
              </w:rPr>
            </w:pPr>
            <w:r>
              <w:rPr>
                <w:rFonts w:ascii="Book Antiqua" w:hAnsi="Book Antiqua"/>
                <w:b/>
                <w:color w:val="595959" w:themeColor="text1" w:themeTint="A6"/>
                <w:sz w:val="16"/>
                <w:szCs w:val="20"/>
              </w:rPr>
              <w:t>4.647</w:t>
            </w:r>
          </w:p>
        </w:tc>
        <w:tc>
          <w:tcPr>
            <w:tcW w:w="810" w:type="dxa"/>
            <w:tcBorders>
              <w:top w:val="single" w:sz="8" w:space="0" w:color="5B9BD5"/>
              <w:left w:val="single" w:sz="8" w:space="0" w:color="5B9BD5"/>
              <w:bottom w:val="single" w:sz="8" w:space="0" w:color="5B9BD5"/>
              <w:right w:val="single" w:sz="8" w:space="0" w:color="5B9BD5"/>
            </w:tcBorders>
            <w:shd w:val="clear" w:color="auto" w:fill="9CC2E5"/>
            <w:noWrap/>
          </w:tcPr>
          <w:p w:rsidR="00F5261F" w:rsidRPr="00454D33" w:rsidRDefault="00F5261F" w:rsidP="009C22FD">
            <w:pPr>
              <w:spacing w:after="0" w:line="240" w:lineRule="auto"/>
              <w:ind w:left="-113" w:right="-108"/>
              <w:jc w:val="center"/>
              <w:rPr>
                <w:rFonts w:ascii="Book Antiqua" w:hAnsi="Book Antiqua"/>
                <w:b/>
                <w:color w:val="FF0000"/>
                <w:sz w:val="16"/>
                <w:szCs w:val="20"/>
              </w:rPr>
            </w:pPr>
            <w:r>
              <w:rPr>
                <w:rFonts w:ascii="Book Antiqua" w:hAnsi="Book Antiqua"/>
                <w:b/>
                <w:color w:val="000000" w:themeColor="text1"/>
                <w:sz w:val="16"/>
                <w:szCs w:val="20"/>
              </w:rPr>
              <w:t>NN</w:t>
            </w:r>
          </w:p>
        </w:tc>
        <w:tc>
          <w:tcPr>
            <w:tcW w:w="900" w:type="dxa"/>
            <w:tcBorders>
              <w:top w:val="single" w:sz="8" w:space="0" w:color="5B9BD5"/>
              <w:left w:val="single" w:sz="8" w:space="0" w:color="5B9BD5"/>
              <w:bottom w:val="single" w:sz="8" w:space="0" w:color="5B9BD5"/>
              <w:right w:val="single" w:sz="8" w:space="0" w:color="5B9BD5"/>
            </w:tcBorders>
            <w:shd w:val="clear" w:color="auto" w:fill="9CC2E5"/>
            <w:vAlign w:val="center"/>
          </w:tcPr>
          <w:p w:rsidR="00F5261F" w:rsidRPr="00454D33" w:rsidRDefault="006657F2" w:rsidP="009C22FD">
            <w:pPr>
              <w:spacing w:after="0" w:line="240" w:lineRule="auto"/>
              <w:ind w:left="-113" w:right="-108"/>
              <w:jc w:val="center"/>
              <w:rPr>
                <w:rFonts w:ascii="Book Antiqua" w:hAnsi="Book Antiqua"/>
                <w:b/>
                <w:color w:val="000000"/>
                <w:sz w:val="16"/>
                <w:szCs w:val="20"/>
              </w:rPr>
            </w:pPr>
            <w:r>
              <w:rPr>
                <w:rFonts w:ascii="Book Antiqua" w:hAnsi="Book Antiqua"/>
                <w:b/>
                <w:color w:val="000000"/>
                <w:sz w:val="16"/>
                <w:szCs w:val="20"/>
              </w:rPr>
              <w:t>21.175</w:t>
            </w:r>
          </w:p>
        </w:tc>
        <w:tc>
          <w:tcPr>
            <w:tcW w:w="900" w:type="dxa"/>
            <w:tcBorders>
              <w:top w:val="single" w:sz="8" w:space="0" w:color="5B9BD5"/>
              <w:left w:val="single" w:sz="8" w:space="0" w:color="5B9BD5"/>
              <w:bottom w:val="single" w:sz="8" w:space="0" w:color="5B9BD5"/>
              <w:right w:val="single" w:sz="8" w:space="0" w:color="5B9BD5"/>
            </w:tcBorders>
            <w:shd w:val="clear" w:color="auto" w:fill="9CC2E5"/>
            <w:noWrap/>
            <w:vAlign w:val="center"/>
          </w:tcPr>
          <w:p w:rsidR="00F5261F" w:rsidRPr="00454D33" w:rsidRDefault="006657F2" w:rsidP="009C22FD">
            <w:pPr>
              <w:spacing w:after="0" w:line="240" w:lineRule="auto"/>
              <w:ind w:left="-113" w:right="-108"/>
              <w:jc w:val="center"/>
              <w:rPr>
                <w:rFonts w:ascii="Book Antiqua" w:hAnsi="Book Antiqua"/>
                <w:b/>
                <w:color w:val="000000"/>
                <w:sz w:val="16"/>
                <w:szCs w:val="20"/>
              </w:rPr>
            </w:pPr>
            <w:r>
              <w:rPr>
                <w:rFonts w:ascii="Book Antiqua" w:hAnsi="Book Antiqua"/>
                <w:b/>
                <w:color w:val="000000"/>
                <w:sz w:val="16"/>
                <w:szCs w:val="20"/>
              </w:rPr>
              <w:t>16.387</w:t>
            </w:r>
          </w:p>
        </w:tc>
      </w:tr>
    </w:tbl>
    <w:p w:rsidR="00F5261F" w:rsidRPr="00602B04" w:rsidRDefault="00CF09C5" w:rsidP="00F5261F">
      <w:pPr>
        <w:jc w:val="both"/>
        <w:rPr>
          <w:rFonts w:ascii="Book Antiqua" w:hAnsi="Book Antiqua"/>
          <w:bCs/>
          <w:sz w:val="20"/>
          <w:szCs w:val="28"/>
        </w:rPr>
      </w:pPr>
      <w:r>
        <w:rPr>
          <w:rFonts w:ascii="Book Antiqua" w:hAnsi="Book Antiqua"/>
          <w:bCs/>
          <w:sz w:val="20"/>
          <w:szCs w:val="28"/>
        </w:rPr>
        <w:t>Table 3: Criminal reports - cases received for adult perpetrators (PP), juvenile perpetrators, (PPM), various criminal cases (PPN) and unknown perpetrators (PPP) of criminal cases by prosecutions</w:t>
      </w:r>
    </w:p>
    <w:p w:rsidR="00F5261F" w:rsidRPr="00602B04" w:rsidRDefault="00F5261F" w:rsidP="00F5261F">
      <w:pPr>
        <w:pStyle w:val="Heading1"/>
        <w:spacing w:before="0" w:line="20" w:lineRule="atLeast"/>
      </w:pPr>
      <w:bookmarkStart w:id="91" w:name="_Toc85140538"/>
      <w:r>
        <w:lastRenderedPageBreak/>
        <w:t>6. C</w:t>
      </w:r>
      <w:r w:rsidR="006F36F8">
        <w:t>ases - criminal r</w:t>
      </w:r>
      <w:r w:rsidR="00EF1CDA">
        <w:t xml:space="preserve">eports at work by </w:t>
      </w:r>
      <w:r>
        <w:t>Basic Prosecutions</w:t>
      </w:r>
      <w:bookmarkEnd w:id="91"/>
    </w:p>
    <w:p w:rsidR="00F5261F" w:rsidRPr="00602B04" w:rsidRDefault="00F5261F" w:rsidP="00F5261F">
      <w:pPr>
        <w:pStyle w:val="Heading2"/>
        <w:spacing w:before="0" w:line="20" w:lineRule="atLeast"/>
        <w:rPr>
          <w:rFonts w:ascii="Book Antiqua" w:hAnsi="Book Antiqua"/>
        </w:rPr>
      </w:pPr>
      <w:bookmarkStart w:id="92" w:name="_Toc458493378"/>
      <w:bookmarkStart w:id="93" w:name="_Toc460597339"/>
      <w:bookmarkStart w:id="94" w:name="_Toc506551314"/>
      <w:bookmarkStart w:id="95" w:name="_Toc506553189"/>
    </w:p>
    <w:p w:rsidR="00F5261F" w:rsidRPr="00602B04" w:rsidRDefault="00F5261F" w:rsidP="00F5261F">
      <w:pPr>
        <w:spacing w:after="0" w:line="20" w:lineRule="atLeast"/>
        <w:jc w:val="both"/>
        <w:rPr>
          <w:rFonts w:ascii="Book Antiqua" w:hAnsi="Book Antiqua"/>
          <w:bCs/>
          <w:color w:val="000000"/>
          <w:sz w:val="24"/>
          <w:szCs w:val="28"/>
        </w:rPr>
      </w:pPr>
      <w:r>
        <w:rPr>
          <w:rFonts w:ascii="Book Antiqua" w:hAnsi="Book Antiqua"/>
          <w:bCs/>
          <w:color w:val="000000"/>
          <w:sz w:val="24"/>
          <w:szCs w:val="28"/>
        </w:rPr>
        <w:t>To see the workload and the results of the work of each prosecution office during first six month period of 2021, data are shown as follows:</w:t>
      </w:r>
    </w:p>
    <w:p w:rsidR="00F5261F" w:rsidRPr="00602B04" w:rsidRDefault="00F5261F" w:rsidP="00F5261F">
      <w:pPr>
        <w:spacing w:after="0" w:line="20" w:lineRule="atLeast"/>
        <w:jc w:val="both"/>
        <w:rPr>
          <w:rFonts w:ascii="Book Antiqua" w:hAnsi="Book Antiqua"/>
        </w:rPr>
      </w:pPr>
    </w:p>
    <w:p w:rsidR="00F5261F" w:rsidRPr="00602B04" w:rsidRDefault="006F36F8" w:rsidP="006D796E">
      <w:pPr>
        <w:pStyle w:val="Heading2"/>
        <w:tabs>
          <w:tab w:val="left" w:pos="5184"/>
        </w:tabs>
        <w:spacing w:before="0" w:line="20" w:lineRule="atLeast"/>
        <w:rPr>
          <w:rFonts w:ascii="Book Antiqua" w:hAnsi="Book Antiqua"/>
        </w:rPr>
      </w:pPr>
      <w:bookmarkStart w:id="96" w:name="_Toc85140539"/>
      <w:r>
        <w:rPr>
          <w:rFonts w:ascii="Book Antiqua" w:hAnsi="Book Antiqua"/>
        </w:rPr>
        <w:t xml:space="preserve">6.1. </w:t>
      </w:r>
      <w:r w:rsidR="00F5261F">
        <w:rPr>
          <w:rFonts w:ascii="Book Antiqua" w:hAnsi="Book Antiqua"/>
        </w:rPr>
        <w:t>The Office of the Chief State Prosecutor</w:t>
      </w:r>
      <w:bookmarkEnd w:id="96"/>
      <w:r w:rsidR="00F5261F">
        <w:rPr>
          <w:rFonts w:ascii="Book Antiqua" w:hAnsi="Book Antiqua"/>
        </w:rPr>
        <w:tab/>
      </w:r>
    </w:p>
    <w:p w:rsidR="00F5261F" w:rsidRPr="00602B04" w:rsidRDefault="00F5261F" w:rsidP="00F5261F">
      <w:pPr>
        <w:autoSpaceDE w:val="0"/>
        <w:autoSpaceDN w:val="0"/>
        <w:adjustRightInd w:val="0"/>
        <w:spacing w:after="0" w:line="20" w:lineRule="atLeast"/>
        <w:jc w:val="both"/>
        <w:rPr>
          <w:rFonts w:ascii="Book Antiqua" w:hAnsi="Book Antiqua"/>
          <w:color w:val="000000"/>
        </w:rPr>
      </w:pP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r>
        <w:rPr>
          <w:rFonts w:ascii="Book Antiqua" w:hAnsi="Book Antiqua"/>
          <w:color w:val="000000"/>
          <w:sz w:val="24"/>
        </w:rPr>
        <w:t xml:space="preserve">The Office of the Chief State Prosecutor of the Republic of Kosovo during the first </w:t>
      </w:r>
      <w:r>
        <w:rPr>
          <w:rFonts w:ascii="Book Antiqua" w:hAnsi="Book Antiqua"/>
          <w:bCs/>
          <w:color w:val="000000"/>
          <w:sz w:val="24"/>
          <w:szCs w:val="28"/>
        </w:rPr>
        <w:t>six month period of 2021</w:t>
      </w:r>
      <w:r>
        <w:rPr>
          <w:rFonts w:ascii="Book Antiqua" w:hAnsi="Book Antiqua"/>
          <w:color w:val="000000"/>
          <w:sz w:val="24"/>
        </w:rPr>
        <w:t xml:space="preserve"> had a total of 689 criminal cases. </w:t>
      </w: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r>
        <w:rPr>
          <w:rFonts w:ascii="Book Antiqua" w:hAnsi="Book Antiqua"/>
          <w:color w:val="000000"/>
          <w:sz w:val="24"/>
        </w:rPr>
        <w:t xml:space="preserve">Out of them are as follows: </w:t>
      </w: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p>
    <w:p w:rsidR="00F5261F" w:rsidRPr="00602B04" w:rsidRDefault="00F5261F" w:rsidP="00FF26EE">
      <w:pPr>
        <w:pStyle w:val="ListParagraph"/>
        <w:numPr>
          <w:ilvl w:val="2"/>
          <w:numId w:val="5"/>
        </w:numPr>
        <w:autoSpaceDE w:val="0"/>
        <w:autoSpaceDN w:val="0"/>
        <w:adjustRightInd w:val="0"/>
        <w:spacing w:after="0" w:line="20" w:lineRule="atLeast"/>
        <w:ind w:left="720"/>
        <w:jc w:val="both"/>
        <w:rPr>
          <w:rFonts w:ascii="Book Antiqua" w:hAnsi="Book Antiqua"/>
          <w:color w:val="000000"/>
          <w:sz w:val="24"/>
        </w:rPr>
      </w:pPr>
      <w:r>
        <w:rPr>
          <w:rFonts w:ascii="Book Antiqua" w:hAnsi="Book Antiqua"/>
          <w:color w:val="000000"/>
          <w:sz w:val="24"/>
        </w:rPr>
        <w:t>19 or 2.76% were un</w:t>
      </w:r>
      <w:r w:rsidR="009A6BEF">
        <w:rPr>
          <w:rFonts w:ascii="Book Antiqua" w:hAnsi="Book Antiqua"/>
          <w:color w:val="000000"/>
          <w:sz w:val="24"/>
        </w:rPr>
        <w:t>solve</w:t>
      </w:r>
      <w:r>
        <w:rPr>
          <w:rFonts w:ascii="Book Antiqua" w:hAnsi="Book Antiqua"/>
          <w:color w:val="000000"/>
          <w:sz w:val="24"/>
        </w:rPr>
        <w:t xml:space="preserve">d cases from previous periods, whereas </w:t>
      </w:r>
    </w:p>
    <w:p w:rsidR="00F5261F" w:rsidRPr="00602B04" w:rsidRDefault="00673F9E" w:rsidP="00FF26EE">
      <w:pPr>
        <w:pStyle w:val="ListParagraph"/>
        <w:numPr>
          <w:ilvl w:val="2"/>
          <w:numId w:val="5"/>
        </w:numPr>
        <w:autoSpaceDE w:val="0"/>
        <w:autoSpaceDN w:val="0"/>
        <w:adjustRightInd w:val="0"/>
        <w:spacing w:after="0" w:line="20" w:lineRule="atLeast"/>
        <w:ind w:left="714" w:hanging="357"/>
        <w:jc w:val="both"/>
        <w:rPr>
          <w:rFonts w:ascii="Book Antiqua" w:hAnsi="Book Antiqua"/>
          <w:color w:val="000000"/>
          <w:sz w:val="24"/>
        </w:rPr>
      </w:pPr>
      <w:r>
        <w:rPr>
          <w:rFonts w:ascii="Book Antiqua" w:hAnsi="Book Antiqua"/>
          <w:color w:val="000000"/>
          <w:sz w:val="24"/>
        </w:rPr>
        <w:t xml:space="preserve">670 or 97.24%, are cases that are received at work during the reporting period. </w:t>
      </w: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r>
        <w:rPr>
          <w:rFonts w:ascii="Book Antiqua" w:hAnsi="Book Antiqua"/>
          <w:color w:val="000000"/>
          <w:sz w:val="24"/>
        </w:rPr>
        <w:t xml:space="preserve">Out of the number of cases at work during the reporting period, the prosecutors at the Office of CSP have </w:t>
      </w:r>
      <w:r w:rsidR="009A6BEF">
        <w:rPr>
          <w:rFonts w:ascii="Book Antiqua" w:hAnsi="Book Antiqua"/>
          <w:color w:val="000000"/>
          <w:sz w:val="24"/>
        </w:rPr>
        <w:t>solve</w:t>
      </w:r>
      <w:r>
        <w:rPr>
          <w:rFonts w:ascii="Book Antiqua" w:hAnsi="Book Antiqua"/>
          <w:color w:val="000000"/>
          <w:sz w:val="24"/>
        </w:rPr>
        <w:t>d 660 or 95.80%, whereas at the end of the reporting period 29 cases or 4.20% of the cases that were at work.</w:t>
      </w: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r>
        <w:rPr>
          <w:rFonts w:ascii="Book Antiqua" w:hAnsi="Book Antiqua"/>
          <w:color w:val="000000"/>
          <w:sz w:val="24"/>
        </w:rPr>
        <w:t xml:space="preserve">From the data presented above it can be seen that prosecutors at the Office of the Chief State Prosecutor </w:t>
      </w:r>
      <w:r>
        <w:rPr>
          <w:rFonts w:ascii="Book Antiqua" w:hAnsi="Book Antiqua"/>
          <w:bCs/>
          <w:color w:val="000000"/>
          <w:sz w:val="24"/>
          <w:szCs w:val="28"/>
        </w:rPr>
        <w:t>during the first six month period of 2021</w:t>
      </w:r>
      <w:r>
        <w:rPr>
          <w:rFonts w:ascii="Book Antiqua" w:hAnsi="Book Antiqua"/>
          <w:color w:val="000000"/>
          <w:sz w:val="24"/>
        </w:rPr>
        <w:t xml:space="preserve"> have </w:t>
      </w:r>
      <w:r w:rsidR="009A6BEF">
        <w:rPr>
          <w:rFonts w:ascii="Book Antiqua" w:hAnsi="Book Antiqua"/>
          <w:color w:val="000000"/>
          <w:sz w:val="24"/>
        </w:rPr>
        <w:t>solve</w:t>
      </w:r>
      <w:r>
        <w:rPr>
          <w:rFonts w:ascii="Book Antiqua" w:hAnsi="Book Antiqua"/>
          <w:color w:val="000000"/>
          <w:sz w:val="24"/>
        </w:rPr>
        <w:t xml:space="preserve">d 10 cases or 1.45% less than they have received at work. </w:t>
      </w:r>
    </w:p>
    <w:p w:rsidR="00F5261F" w:rsidRPr="00602B04" w:rsidRDefault="00F5261F" w:rsidP="00F5261F">
      <w:pPr>
        <w:autoSpaceDE w:val="0"/>
        <w:autoSpaceDN w:val="0"/>
        <w:adjustRightInd w:val="0"/>
        <w:spacing w:after="0" w:line="20" w:lineRule="atLeast"/>
        <w:jc w:val="both"/>
        <w:rPr>
          <w:rFonts w:ascii="Book Antiqua" w:hAnsi="Book Antiqua"/>
          <w:color w:val="000000"/>
          <w:sz w:val="24"/>
        </w:rPr>
      </w:pPr>
    </w:p>
    <w:p w:rsidR="00F5261F" w:rsidRDefault="00F5261F" w:rsidP="00F5261F">
      <w:pPr>
        <w:spacing w:after="0" w:line="20" w:lineRule="atLeast"/>
        <w:jc w:val="both"/>
        <w:rPr>
          <w:rFonts w:ascii="Book Antiqua" w:hAnsi="Book Antiqua"/>
          <w:color w:val="000000"/>
          <w:sz w:val="24"/>
        </w:rPr>
      </w:pPr>
      <w:r>
        <w:rPr>
          <w:rFonts w:ascii="Book Antiqua" w:hAnsi="Book Antiqua"/>
          <w:color w:val="000000"/>
          <w:sz w:val="24"/>
        </w:rPr>
        <w:t xml:space="preserve">The number of cases received at work at the Office of the Chief State Prosecutor </w:t>
      </w:r>
      <w:r w:rsidR="00EF1CDA">
        <w:rPr>
          <w:rFonts w:ascii="Book Antiqua" w:hAnsi="Book Antiqua"/>
          <w:color w:val="000000"/>
          <w:sz w:val="24"/>
        </w:rPr>
        <w:t>during first</w:t>
      </w:r>
      <w:r>
        <w:rPr>
          <w:rFonts w:ascii="Book Antiqua" w:hAnsi="Book Antiqua"/>
          <w:color w:val="000000"/>
          <w:sz w:val="24"/>
        </w:rPr>
        <w:t xml:space="preserve"> six month period of 2021 compared to the same period of 2020 </w:t>
      </w:r>
      <w:r w:rsidRPr="00EF1CDA">
        <w:rPr>
          <w:rFonts w:ascii="Book Antiqua" w:hAnsi="Book Antiqua"/>
          <w:b/>
          <w:i/>
          <w:iCs/>
          <w:color w:val="000000"/>
          <w:sz w:val="24"/>
          <w:u w:val="single"/>
        </w:rPr>
        <w:t>has increased</w:t>
      </w:r>
      <w:r>
        <w:rPr>
          <w:rFonts w:ascii="Book Antiqua" w:hAnsi="Book Antiqua"/>
          <w:i/>
          <w:iCs/>
          <w:color w:val="000000"/>
          <w:sz w:val="24"/>
        </w:rPr>
        <w:t xml:space="preserve"> </w:t>
      </w:r>
      <w:r>
        <w:rPr>
          <w:rFonts w:ascii="Book Antiqua" w:hAnsi="Book Antiqua"/>
          <w:color w:val="000000"/>
          <w:sz w:val="24"/>
        </w:rPr>
        <w:t xml:space="preserve">for 174 cases or 35.80%. </w:t>
      </w:r>
    </w:p>
    <w:p w:rsidR="00406336" w:rsidRDefault="00406336" w:rsidP="00F5261F">
      <w:pPr>
        <w:spacing w:after="0" w:line="20" w:lineRule="atLeast"/>
        <w:jc w:val="both"/>
        <w:rPr>
          <w:rFonts w:ascii="Book Antiqua" w:hAnsi="Book Antiqua"/>
          <w:color w:val="000000"/>
          <w:sz w:val="24"/>
        </w:rPr>
      </w:pPr>
    </w:p>
    <w:p w:rsidR="00074CF2" w:rsidRDefault="00406336" w:rsidP="00F5261F">
      <w:pPr>
        <w:spacing w:after="0" w:line="20" w:lineRule="atLeast"/>
        <w:jc w:val="both"/>
        <w:rPr>
          <w:rFonts w:ascii="Book Antiqua" w:hAnsi="Book Antiqua"/>
          <w:color w:val="000000"/>
          <w:sz w:val="24"/>
        </w:rPr>
      </w:pPr>
      <w:r>
        <w:rPr>
          <w:noProof/>
        </w:rPr>
        <w:drawing>
          <wp:inline distT="0" distB="0" distL="0" distR="0" wp14:anchorId="6A204048" wp14:editId="724EF573">
            <wp:extent cx="5943600" cy="29622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5261F" w:rsidRPr="00602B04" w:rsidRDefault="00932A57" w:rsidP="00CF09C5">
      <w:pPr>
        <w:spacing w:after="0" w:line="240" w:lineRule="auto"/>
        <w:jc w:val="both"/>
        <w:rPr>
          <w:rFonts w:ascii="Book Antiqua" w:hAnsi="Book Antiqua"/>
          <w:bCs/>
          <w:sz w:val="20"/>
          <w:szCs w:val="28"/>
        </w:rPr>
      </w:pPr>
      <w:r>
        <w:rPr>
          <w:rFonts w:ascii="Book Antiqua" w:hAnsi="Book Antiqua"/>
          <w:bCs/>
          <w:sz w:val="20"/>
          <w:szCs w:val="28"/>
        </w:rPr>
        <w:t>Graph 22: Table</w:t>
      </w:r>
      <w:r w:rsidRPr="00932A57">
        <w:rPr>
          <w:rFonts w:ascii="Book Antiqua" w:hAnsi="Book Antiqua"/>
          <w:bCs/>
          <w:sz w:val="20"/>
          <w:szCs w:val="28"/>
        </w:rPr>
        <w:t xml:space="preserve"> of</w:t>
      </w:r>
      <w:r>
        <w:rPr>
          <w:rFonts w:ascii="Book Antiqua" w:hAnsi="Book Antiqua"/>
          <w:bCs/>
          <w:sz w:val="20"/>
          <w:szCs w:val="28"/>
        </w:rPr>
        <w:t xml:space="preserve"> cases received, transferred, solved and unsolved at the OCSP</w:t>
      </w:r>
    </w:p>
    <w:p w:rsidR="00F5261F" w:rsidRPr="00602B04" w:rsidRDefault="00F5261F" w:rsidP="00F5261F">
      <w:pPr>
        <w:jc w:val="both"/>
        <w:rPr>
          <w:rFonts w:ascii="Book Antiqua" w:hAnsi="Book Antiqua"/>
          <w:bCs/>
          <w:sz w:val="18"/>
          <w:szCs w:val="28"/>
        </w:rPr>
      </w:pPr>
    </w:p>
    <w:p w:rsidR="00F5261F" w:rsidRPr="001822E3" w:rsidRDefault="00072A3B" w:rsidP="001822E3">
      <w:pPr>
        <w:pStyle w:val="Heading2"/>
        <w:spacing w:before="0" w:line="240" w:lineRule="auto"/>
        <w:rPr>
          <w:rFonts w:ascii="Book Antiqua" w:hAnsi="Book Antiqua"/>
        </w:rPr>
      </w:pPr>
      <w:bookmarkStart w:id="97" w:name="_Toc474326482"/>
      <w:bookmarkStart w:id="98" w:name="_Toc506551334"/>
      <w:bookmarkStart w:id="99" w:name="_Toc506553209"/>
      <w:bookmarkStart w:id="100" w:name="_Toc85140540"/>
      <w:r>
        <w:rPr>
          <w:rFonts w:ascii="Book Antiqua" w:hAnsi="Book Antiqua"/>
        </w:rPr>
        <w:lastRenderedPageBreak/>
        <w:t>6.1.</w:t>
      </w:r>
      <w:r>
        <w:rPr>
          <w:rFonts w:ascii="Book Antiqua" w:hAnsi="Book Antiqua"/>
        </w:rPr>
        <w:tab/>
        <w:t>The Office of the Chief State Prosecutor</w:t>
      </w:r>
      <w:bookmarkEnd w:id="97"/>
      <w:bookmarkEnd w:id="98"/>
      <w:bookmarkEnd w:id="99"/>
      <w:bookmarkEnd w:id="100"/>
    </w:p>
    <w:p w:rsidR="00F5261F" w:rsidRPr="00602B04" w:rsidRDefault="00F5261F" w:rsidP="00454D33">
      <w:pPr>
        <w:autoSpaceDE w:val="0"/>
        <w:autoSpaceDN w:val="0"/>
        <w:adjustRightInd w:val="0"/>
        <w:spacing w:after="0" w:line="240" w:lineRule="auto"/>
        <w:jc w:val="both"/>
        <w:rPr>
          <w:rFonts w:ascii="Book Antiqua" w:hAnsi="Book Antiqua"/>
          <w:color w:val="FF0000"/>
        </w:rPr>
      </w:pPr>
    </w:p>
    <w:p w:rsidR="001822E3" w:rsidRPr="0068185A" w:rsidRDefault="001822E3" w:rsidP="001822E3">
      <w:pPr>
        <w:spacing w:after="0" w:line="240" w:lineRule="auto"/>
        <w:jc w:val="both"/>
        <w:rPr>
          <w:rFonts w:ascii="Book Antiqua" w:hAnsi="Book Antiqua"/>
          <w:sz w:val="24"/>
        </w:rPr>
      </w:pPr>
      <w:r>
        <w:rPr>
          <w:rFonts w:ascii="Book Antiqua" w:hAnsi="Book Antiqua"/>
          <w:sz w:val="24"/>
        </w:rPr>
        <w:t xml:space="preserve">The Chief State Prosecutor as head of the State Prosecutor with responsibility for the management and representation of the State Prosecutor and the structures of the prosecution offices, has in its competence the issuance of mandatory general rules, instructions and decisions for all Chief Prosecutors and Prosecutors aiming at enforcing legality, increasing efficiency, and implementing unique practices and legislation. </w:t>
      </w:r>
    </w:p>
    <w:p w:rsidR="001822E3" w:rsidRDefault="001822E3" w:rsidP="001822E3">
      <w:pPr>
        <w:spacing w:before="240" w:after="0" w:line="240" w:lineRule="auto"/>
        <w:jc w:val="both"/>
        <w:rPr>
          <w:rFonts w:ascii="Book Antiqua" w:hAnsi="Book Antiqua"/>
          <w:sz w:val="24"/>
        </w:rPr>
      </w:pPr>
      <w:r>
        <w:rPr>
          <w:rFonts w:ascii="Book Antiqua" w:hAnsi="Book Antiqua"/>
          <w:sz w:val="24"/>
        </w:rPr>
        <w:t>During the period January - June 2021, the Chief State Prosecutor has decided that a prosecutor from the General Department of the Basic Prosecution in Ferizaj to be temporarily transferred to the Office of the Chief State Prosecutor. He has also decided to temporarily transfer a Prosecutor of the Basic Prosecution in Prizren to the Serious Crimes Department of the Basic Prosecution in Prishtina, and a prosecutor of the General Department of th</w:t>
      </w:r>
      <w:r w:rsidR="00932A57">
        <w:rPr>
          <w:rFonts w:ascii="Book Antiqua" w:hAnsi="Book Antiqua"/>
          <w:sz w:val="24"/>
        </w:rPr>
        <w:t xml:space="preserve">e Basic Prosecution in Gjakova </w:t>
      </w:r>
      <w:r>
        <w:rPr>
          <w:rFonts w:ascii="Book Antiqua" w:hAnsi="Book Antiqua"/>
          <w:sz w:val="24"/>
        </w:rPr>
        <w:t xml:space="preserve">temporarily transferred to the Department for Juveniles of this prosecution. </w:t>
      </w:r>
    </w:p>
    <w:p w:rsidR="001822E3" w:rsidRDefault="001822E3" w:rsidP="001822E3">
      <w:pPr>
        <w:spacing w:before="240" w:after="0" w:line="240" w:lineRule="auto"/>
        <w:jc w:val="both"/>
        <w:rPr>
          <w:rFonts w:ascii="Book Antiqua" w:hAnsi="Book Antiqua"/>
          <w:sz w:val="24"/>
        </w:rPr>
      </w:pPr>
      <w:r>
        <w:rPr>
          <w:rFonts w:ascii="Book Antiqua" w:hAnsi="Book Antiqua"/>
          <w:sz w:val="24"/>
        </w:rPr>
        <w:t xml:space="preserve">The Chief State Prosecutor has decided that a prosecutor from the Office of the Chief State Prosecutor will be appointed as National Coordinator for Hatred Crimes.  </w:t>
      </w:r>
    </w:p>
    <w:p w:rsidR="001822E3" w:rsidRDefault="001822E3" w:rsidP="001822E3">
      <w:pPr>
        <w:spacing w:before="240" w:after="0" w:line="240" w:lineRule="auto"/>
        <w:jc w:val="both"/>
        <w:rPr>
          <w:rFonts w:ascii="Book Antiqua" w:hAnsi="Book Antiqua"/>
          <w:sz w:val="24"/>
        </w:rPr>
      </w:pPr>
      <w:r>
        <w:rPr>
          <w:rFonts w:ascii="Book Antiqua" w:hAnsi="Book Antiqua"/>
          <w:sz w:val="24"/>
        </w:rPr>
        <w:t xml:space="preserve">The Chief State Prosecutor has issued a decision that the criminal case PP/I.nr.89/2019 be re-assigned to another prosecutor from the Basic Prosecution in Gjilan within the Department for Serious Crimes.  </w:t>
      </w:r>
    </w:p>
    <w:p w:rsidR="001822E3" w:rsidRPr="0068185A" w:rsidRDefault="001822E3" w:rsidP="001822E3">
      <w:pPr>
        <w:spacing w:before="240" w:after="0" w:line="240" w:lineRule="auto"/>
        <w:jc w:val="both"/>
        <w:rPr>
          <w:rFonts w:ascii="Book Antiqua" w:hAnsi="Book Antiqua"/>
          <w:sz w:val="24"/>
        </w:rPr>
      </w:pPr>
      <w:r>
        <w:rPr>
          <w:rFonts w:ascii="Book Antiqua" w:hAnsi="Book Antiqua"/>
          <w:sz w:val="24"/>
        </w:rPr>
        <w:t xml:space="preserve">The Chief State Prosecutor during the first semester of 2021 has also issued the following: </w:t>
      </w:r>
    </w:p>
    <w:p w:rsidR="001822E3" w:rsidRPr="0068185A" w:rsidRDefault="001822E3" w:rsidP="001822E3">
      <w:pPr>
        <w:pStyle w:val="ListParagraph"/>
        <w:numPr>
          <w:ilvl w:val="0"/>
          <w:numId w:val="30"/>
        </w:numPr>
        <w:spacing w:before="240" w:after="0" w:line="240" w:lineRule="auto"/>
        <w:contextualSpacing w:val="0"/>
        <w:jc w:val="both"/>
        <w:rPr>
          <w:rFonts w:ascii="Book Antiqua" w:hAnsi="Book Antiqua"/>
          <w:sz w:val="24"/>
        </w:rPr>
      </w:pPr>
      <w:r>
        <w:rPr>
          <w:rFonts w:ascii="Book Antiqua" w:hAnsi="Book Antiqua"/>
          <w:sz w:val="24"/>
        </w:rPr>
        <w:t xml:space="preserve">Mandatory instruction regarding the Protection of Journalism Resources;  </w:t>
      </w:r>
    </w:p>
    <w:p w:rsidR="001822E3" w:rsidRPr="0068185A" w:rsidRDefault="001822E3" w:rsidP="001822E3">
      <w:pPr>
        <w:pStyle w:val="ListParagraph"/>
        <w:numPr>
          <w:ilvl w:val="0"/>
          <w:numId w:val="30"/>
        </w:numPr>
        <w:spacing w:before="240" w:after="0" w:line="240" w:lineRule="auto"/>
        <w:contextualSpacing w:val="0"/>
        <w:jc w:val="both"/>
        <w:rPr>
          <w:rFonts w:ascii="Book Antiqua" w:hAnsi="Book Antiqua"/>
          <w:sz w:val="24"/>
        </w:rPr>
      </w:pPr>
      <w:r>
        <w:rPr>
          <w:rFonts w:ascii="Book Antiqua" w:hAnsi="Book Antiqua"/>
          <w:sz w:val="24"/>
        </w:rPr>
        <w:t xml:space="preserve">Instruction - On the Implementation, Monitoring, Reporting and Publication of the Activities of the State Prosecutor; </w:t>
      </w:r>
    </w:p>
    <w:p w:rsidR="001822E3" w:rsidRPr="0068185A" w:rsidRDefault="001822E3" w:rsidP="001822E3">
      <w:pPr>
        <w:pStyle w:val="ListParagraph"/>
        <w:numPr>
          <w:ilvl w:val="0"/>
          <w:numId w:val="30"/>
        </w:numPr>
        <w:spacing w:before="240" w:after="0" w:line="240" w:lineRule="auto"/>
        <w:contextualSpacing w:val="0"/>
        <w:jc w:val="both"/>
        <w:rPr>
          <w:rFonts w:ascii="Book Antiqua" w:hAnsi="Book Antiqua"/>
          <w:sz w:val="24"/>
        </w:rPr>
      </w:pPr>
      <w:r>
        <w:rPr>
          <w:rFonts w:ascii="Book Antiqua" w:hAnsi="Book Antiqua"/>
          <w:sz w:val="24"/>
        </w:rPr>
        <w:t>Instruction</w:t>
      </w:r>
      <w:r w:rsidR="00D73E46">
        <w:rPr>
          <w:rFonts w:ascii="Book Antiqua" w:hAnsi="Book Antiqua"/>
          <w:sz w:val="24"/>
        </w:rPr>
        <w:t xml:space="preserve"> </w:t>
      </w:r>
      <w:r>
        <w:rPr>
          <w:rFonts w:ascii="Book Antiqua" w:hAnsi="Book Antiqua"/>
          <w:sz w:val="24"/>
        </w:rPr>
        <w:t xml:space="preserve">- On Negotiating Plea Bargain Agreement; </w:t>
      </w:r>
    </w:p>
    <w:p w:rsidR="001822E3" w:rsidRPr="0068185A" w:rsidRDefault="001822E3" w:rsidP="001822E3">
      <w:pPr>
        <w:pStyle w:val="ListParagraph"/>
        <w:numPr>
          <w:ilvl w:val="0"/>
          <w:numId w:val="30"/>
        </w:numPr>
        <w:spacing w:before="240" w:after="0" w:line="240" w:lineRule="auto"/>
        <w:contextualSpacing w:val="0"/>
        <w:jc w:val="both"/>
        <w:rPr>
          <w:rFonts w:ascii="Book Antiqua" w:hAnsi="Book Antiqua"/>
          <w:sz w:val="24"/>
        </w:rPr>
      </w:pPr>
      <w:r>
        <w:rPr>
          <w:rFonts w:ascii="Book Antiqua" w:hAnsi="Book Antiqua"/>
          <w:sz w:val="24"/>
        </w:rPr>
        <w:t>Instruction</w:t>
      </w:r>
      <w:r w:rsidR="00D73E46">
        <w:rPr>
          <w:rFonts w:ascii="Book Antiqua" w:hAnsi="Book Antiqua"/>
          <w:sz w:val="24"/>
        </w:rPr>
        <w:t xml:space="preserve"> </w:t>
      </w:r>
      <w:r>
        <w:rPr>
          <w:rFonts w:ascii="Book Antiqua" w:hAnsi="Book Antiqua"/>
          <w:sz w:val="24"/>
        </w:rPr>
        <w:t>– On handling Criminal Reports and Submissions against Prosecutors and Judges;</w:t>
      </w:r>
    </w:p>
    <w:p w:rsidR="001822E3" w:rsidRPr="0068185A" w:rsidRDefault="001822E3" w:rsidP="001822E3">
      <w:pPr>
        <w:pStyle w:val="ListParagraph"/>
        <w:numPr>
          <w:ilvl w:val="0"/>
          <w:numId w:val="30"/>
        </w:numPr>
        <w:spacing w:before="240" w:after="0" w:line="240" w:lineRule="auto"/>
        <w:contextualSpacing w:val="0"/>
        <w:jc w:val="both"/>
        <w:rPr>
          <w:rFonts w:ascii="Book Antiqua" w:hAnsi="Book Antiqua"/>
          <w:sz w:val="24"/>
        </w:rPr>
      </w:pPr>
      <w:r>
        <w:rPr>
          <w:rFonts w:ascii="Book Antiqua" w:hAnsi="Book Antiqua"/>
          <w:sz w:val="24"/>
        </w:rPr>
        <w:t>Instruction</w:t>
      </w:r>
      <w:r w:rsidR="00D73E46">
        <w:rPr>
          <w:rFonts w:ascii="Book Antiqua" w:hAnsi="Book Antiqua"/>
          <w:sz w:val="24"/>
        </w:rPr>
        <w:t xml:space="preserve"> </w:t>
      </w:r>
      <w:r>
        <w:rPr>
          <w:rFonts w:ascii="Book Antiqua" w:hAnsi="Book Antiqua"/>
          <w:sz w:val="24"/>
        </w:rPr>
        <w:t>– For handing over– receiving of cases following the retirement or suspension of prosecutor from work;</w:t>
      </w:r>
    </w:p>
    <w:p w:rsidR="001822E3" w:rsidRPr="0068185A" w:rsidRDefault="001822E3" w:rsidP="001822E3">
      <w:pPr>
        <w:pStyle w:val="ListParagraph"/>
        <w:numPr>
          <w:ilvl w:val="0"/>
          <w:numId w:val="30"/>
        </w:numPr>
        <w:spacing w:before="240" w:after="0" w:line="240" w:lineRule="auto"/>
        <w:contextualSpacing w:val="0"/>
        <w:jc w:val="both"/>
        <w:rPr>
          <w:rFonts w:ascii="Book Antiqua" w:hAnsi="Book Antiqua"/>
          <w:sz w:val="24"/>
        </w:rPr>
      </w:pPr>
      <w:r>
        <w:rPr>
          <w:rFonts w:ascii="Book Antiqua" w:hAnsi="Book Antiqua"/>
          <w:sz w:val="24"/>
        </w:rPr>
        <w:t>Instruction</w:t>
      </w:r>
      <w:r w:rsidR="00D73E46">
        <w:rPr>
          <w:rFonts w:ascii="Book Antiqua" w:hAnsi="Book Antiqua"/>
          <w:sz w:val="24"/>
        </w:rPr>
        <w:t xml:space="preserve"> </w:t>
      </w:r>
      <w:r>
        <w:rPr>
          <w:rFonts w:ascii="Book Antiqua" w:hAnsi="Book Antiqua"/>
          <w:sz w:val="24"/>
        </w:rPr>
        <w:t>– Not to send cases of domestic violence to mediation;</w:t>
      </w:r>
    </w:p>
    <w:p w:rsidR="001822E3" w:rsidRDefault="00D73E46" w:rsidP="001822E3">
      <w:pPr>
        <w:pStyle w:val="ListParagraph"/>
        <w:numPr>
          <w:ilvl w:val="0"/>
          <w:numId w:val="30"/>
        </w:numPr>
        <w:spacing w:before="240" w:after="0" w:line="240" w:lineRule="auto"/>
        <w:contextualSpacing w:val="0"/>
        <w:jc w:val="both"/>
        <w:rPr>
          <w:rFonts w:ascii="Book Antiqua" w:hAnsi="Book Antiqua"/>
          <w:sz w:val="24"/>
        </w:rPr>
      </w:pPr>
      <w:r>
        <w:rPr>
          <w:rFonts w:ascii="Book Antiqua" w:hAnsi="Book Antiqua"/>
          <w:sz w:val="24"/>
        </w:rPr>
        <w:t>Instruction -</w:t>
      </w:r>
      <w:r w:rsidR="001822E3">
        <w:rPr>
          <w:rFonts w:ascii="Book Antiqua" w:hAnsi="Book Antiqua"/>
          <w:sz w:val="24"/>
        </w:rPr>
        <w:t xml:space="preserve"> For harmonization of practices for judicial qualification of criminal offense Encourage disunity and intolerance; </w:t>
      </w:r>
    </w:p>
    <w:p w:rsidR="001822E3" w:rsidRPr="00E51955" w:rsidRDefault="001822E3" w:rsidP="001822E3">
      <w:pPr>
        <w:pStyle w:val="ListParagraph"/>
        <w:spacing w:before="240" w:after="0" w:line="240" w:lineRule="auto"/>
        <w:jc w:val="both"/>
        <w:rPr>
          <w:rFonts w:ascii="Book Antiqua" w:hAnsi="Book Antiqua"/>
          <w:sz w:val="24"/>
        </w:rPr>
      </w:pPr>
    </w:p>
    <w:p w:rsidR="001822E3" w:rsidRPr="008F2CDD" w:rsidRDefault="001822E3" w:rsidP="001822E3">
      <w:pPr>
        <w:jc w:val="both"/>
        <w:rPr>
          <w:rFonts w:ascii="Book Antiqua" w:hAnsi="Book Antiqua"/>
          <w:sz w:val="24"/>
          <w:szCs w:val="24"/>
        </w:rPr>
      </w:pPr>
      <w:r>
        <w:rPr>
          <w:rFonts w:ascii="Book Antiqua" w:hAnsi="Book Antiqua"/>
          <w:sz w:val="24"/>
          <w:szCs w:val="24"/>
        </w:rPr>
        <w:t xml:space="preserve">Meanwhile, the Chief State Prosecutor and the Head of the Special Prosecution against Corruption and Organized Crime of the Republic of Albania (SPAK) have signed a Memorandum of Understanding for action in combating organized crime, corruption, money laundering, terrorism and other criminal offenses. </w:t>
      </w:r>
    </w:p>
    <w:p w:rsidR="001822E3" w:rsidRDefault="001822E3" w:rsidP="001822E3">
      <w:pPr>
        <w:jc w:val="both"/>
        <w:rPr>
          <w:rFonts w:ascii="Book Antiqua" w:hAnsi="Book Antiqua"/>
          <w:sz w:val="24"/>
          <w:szCs w:val="24"/>
        </w:rPr>
      </w:pPr>
      <w:r>
        <w:rPr>
          <w:rFonts w:ascii="Book Antiqua" w:hAnsi="Book Antiqua"/>
          <w:sz w:val="24"/>
          <w:szCs w:val="24"/>
        </w:rPr>
        <w:lastRenderedPageBreak/>
        <w:t xml:space="preserve">Also, the Chief State Prosecutor together with the Director of Kosovo Police have signed a memorandum of cooperation regarding the "Standard Procedure of Action", for the process of early elections for the Assembly of the Republic of Kosovo held on February 14, 2021. </w:t>
      </w:r>
    </w:p>
    <w:p w:rsidR="001822E3" w:rsidRPr="00C54DE0" w:rsidRDefault="001822E3" w:rsidP="001822E3">
      <w:pPr>
        <w:jc w:val="both"/>
        <w:rPr>
          <w:rFonts w:ascii="Book Antiqua" w:hAnsi="Book Antiqua"/>
          <w:sz w:val="24"/>
          <w:szCs w:val="24"/>
        </w:rPr>
      </w:pPr>
      <w:r>
        <w:rPr>
          <w:rFonts w:ascii="Book Antiqua" w:hAnsi="Book Antiqua"/>
          <w:sz w:val="24"/>
        </w:rPr>
        <w:t xml:space="preserve">In relation to the Implementation of the Decision of the Government regarding Covid -19, the Chief State Prosecutor, in cooperation with Chairperson of </w:t>
      </w:r>
      <w:r w:rsidR="00EB6DBF">
        <w:rPr>
          <w:rFonts w:ascii="Book Antiqua" w:hAnsi="Book Antiqua"/>
          <w:sz w:val="24"/>
        </w:rPr>
        <w:t>Kosovo Prosecutorial</w:t>
      </w:r>
      <w:r>
        <w:rPr>
          <w:rFonts w:ascii="Book Antiqua" w:hAnsi="Book Antiqua"/>
          <w:sz w:val="24"/>
        </w:rPr>
        <w:t xml:space="preserve"> Council and supported by international partners, has drawn an action plan to manage the situation created by COVID-19, in which case it was enabled to </w:t>
      </w:r>
      <w:r w:rsidR="00EB6DBF">
        <w:rPr>
          <w:rFonts w:ascii="Book Antiqua" w:hAnsi="Book Antiqua"/>
          <w:sz w:val="24"/>
        </w:rPr>
        <w:t>ease effects</w:t>
      </w:r>
      <w:r>
        <w:rPr>
          <w:rFonts w:ascii="Book Antiqua" w:hAnsi="Book Antiqua"/>
          <w:sz w:val="24"/>
        </w:rPr>
        <w:t xml:space="preserve"> of pandemics in order for State Prosecutor to be able to carry on duties as envisioned by the </w:t>
      </w:r>
      <w:r w:rsidR="00EB6DBF">
        <w:rPr>
          <w:rFonts w:ascii="Book Antiqua" w:hAnsi="Book Antiqua"/>
          <w:sz w:val="24"/>
        </w:rPr>
        <w:t>Constitution</w:t>
      </w:r>
      <w:r>
        <w:rPr>
          <w:rFonts w:ascii="Book Antiqua" w:hAnsi="Book Antiqua"/>
          <w:sz w:val="24"/>
        </w:rPr>
        <w:t xml:space="preserve"> and Law.</w:t>
      </w:r>
    </w:p>
    <w:p w:rsidR="00F22508" w:rsidRPr="00602B04" w:rsidRDefault="00F22508" w:rsidP="00F5261F">
      <w:pPr>
        <w:autoSpaceDE w:val="0"/>
        <w:autoSpaceDN w:val="0"/>
        <w:adjustRightInd w:val="0"/>
        <w:spacing w:after="0" w:line="240" w:lineRule="auto"/>
        <w:jc w:val="both"/>
        <w:rPr>
          <w:rFonts w:ascii="Book Antiqua" w:hAnsi="Book Antiqua"/>
          <w:color w:val="FF0000"/>
        </w:rPr>
      </w:pPr>
    </w:p>
    <w:p w:rsidR="00F5261F" w:rsidRPr="00602B04" w:rsidRDefault="00F5261F" w:rsidP="00F5261F">
      <w:pPr>
        <w:pStyle w:val="Heading2"/>
        <w:spacing w:before="0" w:line="240" w:lineRule="auto"/>
        <w:rPr>
          <w:rFonts w:ascii="Book Antiqua" w:hAnsi="Book Antiqua"/>
        </w:rPr>
      </w:pPr>
      <w:bookmarkStart w:id="101" w:name="_Toc85140541"/>
      <w:r>
        <w:rPr>
          <w:rFonts w:ascii="Book Antiqua" w:hAnsi="Book Antiqua"/>
        </w:rPr>
        <w:t>6.2 Appellate Prosecution</w:t>
      </w:r>
      <w:bookmarkEnd w:id="101"/>
    </w:p>
    <w:p w:rsidR="00F5261F" w:rsidRPr="00602B04" w:rsidRDefault="00F5261F" w:rsidP="00F5261F">
      <w:pPr>
        <w:spacing w:after="0" w:line="240" w:lineRule="auto"/>
        <w:jc w:val="both"/>
        <w:rPr>
          <w:rFonts w:ascii="Book Antiqua" w:hAnsi="Book Antiqua"/>
          <w:color w:val="000000"/>
        </w:rPr>
      </w:pPr>
    </w:p>
    <w:p w:rsidR="00F5261F" w:rsidRPr="00602B04" w:rsidRDefault="00F5261F" w:rsidP="00F5261F">
      <w:pPr>
        <w:spacing w:after="0" w:line="240" w:lineRule="auto"/>
        <w:jc w:val="both"/>
        <w:rPr>
          <w:rFonts w:ascii="Book Antiqua" w:hAnsi="Book Antiqua"/>
          <w:color w:val="000000"/>
          <w:sz w:val="24"/>
        </w:rPr>
      </w:pPr>
      <w:r>
        <w:rPr>
          <w:rFonts w:ascii="Book Antiqua" w:hAnsi="Book Antiqua"/>
          <w:color w:val="000000"/>
          <w:sz w:val="24"/>
        </w:rPr>
        <w:t xml:space="preserve">The Appellate Prosecution Office (PA) during the reporting period has had a total of 3,370 criminal cases. From cases that have been at work 140 cases or 4.16% were transferred from 2020 </w:t>
      </w:r>
      <w:r w:rsidR="00EB6DBF">
        <w:rPr>
          <w:rFonts w:ascii="Book Antiqua" w:hAnsi="Book Antiqua"/>
          <w:color w:val="000000"/>
          <w:sz w:val="24"/>
        </w:rPr>
        <w:t>whereas during</w:t>
      </w:r>
      <w:r>
        <w:rPr>
          <w:rFonts w:ascii="Book Antiqua" w:hAnsi="Book Antiqua"/>
          <w:bCs/>
          <w:color w:val="000000"/>
          <w:sz w:val="24"/>
          <w:szCs w:val="28"/>
        </w:rPr>
        <w:t xml:space="preserve"> first six month period of 2021</w:t>
      </w:r>
      <w:r>
        <w:rPr>
          <w:rFonts w:ascii="Book Antiqua" w:hAnsi="Book Antiqua"/>
          <w:color w:val="000000"/>
          <w:sz w:val="24"/>
        </w:rPr>
        <w:t>, 3.230 cases or 95.84% have been received.</w:t>
      </w:r>
    </w:p>
    <w:p w:rsidR="00F5261F" w:rsidRPr="00602B04" w:rsidRDefault="00F5261F" w:rsidP="00F5261F">
      <w:pPr>
        <w:spacing w:after="0" w:line="240" w:lineRule="auto"/>
        <w:jc w:val="both"/>
        <w:rPr>
          <w:rFonts w:ascii="Book Antiqua" w:hAnsi="Book Antiqua"/>
          <w:color w:val="000000"/>
          <w:sz w:val="24"/>
        </w:rPr>
      </w:pPr>
    </w:p>
    <w:p w:rsidR="00F5261F" w:rsidRPr="00602B04" w:rsidRDefault="00F5261F" w:rsidP="00F5261F">
      <w:pPr>
        <w:spacing w:after="0" w:line="240" w:lineRule="auto"/>
        <w:jc w:val="both"/>
        <w:rPr>
          <w:rFonts w:ascii="Book Antiqua" w:hAnsi="Book Antiqua"/>
          <w:color w:val="000000"/>
          <w:sz w:val="24"/>
        </w:rPr>
      </w:pPr>
      <w:r>
        <w:rPr>
          <w:rFonts w:ascii="Book Antiqua" w:hAnsi="Book Antiqua"/>
          <w:color w:val="000000"/>
          <w:sz w:val="24"/>
        </w:rPr>
        <w:t>Appellate Prosecution, during the reporting period from the cases at work:</w:t>
      </w:r>
    </w:p>
    <w:p w:rsidR="00F5261F" w:rsidRPr="00602B04" w:rsidRDefault="00F5261F" w:rsidP="00F5261F">
      <w:pPr>
        <w:spacing w:after="0" w:line="240" w:lineRule="auto"/>
        <w:jc w:val="both"/>
        <w:rPr>
          <w:rFonts w:ascii="Book Antiqua" w:hAnsi="Book Antiqua"/>
          <w:color w:val="000000"/>
          <w:sz w:val="24"/>
        </w:rPr>
      </w:pPr>
    </w:p>
    <w:p w:rsidR="00F5261F" w:rsidRPr="00602B04" w:rsidRDefault="00BC3830" w:rsidP="00FF26EE">
      <w:pPr>
        <w:pStyle w:val="ListParagraph"/>
        <w:numPr>
          <w:ilvl w:val="2"/>
          <w:numId w:val="5"/>
        </w:numPr>
        <w:ind w:left="720"/>
        <w:jc w:val="both"/>
        <w:rPr>
          <w:rFonts w:ascii="Book Antiqua" w:hAnsi="Book Antiqua"/>
          <w:color w:val="000000"/>
          <w:sz w:val="24"/>
        </w:rPr>
      </w:pPr>
      <w:r>
        <w:rPr>
          <w:rFonts w:ascii="Book Antiqua" w:hAnsi="Book Antiqua"/>
          <w:color w:val="000000"/>
          <w:sz w:val="24"/>
        </w:rPr>
        <w:t xml:space="preserve">3,203 cases or 95.05%, has </w:t>
      </w:r>
      <w:r w:rsidR="009A6BEF">
        <w:rPr>
          <w:rFonts w:ascii="Book Antiqua" w:hAnsi="Book Antiqua"/>
          <w:color w:val="000000"/>
          <w:sz w:val="24"/>
        </w:rPr>
        <w:t>solve</w:t>
      </w:r>
      <w:r>
        <w:rPr>
          <w:rFonts w:ascii="Book Antiqua" w:hAnsi="Book Antiqua"/>
          <w:color w:val="000000"/>
          <w:sz w:val="24"/>
        </w:rPr>
        <w:t xml:space="preserve">d them, whereas </w:t>
      </w:r>
    </w:p>
    <w:p w:rsidR="00F5261F" w:rsidRPr="00602B04" w:rsidRDefault="00F5261F" w:rsidP="00FF26EE">
      <w:pPr>
        <w:pStyle w:val="ListParagraph"/>
        <w:numPr>
          <w:ilvl w:val="2"/>
          <w:numId w:val="5"/>
        </w:numPr>
        <w:ind w:left="720"/>
        <w:jc w:val="both"/>
        <w:rPr>
          <w:rFonts w:ascii="Book Antiqua" w:hAnsi="Book Antiqua"/>
          <w:color w:val="000000"/>
          <w:sz w:val="24"/>
        </w:rPr>
      </w:pPr>
      <w:r>
        <w:rPr>
          <w:rFonts w:ascii="Book Antiqua" w:hAnsi="Book Antiqua"/>
          <w:color w:val="000000"/>
          <w:sz w:val="24"/>
        </w:rPr>
        <w:t>167 cases or 4.95% remained un</w:t>
      </w:r>
      <w:r w:rsidR="009A6BEF">
        <w:rPr>
          <w:rFonts w:ascii="Book Antiqua" w:hAnsi="Book Antiqua"/>
          <w:color w:val="000000"/>
          <w:sz w:val="24"/>
        </w:rPr>
        <w:t>solve</w:t>
      </w:r>
      <w:r>
        <w:rPr>
          <w:rFonts w:ascii="Book Antiqua" w:hAnsi="Book Antiqua"/>
          <w:color w:val="000000"/>
          <w:sz w:val="24"/>
        </w:rPr>
        <w:t xml:space="preserve">d.  </w:t>
      </w:r>
    </w:p>
    <w:p w:rsidR="00F5261F" w:rsidRPr="00602B04" w:rsidRDefault="00453954" w:rsidP="00F5261F">
      <w:pPr>
        <w:jc w:val="both"/>
        <w:rPr>
          <w:rFonts w:ascii="Book Antiqua" w:hAnsi="Book Antiqua"/>
          <w:color w:val="000000"/>
          <w:sz w:val="24"/>
        </w:rPr>
      </w:pPr>
      <w:r>
        <w:rPr>
          <w:rFonts w:ascii="Book Antiqua" w:hAnsi="Book Antiqua"/>
          <w:color w:val="000000"/>
          <w:sz w:val="24"/>
        </w:rPr>
        <w:t>Out of the cases at work, 1,315 or 39.02 % belong to SCD, while 2,055 or 60.98% belong to GP.</w:t>
      </w:r>
    </w:p>
    <w:p w:rsidR="00DC7D01" w:rsidRDefault="00F5261F" w:rsidP="00F5261F">
      <w:pPr>
        <w:jc w:val="both"/>
        <w:rPr>
          <w:rFonts w:ascii="Book Antiqua" w:hAnsi="Book Antiqua"/>
          <w:color w:val="000000"/>
          <w:sz w:val="24"/>
        </w:rPr>
      </w:pPr>
      <w:r>
        <w:rPr>
          <w:rFonts w:ascii="Book Antiqua" w:hAnsi="Book Antiqua"/>
          <w:color w:val="000000"/>
          <w:sz w:val="24"/>
        </w:rPr>
        <w:t>SCD has averaged over 189 cases above the norm for one prosecutor for one month, while GP has received 109</w:t>
      </w:r>
      <w:r w:rsidR="00EB6DBF">
        <w:rPr>
          <w:rFonts w:ascii="Book Antiqua" w:hAnsi="Book Antiqua"/>
          <w:color w:val="000000"/>
          <w:sz w:val="24"/>
        </w:rPr>
        <w:t>, 58</w:t>
      </w:r>
      <w:r>
        <w:rPr>
          <w:rFonts w:ascii="Book Antiqua" w:hAnsi="Book Antiqua"/>
          <w:color w:val="000000"/>
          <w:sz w:val="24"/>
        </w:rPr>
        <w:t xml:space="preserve"> cases over the norm per prosecutor.</w:t>
      </w:r>
    </w:p>
    <w:p w:rsidR="00F5261F" w:rsidRPr="00AB4BFE" w:rsidRDefault="00F5261F" w:rsidP="00F5261F">
      <w:pPr>
        <w:jc w:val="both"/>
        <w:rPr>
          <w:rFonts w:ascii="Book Antiqua" w:hAnsi="Book Antiqua"/>
          <w:color w:val="000000"/>
          <w:sz w:val="24"/>
        </w:rPr>
      </w:pPr>
      <w:r>
        <w:rPr>
          <w:rFonts w:ascii="Book Antiqua" w:hAnsi="Book Antiqua"/>
          <w:color w:val="000000"/>
          <w:sz w:val="24"/>
        </w:rPr>
        <w:t xml:space="preserve"> </w:t>
      </w:r>
      <w:r>
        <w:rPr>
          <w:noProof/>
        </w:rPr>
        <w:drawing>
          <wp:inline distT="0" distB="0" distL="0" distR="0" wp14:anchorId="5A2B412D" wp14:editId="487033B0">
            <wp:extent cx="2897579" cy="2686050"/>
            <wp:effectExtent l="0" t="0" r="1714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rFonts w:ascii="Book Antiqua" w:hAnsi="Book Antiqua"/>
          <w:color w:val="000000"/>
          <w:sz w:val="24"/>
        </w:rPr>
        <w:t xml:space="preserve"> </w:t>
      </w:r>
      <w:r>
        <w:rPr>
          <w:noProof/>
        </w:rPr>
        <w:drawing>
          <wp:inline distT="0" distB="0" distL="0" distR="0" wp14:anchorId="137BC6B3" wp14:editId="0E8279C0">
            <wp:extent cx="2990850" cy="26860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5261F" w:rsidRPr="009C157C" w:rsidRDefault="00C93459" w:rsidP="00F5261F">
      <w:pPr>
        <w:spacing w:after="0" w:line="240" w:lineRule="auto"/>
        <w:rPr>
          <w:rFonts w:ascii="Book Antiqua" w:hAnsi="Book Antiqua"/>
          <w:bCs/>
          <w:sz w:val="16"/>
          <w:szCs w:val="16"/>
        </w:rPr>
      </w:pPr>
      <w:r w:rsidRPr="006E69BD">
        <w:rPr>
          <w:rFonts w:ascii="Book Antiqua" w:hAnsi="Book Antiqua"/>
          <w:bCs/>
          <w:sz w:val="16"/>
          <w:szCs w:val="16"/>
        </w:rPr>
        <w:lastRenderedPageBreak/>
        <w:t>Graph 23: Overview of cases transferred, received</w:t>
      </w:r>
      <w:r>
        <w:rPr>
          <w:rFonts w:ascii="Book Antiqua" w:hAnsi="Book Antiqua"/>
          <w:bCs/>
          <w:sz w:val="20"/>
          <w:szCs w:val="28"/>
        </w:rPr>
        <w:t xml:space="preserve">,       </w:t>
      </w:r>
      <w:r w:rsidR="009C157C" w:rsidRPr="009C157C">
        <w:rPr>
          <w:rFonts w:ascii="Book Antiqua" w:hAnsi="Book Antiqua"/>
          <w:bCs/>
          <w:sz w:val="16"/>
          <w:szCs w:val="16"/>
        </w:rPr>
        <w:t>Graph 24: The nature of the received, solved and unsolved cases Appellate Prosecution</w:t>
      </w:r>
      <w:r w:rsidRPr="009C157C">
        <w:rPr>
          <w:rFonts w:ascii="Book Antiqua" w:hAnsi="Book Antiqua"/>
          <w:bCs/>
          <w:sz w:val="16"/>
          <w:szCs w:val="16"/>
        </w:rPr>
        <w:t xml:space="preserve">      </w:t>
      </w:r>
    </w:p>
    <w:p w:rsidR="00F5261F" w:rsidRPr="00602B04" w:rsidRDefault="00F5261F" w:rsidP="00F5261F">
      <w:pPr>
        <w:spacing w:after="0" w:line="20" w:lineRule="atLeast"/>
        <w:jc w:val="both"/>
        <w:rPr>
          <w:rFonts w:ascii="Book Antiqua" w:hAnsi="Book Antiqua"/>
          <w:sz w:val="24"/>
        </w:rPr>
      </w:pPr>
      <w:r>
        <w:rPr>
          <w:rFonts w:ascii="Book Antiqua" w:hAnsi="Book Antiqua"/>
          <w:sz w:val="24"/>
        </w:rPr>
        <w:t>Out of the cases at work of Appellate Prosecution Office at SCD, there were 1.315, out of which 265 with adult committers, 81 with juveniles, and 857 appeals for detention on remand, and 193 various cases. Whereas in the GD, out of 1.915 cases, with adult committers there were 838 cases, 719 appeals against detention on remand and 358 cases.</w:t>
      </w:r>
    </w:p>
    <w:p w:rsidR="002E66F7" w:rsidRPr="00602B04" w:rsidRDefault="002E66F7" w:rsidP="00F5261F">
      <w:pPr>
        <w:spacing w:after="0" w:line="20" w:lineRule="atLeast"/>
        <w:rPr>
          <w:rFonts w:ascii="Book Antiqua" w:hAnsi="Book Antiqua"/>
        </w:rPr>
      </w:pPr>
    </w:p>
    <w:p w:rsidR="00F5261F" w:rsidRPr="00072A3B" w:rsidRDefault="00072A3B" w:rsidP="00072A3B">
      <w:pPr>
        <w:pStyle w:val="Heading2"/>
        <w:spacing w:before="0" w:line="240" w:lineRule="auto"/>
        <w:rPr>
          <w:rFonts w:ascii="Book Antiqua" w:hAnsi="Book Antiqua"/>
        </w:rPr>
      </w:pPr>
      <w:bookmarkStart w:id="102" w:name="_Toc85140542"/>
      <w:r>
        <w:rPr>
          <w:rFonts w:ascii="Book Antiqua" w:hAnsi="Book Antiqua"/>
        </w:rPr>
        <w:t>6.3 Special Prosecution of the Republic of Kosovo</w:t>
      </w:r>
      <w:bookmarkEnd w:id="102"/>
    </w:p>
    <w:p w:rsidR="00F5261F" w:rsidRPr="00602B04" w:rsidRDefault="00F5261F" w:rsidP="00F5261F">
      <w:pPr>
        <w:spacing w:after="0" w:line="20" w:lineRule="atLeast"/>
        <w:rPr>
          <w:rFonts w:ascii="Book Antiqua" w:hAnsi="Book Antiqua"/>
          <w:highlight w:val="yellow"/>
        </w:rPr>
      </w:pPr>
    </w:p>
    <w:p w:rsidR="00F5261F" w:rsidRPr="00602B04" w:rsidRDefault="00F5261F" w:rsidP="00F5261F">
      <w:pPr>
        <w:spacing w:after="0" w:line="20" w:lineRule="atLeast"/>
        <w:jc w:val="both"/>
        <w:rPr>
          <w:rFonts w:ascii="Book Antiqua" w:hAnsi="Book Antiqua"/>
          <w:color w:val="000000"/>
          <w:sz w:val="24"/>
        </w:rPr>
      </w:pPr>
      <w:r>
        <w:rPr>
          <w:rFonts w:ascii="Book Antiqua" w:hAnsi="Book Antiqua"/>
          <w:color w:val="000000"/>
          <w:sz w:val="24"/>
        </w:rPr>
        <w:t xml:space="preserve">Special Prosecution of the Republic of Kosovo (SPRK) during first </w:t>
      </w:r>
      <w:r>
        <w:rPr>
          <w:rFonts w:ascii="Book Antiqua" w:hAnsi="Book Antiqua"/>
          <w:bCs/>
          <w:color w:val="000000"/>
          <w:sz w:val="24"/>
          <w:szCs w:val="28"/>
        </w:rPr>
        <w:t>semester 2021</w:t>
      </w:r>
      <w:r>
        <w:rPr>
          <w:rFonts w:ascii="Book Antiqua" w:hAnsi="Book Antiqua"/>
          <w:color w:val="000000"/>
          <w:sz w:val="24"/>
        </w:rPr>
        <w:t>, had at work 1,792 criminal reports/cases in total based on all registers, whereas in PP register with known committers (PP) there are 584 cases with 2,348 persons.</w:t>
      </w:r>
    </w:p>
    <w:p w:rsidR="00F5261F" w:rsidRPr="00602B04" w:rsidRDefault="00F5261F" w:rsidP="00F5261F">
      <w:pPr>
        <w:spacing w:after="0" w:line="20" w:lineRule="atLeast"/>
        <w:jc w:val="both"/>
        <w:rPr>
          <w:rFonts w:ascii="Book Antiqua" w:hAnsi="Book Antiqua"/>
          <w:color w:val="000000"/>
          <w:sz w:val="24"/>
        </w:rPr>
      </w:pPr>
    </w:p>
    <w:p w:rsidR="00F5261F" w:rsidRDefault="00F5261F" w:rsidP="00F5261F">
      <w:pPr>
        <w:spacing w:after="0" w:line="20" w:lineRule="atLeast"/>
        <w:jc w:val="both"/>
        <w:rPr>
          <w:rFonts w:ascii="Book Antiqua" w:hAnsi="Book Antiqua"/>
          <w:color w:val="000000"/>
          <w:sz w:val="24"/>
        </w:rPr>
      </w:pPr>
      <w:r>
        <w:rPr>
          <w:rFonts w:ascii="Book Antiqua" w:hAnsi="Book Antiqua"/>
          <w:color w:val="000000"/>
          <w:sz w:val="24"/>
        </w:rPr>
        <w:t xml:space="preserve"> Out of these, 584 or 32.58% are criminal charges of adul perpetrators of criminal offenses, while 1,208 or 67.41% of criminal cases belong to the unknown perpetrators of the offenses of the Register (PPP), various criminal cases (PPN) and international legal aid (ILA) cases, as in the following table:</w:t>
      </w:r>
    </w:p>
    <w:p w:rsidR="00F5261F" w:rsidRPr="00602B04" w:rsidRDefault="00F5261F" w:rsidP="00F5261F">
      <w:pPr>
        <w:spacing w:after="0" w:line="20" w:lineRule="atLeast"/>
        <w:jc w:val="both"/>
        <w:rPr>
          <w:rFonts w:ascii="Book Antiqua" w:hAnsi="Book Antiqua"/>
          <w:color w:val="000000"/>
          <w:highlight w:val="yellow"/>
        </w:rPr>
      </w:pPr>
    </w:p>
    <w:p w:rsidR="00F5261F" w:rsidRPr="00602B04" w:rsidRDefault="00812D67" w:rsidP="00F5261F">
      <w:pPr>
        <w:tabs>
          <w:tab w:val="right" w:pos="9044"/>
        </w:tabs>
        <w:spacing w:after="0" w:line="240" w:lineRule="auto"/>
        <w:ind w:right="-18"/>
        <w:jc w:val="both"/>
        <w:rPr>
          <w:rFonts w:ascii="Book Antiqua" w:hAnsi="Book Antiqua"/>
          <w:bCs/>
          <w:sz w:val="20"/>
          <w:szCs w:val="28"/>
        </w:rPr>
      </w:pPr>
      <w:r>
        <w:rPr>
          <w:noProof/>
        </w:rPr>
        <w:drawing>
          <wp:inline distT="0" distB="0" distL="0" distR="0" wp14:anchorId="5F6593E3" wp14:editId="07C8C6A3">
            <wp:extent cx="6000750" cy="323215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Pr>
          <w:rFonts w:ascii="Book Antiqua" w:hAnsi="Book Antiqua"/>
          <w:bCs/>
          <w:sz w:val="20"/>
          <w:szCs w:val="28"/>
        </w:rPr>
        <w:t xml:space="preserve">Graph 25: Criminal reports - cases remaining from previous years, received, </w:t>
      </w:r>
      <w:r w:rsidR="009A6BEF">
        <w:rPr>
          <w:rFonts w:ascii="Book Antiqua" w:hAnsi="Book Antiqua"/>
          <w:bCs/>
          <w:sz w:val="20"/>
          <w:szCs w:val="28"/>
        </w:rPr>
        <w:t>solve</w:t>
      </w:r>
      <w:r>
        <w:rPr>
          <w:rFonts w:ascii="Book Antiqua" w:hAnsi="Book Antiqua"/>
          <w:bCs/>
          <w:sz w:val="20"/>
          <w:szCs w:val="28"/>
        </w:rPr>
        <w:t>d and un</w:t>
      </w:r>
      <w:r w:rsidR="009A6BEF">
        <w:rPr>
          <w:rFonts w:ascii="Book Antiqua" w:hAnsi="Book Antiqua"/>
          <w:bCs/>
          <w:sz w:val="20"/>
          <w:szCs w:val="28"/>
        </w:rPr>
        <w:t>solve</w:t>
      </w:r>
      <w:r>
        <w:rPr>
          <w:rFonts w:ascii="Book Antiqua" w:hAnsi="Book Antiqua"/>
          <w:bCs/>
          <w:sz w:val="20"/>
          <w:szCs w:val="28"/>
        </w:rPr>
        <w:t>d in SPRK.</w:t>
      </w:r>
    </w:p>
    <w:p w:rsidR="00F5261F" w:rsidRPr="00602B04" w:rsidRDefault="00F5261F" w:rsidP="00F5261F">
      <w:pPr>
        <w:spacing w:after="0" w:line="240" w:lineRule="auto"/>
        <w:jc w:val="both"/>
        <w:rPr>
          <w:rFonts w:ascii="Book Antiqua" w:hAnsi="Book Antiqua"/>
          <w:color w:val="000000"/>
        </w:rPr>
      </w:pPr>
    </w:p>
    <w:p w:rsidR="00F5261F" w:rsidRPr="00602B04" w:rsidRDefault="00F5261F" w:rsidP="00F5261F">
      <w:pPr>
        <w:spacing w:after="0" w:line="240" w:lineRule="auto"/>
        <w:jc w:val="both"/>
        <w:rPr>
          <w:rFonts w:ascii="Book Antiqua" w:hAnsi="Book Antiqua"/>
          <w:color w:val="000000"/>
          <w:sz w:val="24"/>
        </w:rPr>
      </w:pPr>
      <w:r>
        <w:rPr>
          <w:rFonts w:ascii="Book Antiqua" w:hAnsi="Book Antiqua"/>
          <w:color w:val="000000"/>
          <w:sz w:val="24"/>
        </w:rPr>
        <w:t xml:space="preserve">From the table it is seen that the SPRK in </w:t>
      </w:r>
      <w:r>
        <w:rPr>
          <w:rFonts w:ascii="Book Antiqua" w:hAnsi="Book Antiqua"/>
          <w:bCs/>
          <w:color w:val="000000"/>
          <w:sz w:val="24"/>
          <w:szCs w:val="28"/>
        </w:rPr>
        <w:t>the first semester 2021</w:t>
      </w:r>
      <w:r>
        <w:rPr>
          <w:rFonts w:ascii="Book Antiqua" w:hAnsi="Book Antiqua"/>
          <w:color w:val="000000"/>
          <w:sz w:val="24"/>
        </w:rPr>
        <w:t xml:space="preserve"> has received 192 cases at work, while it has </w:t>
      </w:r>
      <w:r w:rsidR="009A6BEF">
        <w:rPr>
          <w:rFonts w:ascii="Book Antiqua" w:hAnsi="Book Antiqua"/>
          <w:color w:val="000000"/>
          <w:sz w:val="24"/>
        </w:rPr>
        <w:t>solve</w:t>
      </w:r>
      <w:r>
        <w:rPr>
          <w:rFonts w:ascii="Book Antiqua" w:hAnsi="Book Antiqua"/>
          <w:color w:val="000000"/>
          <w:sz w:val="24"/>
        </w:rPr>
        <w:t>d 138 cases or 71.87% of the cases received or 7.70% of cases at work.</w:t>
      </w:r>
    </w:p>
    <w:p w:rsidR="00F5261F" w:rsidRPr="00602B04" w:rsidRDefault="00F5261F" w:rsidP="00F5261F">
      <w:pPr>
        <w:jc w:val="both"/>
        <w:rPr>
          <w:rFonts w:ascii="Book Antiqua" w:hAnsi="Book Antiqua"/>
          <w:color w:val="000000"/>
          <w:sz w:val="14"/>
        </w:rPr>
      </w:pPr>
    </w:p>
    <w:p w:rsidR="00F5261F" w:rsidRPr="00602B04" w:rsidRDefault="00F5261F" w:rsidP="00F5261F">
      <w:pPr>
        <w:jc w:val="both"/>
        <w:rPr>
          <w:rFonts w:ascii="Book Antiqua" w:hAnsi="Book Antiqua"/>
          <w:color w:val="000000"/>
          <w:sz w:val="24"/>
        </w:rPr>
      </w:pPr>
      <w:r>
        <w:rPr>
          <w:rFonts w:ascii="Book Antiqua" w:hAnsi="Book Antiqua"/>
          <w:color w:val="000000"/>
          <w:sz w:val="24"/>
        </w:rPr>
        <w:t xml:space="preserve">In 1,792 cases at work, out of them 584 are criminal reports, with 2,348 </w:t>
      </w:r>
      <w:r w:rsidR="006E69BD">
        <w:rPr>
          <w:rFonts w:ascii="Book Antiqua" w:hAnsi="Book Antiqua"/>
          <w:color w:val="000000"/>
          <w:sz w:val="24"/>
        </w:rPr>
        <w:t>persons involved</w:t>
      </w:r>
      <w:r>
        <w:rPr>
          <w:rFonts w:ascii="Book Antiqua" w:hAnsi="Book Antiqua"/>
          <w:color w:val="000000"/>
          <w:sz w:val="24"/>
        </w:rPr>
        <w:t xml:space="preserve"> as known committers. Of them, 192 people were </w:t>
      </w:r>
      <w:r w:rsidR="009A6BEF">
        <w:rPr>
          <w:rFonts w:ascii="Book Antiqua" w:hAnsi="Book Antiqua"/>
          <w:color w:val="000000"/>
          <w:sz w:val="24"/>
        </w:rPr>
        <w:t>solve</w:t>
      </w:r>
      <w:r>
        <w:rPr>
          <w:rFonts w:ascii="Book Antiqua" w:hAnsi="Book Antiqua"/>
          <w:color w:val="000000"/>
          <w:sz w:val="24"/>
        </w:rPr>
        <w:t>d in this way:</w:t>
      </w:r>
    </w:p>
    <w:p w:rsidR="00F5261F" w:rsidRPr="00602B04" w:rsidRDefault="00F5261F" w:rsidP="00FF26EE">
      <w:pPr>
        <w:numPr>
          <w:ilvl w:val="0"/>
          <w:numId w:val="15"/>
        </w:numPr>
        <w:spacing w:after="0" w:line="240" w:lineRule="auto"/>
        <w:jc w:val="both"/>
        <w:rPr>
          <w:rFonts w:ascii="Book Antiqua" w:hAnsi="Book Antiqua"/>
          <w:color w:val="000000"/>
          <w:sz w:val="24"/>
        </w:rPr>
      </w:pPr>
      <w:r>
        <w:rPr>
          <w:rFonts w:ascii="Book Antiqua" w:hAnsi="Book Antiqua"/>
          <w:color w:val="000000"/>
          <w:sz w:val="24"/>
        </w:rPr>
        <w:t xml:space="preserve">The indictment after the investigation has risen to 44 or 22.91% of persons;   </w:t>
      </w:r>
    </w:p>
    <w:p w:rsidR="00F5261F" w:rsidRPr="00602B04" w:rsidRDefault="00F5261F" w:rsidP="00FF26EE">
      <w:pPr>
        <w:numPr>
          <w:ilvl w:val="0"/>
          <w:numId w:val="15"/>
        </w:numPr>
        <w:spacing w:after="0" w:line="240" w:lineRule="auto"/>
        <w:jc w:val="both"/>
        <w:rPr>
          <w:rFonts w:ascii="Book Antiqua" w:hAnsi="Book Antiqua"/>
          <w:sz w:val="24"/>
        </w:rPr>
      </w:pPr>
      <w:r>
        <w:rPr>
          <w:rFonts w:ascii="Book Antiqua" w:hAnsi="Book Antiqua"/>
          <w:sz w:val="24"/>
        </w:rPr>
        <w:t xml:space="preserve">Investigations have been terminated against 47 or 24.48 of persons; </w:t>
      </w:r>
    </w:p>
    <w:p w:rsidR="00F5261F" w:rsidRPr="00602B04" w:rsidRDefault="00F5261F" w:rsidP="00FF26EE">
      <w:pPr>
        <w:numPr>
          <w:ilvl w:val="0"/>
          <w:numId w:val="15"/>
        </w:numPr>
        <w:spacing w:after="0" w:line="240" w:lineRule="auto"/>
        <w:jc w:val="both"/>
        <w:rPr>
          <w:rFonts w:ascii="Book Antiqua" w:hAnsi="Book Antiqua"/>
          <w:color w:val="000000"/>
          <w:sz w:val="24"/>
        </w:rPr>
      </w:pPr>
      <w:r>
        <w:rPr>
          <w:rFonts w:ascii="Book Antiqua" w:hAnsi="Book Antiqua"/>
          <w:color w:val="000000"/>
          <w:sz w:val="24"/>
        </w:rPr>
        <w:lastRenderedPageBreak/>
        <w:t>Against 88 or 45.83% of persons, the criminal report was dismissed; and</w:t>
      </w:r>
    </w:p>
    <w:p w:rsidR="00F5261F" w:rsidRPr="00602B04" w:rsidRDefault="00CF4F1A" w:rsidP="00FF26EE">
      <w:pPr>
        <w:numPr>
          <w:ilvl w:val="0"/>
          <w:numId w:val="15"/>
        </w:numPr>
        <w:spacing w:after="0" w:line="240" w:lineRule="auto"/>
        <w:jc w:val="both"/>
        <w:rPr>
          <w:rFonts w:ascii="Book Antiqua" w:hAnsi="Book Antiqua"/>
          <w:color w:val="000000"/>
          <w:sz w:val="24"/>
        </w:rPr>
      </w:pPr>
      <w:r>
        <w:rPr>
          <w:rFonts w:ascii="Book Antiqua" w:hAnsi="Book Antiqua"/>
          <w:color w:val="000000"/>
          <w:sz w:val="24"/>
        </w:rPr>
        <w:t>13 or 6.78 % of persons have been ceded cases of competence;</w:t>
      </w:r>
    </w:p>
    <w:p w:rsidR="00F5261F" w:rsidRPr="00602B04" w:rsidRDefault="00F5261F" w:rsidP="00F5261F">
      <w:pPr>
        <w:spacing w:before="240"/>
        <w:jc w:val="both"/>
        <w:rPr>
          <w:rFonts w:ascii="Book Antiqua" w:hAnsi="Book Antiqua"/>
          <w:color w:val="000000"/>
          <w:sz w:val="24"/>
        </w:rPr>
      </w:pPr>
      <w:r>
        <w:t>At the end of the reporting period, 725 investigation have been un</w:t>
      </w:r>
      <w:r w:rsidR="009A6BEF">
        <w:t>solve</w:t>
      </w:r>
      <w:r>
        <w:t>d cases to 2,156 or 33.62% o</w:t>
      </w:r>
      <w:bookmarkStart w:id="103" w:name="_Toc506551331"/>
      <w:bookmarkStart w:id="104" w:name="_Toc506553206"/>
      <w:r>
        <w:t>f the number of people, from the number at work.</w:t>
      </w:r>
      <w:r>
        <w:rPr>
          <w:rFonts w:ascii="Book Antiqua" w:hAnsi="Book Antiqua"/>
          <w:color w:val="000000"/>
          <w:sz w:val="24"/>
        </w:rPr>
        <w:t xml:space="preserve"> </w:t>
      </w:r>
    </w:p>
    <w:p w:rsidR="00F5261F" w:rsidRPr="00602B04" w:rsidRDefault="00072A3B" w:rsidP="00F5261F">
      <w:pPr>
        <w:pStyle w:val="Heading4"/>
        <w:rPr>
          <w:rFonts w:ascii="Book Antiqua" w:hAnsi="Book Antiqua"/>
        </w:rPr>
      </w:pPr>
      <w:r>
        <w:rPr>
          <w:rFonts w:ascii="Book Antiqua" w:hAnsi="Book Antiqua"/>
        </w:rPr>
        <w:t>6.3.1 Court decisions regarding indictments filed by SPRK Prosecutors</w:t>
      </w:r>
      <w:bookmarkEnd w:id="103"/>
      <w:bookmarkEnd w:id="104"/>
    </w:p>
    <w:p w:rsidR="00F5261F" w:rsidRPr="00A8451C" w:rsidRDefault="00F5261F" w:rsidP="00F5261F">
      <w:pPr>
        <w:spacing w:after="0" w:line="20" w:lineRule="atLeast"/>
        <w:jc w:val="both"/>
        <w:rPr>
          <w:rFonts w:ascii="Book Antiqua" w:hAnsi="Book Antiqua"/>
          <w:color w:val="000000"/>
          <w:sz w:val="16"/>
        </w:rPr>
      </w:pPr>
    </w:p>
    <w:p w:rsidR="00F5261F" w:rsidRPr="00602B04" w:rsidRDefault="00F5261F" w:rsidP="00F5261F">
      <w:pPr>
        <w:spacing w:after="0" w:line="20" w:lineRule="atLeast"/>
        <w:jc w:val="both"/>
        <w:rPr>
          <w:rFonts w:ascii="Book Antiqua" w:hAnsi="Book Antiqua"/>
          <w:color w:val="000000"/>
          <w:sz w:val="24"/>
        </w:rPr>
      </w:pPr>
      <w:r>
        <w:rPr>
          <w:rFonts w:ascii="Book Antiqua" w:hAnsi="Book Antiqua"/>
          <w:color w:val="000000"/>
          <w:sz w:val="24"/>
        </w:rPr>
        <w:t>During this period, the ICMs of the Basic Courts, deciding according to the prosecutorial acts of the SPRK prosecutors, received 47 judicial decisions, as follows:</w:t>
      </w:r>
    </w:p>
    <w:p w:rsidR="00F5261F" w:rsidRPr="00602B04" w:rsidRDefault="00F5261F" w:rsidP="00F5261F">
      <w:pPr>
        <w:spacing w:after="0" w:line="20" w:lineRule="atLeast"/>
        <w:jc w:val="both"/>
        <w:rPr>
          <w:rFonts w:ascii="Book Antiqua" w:hAnsi="Book Antiqua"/>
          <w:color w:val="000000"/>
          <w:sz w:val="24"/>
        </w:rPr>
      </w:pPr>
    </w:p>
    <w:p w:rsidR="00F5261F" w:rsidRPr="00602B04" w:rsidRDefault="00F5261F" w:rsidP="00FF26EE">
      <w:pPr>
        <w:numPr>
          <w:ilvl w:val="0"/>
          <w:numId w:val="9"/>
        </w:numPr>
        <w:spacing w:after="0" w:line="20" w:lineRule="atLeast"/>
        <w:ind w:left="810"/>
        <w:jc w:val="both"/>
        <w:rPr>
          <w:rFonts w:ascii="Book Antiqua" w:hAnsi="Book Antiqua"/>
          <w:color w:val="000000"/>
          <w:sz w:val="24"/>
        </w:rPr>
      </w:pPr>
      <w:r>
        <w:rPr>
          <w:rFonts w:ascii="Book Antiqua" w:hAnsi="Book Antiqua"/>
          <w:color w:val="000000"/>
          <w:sz w:val="24"/>
        </w:rPr>
        <w:t xml:space="preserve">They have found guilty and have sentenced by condemnatory judgment 35 people 74.46%; </w:t>
      </w:r>
    </w:p>
    <w:p w:rsidR="00F5261F" w:rsidRPr="00602B04" w:rsidRDefault="00F5261F" w:rsidP="00FF26EE">
      <w:pPr>
        <w:numPr>
          <w:ilvl w:val="0"/>
          <w:numId w:val="9"/>
        </w:numPr>
        <w:spacing w:after="0" w:line="20" w:lineRule="atLeast"/>
        <w:ind w:left="810"/>
        <w:jc w:val="both"/>
        <w:rPr>
          <w:rFonts w:ascii="Book Antiqua" w:hAnsi="Book Antiqua"/>
          <w:color w:val="000000"/>
          <w:sz w:val="24"/>
        </w:rPr>
      </w:pPr>
      <w:r>
        <w:rPr>
          <w:rFonts w:ascii="Book Antiqua" w:hAnsi="Book Antiqua"/>
          <w:color w:val="000000"/>
          <w:sz w:val="24"/>
        </w:rPr>
        <w:t>They have rejected the indictment against 1 person or 2,13%, and</w:t>
      </w:r>
    </w:p>
    <w:p w:rsidR="00F5261F" w:rsidRDefault="00F5261F" w:rsidP="00F5261F">
      <w:pPr>
        <w:numPr>
          <w:ilvl w:val="0"/>
          <w:numId w:val="9"/>
        </w:numPr>
        <w:spacing w:after="0" w:line="20" w:lineRule="atLeast"/>
        <w:ind w:left="810"/>
        <w:jc w:val="both"/>
        <w:rPr>
          <w:rFonts w:ascii="Book Antiqua" w:hAnsi="Book Antiqua"/>
          <w:color w:val="000000"/>
          <w:sz w:val="24"/>
        </w:rPr>
      </w:pPr>
      <w:r>
        <w:rPr>
          <w:rFonts w:ascii="Book Antiqua" w:hAnsi="Book Antiqua"/>
          <w:color w:val="000000"/>
          <w:sz w:val="24"/>
        </w:rPr>
        <w:t>They have acquitted from indictments 7 people or 14.89%.</w:t>
      </w:r>
    </w:p>
    <w:p w:rsidR="001D453A" w:rsidRDefault="001D453A" w:rsidP="00F5261F">
      <w:pPr>
        <w:numPr>
          <w:ilvl w:val="0"/>
          <w:numId w:val="9"/>
        </w:numPr>
        <w:spacing w:after="0" w:line="20" w:lineRule="atLeast"/>
        <w:ind w:left="810"/>
        <w:jc w:val="both"/>
        <w:rPr>
          <w:rFonts w:ascii="Book Antiqua" w:hAnsi="Book Antiqua"/>
          <w:color w:val="000000"/>
          <w:sz w:val="24"/>
        </w:rPr>
      </w:pPr>
      <w:r>
        <w:rPr>
          <w:rFonts w:ascii="Book Antiqua" w:hAnsi="Book Antiqua"/>
          <w:color w:val="000000"/>
          <w:sz w:val="24"/>
        </w:rPr>
        <w:t>They have rejected the indictments against 4 persons or 8,52%, and</w:t>
      </w:r>
    </w:p>
    <w:p w:rsidR="001D453A" w:rsidRPr="00A8451C" w:rsidRDefault="001D453A" w:rsidP="001D453A">
      <w:pPr>
        <w:spacing w:after="0" w:line="20" w:lineRule="atLeast"/>
        <w:ind w:left="810"/>
        <w:jc w:val="both"/>
        <w:rPr>
          <w:rFonts w:ascii="Book Antiqua" w:hAnsi="Book Antiqua"/>
          <w:color w:val="000000"/>
          <w:sz w:val="16"/>
        </w:rPr>
      </w:pPr>
    </w:p>
    <w:p w:rsidR="00F5261F" w:rsidRPr="00602B04" w:rsidRDefault="00F5261F" w:rsidP="00F5261F">
      <w:pPr>
        <w:spacing w:after="0" w:line="20" w:lineRule="atLeast"/>
        <w:jc w:val="both"/>
        <w:rPr>
          <w:rFonts w:ascii="Book Antiqua" w:hAnsi="Book Antiqua"/>
          <w:color w:val="000000"/>
          <w:sz w:val="24"/>
        </w:rPr>
      </w:pPr>
      <w:r>
        <w:rPr>
          <w:rFonts w:ascii="Book Antiqua" w:hAnsi="Book Antiqua"/>
          <w:color w:val="000000"/>
          <w:sz w:val="24"/>
        </w:rPr>
        <w:t xml:space="preserve">SPRK Prosecutors filed 29 appeals against court decisions, out of which 20 or 68.96% of complaints were filed only because of the decision on punishment. </w:t>
      </w:r>
    </w:p>
    <w:p w:rsidR="00F5261F" w:rsidRPr="00602B04" w:rsidRDefault="00F5261F" w:rsidP="00F5261F">
      <w:pPr>
        <w:spacing w:after="0" w:line="20" w:lineRule="atLeast"/>
        <w:jc w:val="both"/>
        <w:rPr>
          <w:rFonts w:ascii="Book Antiqua" w:hAnsi="Book Antiqua"/>
          <w:color w:val="000000"/>
          <w:sz w:val="24"/>
        </w:rPr>
      </w:pPr>
    </w:p>
    <w:p w:rsidR="00F5261F" w:rsidRPr="00602B04" w:rsidRDefault="00072A3B" w:rsidP="00F5261F">
      <w:pPr>
        <w:pStyle w:val="Heading2"/>
        <w:spacing w:before="0" w:line="20" w:lineRule="atLeast"/>
        <w:rPr>
          <w:rFonts w:ascii="Book Antiqua" w:hAnsi="Book Antiqua"/>
        </w:rPr>
      </w:pPr>
      <w:bookmarkStart w:id="105" w:name="_Toc85140543"/>
      <w:r>
        <w:rPr>
          <w:rFonts w:ascii="Book Antiqua" w:hAnsi="Book Antiqua"/>
        </w:rPr>
        <w:t>6.4 Basic Prosecution in Prishtina</w:t>
      </w:r>
      <w:bookmarkEnd w:id="105"/>
    </w:p>
    <w:p w:rsidR="00F5261F" w:rsidRPr="00602B04" w:rsidRDefault="00F5261F" w:rsidP="00F5261F">
      <w:pPr>
        <w:spacing w:after="0" w:line="20" w:lineRule="atLeast"/>
        <w:rPr>
          <w:rFonts w:ascii="Book Antiqua" w:hAnsi="Book Antiqua"/>
        </w:rPr>
      </w:pPr>
    </w:p>
    <w:p w:rsidR="00F5261F" w:rsidRPr="00602B04" w:rsidRDefault="00F5261F" w:rsidP="00F5261F">
      <w:pPr>
        <w:spacing w:after="0" w:line="20" w:lineRule="atLeast"/>
        <w:jc w:val="both"/>
        <w:rPr>
          <w:rFonts w:ascii="Book Antiqua" w:hAnsi="Book Antiqua"/>
          <w:sz w:val="24"/>
        </w:rPr>
      </w:pPr>
      <w:r>
        <w:rPr>
          <w:rFonts w:ascii="Book Antiqua" w:hAnsi="Book Antiqua"/>
          <w:sz w:val="24"/>
        </w:rPr>
        <w:t xml:space="preserve">The core work at the Prosecution in this report will be presented by departments as well as through registers in order to create a comprehensive overview of their work. </w:t>
      </w:r>
    </w:p>
    <w:p w:rsidR="00F5261F" w:rsidRPr="00A8451C" w:rsidRDefault="00F5261F" w:rsidP="00F5261F">
      <w:pPr>
        <w:spacing w:after="0" w:line="20" w:lineRule="atLeast"/>
        <w:jc w:val="both"/>
        <w:rPr>
          <w:rFonts w:ascii="Book Antiqua" w:hAnsi="Book Antiqua"/>
          <w:sz w:val="16"/>
        </w:rPr>
      </w:pPr>
    </w:p>
    <w:p w:rsidR="00F5261F" w:rsidRDefault="00F5261F" w:rsidP="00F5261F">
      <w:pPr>
        <w:spacing w:after="0" w:line="20" w:lineRule="atLeast"/>
        <w:jc w:val="both"/>
        <w:rPr>
          <w:rFonts w:ascii="Book Antiqua" w:hAnsi="Book Antiqua"/>
          <w:sz w:val="24"/>
        </w:rPr>
      </w:pPr>
      <w:r>
        <w:rPr>
          <w:rFonts w:ascii="Book Antiqua" w:hAnsi="Book Antiqua"/>
          <w:sz w:val="24"/>
        </w:rPr>
        <w:t xml:space="preserve">The Basic Prosecution Office in Prishtina during six month period of 2021 had in </w:t>
      </w:r>
      <w:r>
        <w:rPr>
          <w:rFonts w:ascii="Book Antiqua" w:hAnsi="Book Antiqua"/>
          <w:bCs/>
          <w:color w:val="000000"/>
          <w:sz w:val="24"/>
          <w:szCs w:val="28"/>
        </w:rPr>
        <w:t>total of 52,525</w:t>
      </w:r>
      <w:r>
        <w:rPr>
          <w:rFonts w:ascii="Book Antiqua" w:hAnsi="Book Antiqua"/>
          <w:sz w:val="24"/>
        </w:rPr>
        <w:t xml:space="preserve"> criminal reports, out of which according to the departments the situation is as follows:</w:t>
      </w:r>
    </w:p>
    <w:p w:rsidR="009D6E64" w:rsidRPr="00A8451C" w:rsidRDefault="009D6E64" w:rsidP="009D6E64">
      <w:pPr>
        <w:spacing w:after="0" w:line="20" w:lineRule="atLeast"/>
        <w:jc w:val="both"/>
        <w:rPr>
          <w:rFonts w:ascii="Book Antiqua" w:hAnsi="Book Antiqua"/>
          <w:b/>
          <w:sz w:val="18"/>
        </w:rPr>
      </w:pPr>
    </w:p>
    <w:p w:rsidR="009D6E64" w:rsidRDefault="009D6E64" w:rsidP="009D6E64">
      <w:pPr>
        <w:spacing w:after="0" w:line="20" w:lineRule="atLeast"/>
        <w:jc w:val="both"/>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d by departments</w:t>
      </w:r>
    </w:p>
    <w:p w:rsidR="009D6E64" w:rsidRPr="00602B04" w:rsidRDefault="009D6E64" w:rsidP="00F5261F">
      <w:pPr>
        <w:spacing w:after="0" w:line="20" w:lineRule="atLeast"/>
        <w:jc w:val="both"/>
        <w:rPr>
          <w:rFonts w:ascii="Book Antiqua" w:hAnsi="Book Antiqua"/>
          <w:sz w:val="24"/>
        </w:rPr>
      </w:pPr>
    </w:p>
    <w:p w:rsidR="00F5261F" w:rsidRPr="00602B04" w:rsidRDefault="009D6E64" w:rsidP="00F5261F">
      <w:pPr>
        <w:spacing w:after="0" w:line="20" w:lineRule="atLeast"/>
        <w:jc w:val="both"/>
        <w:rPr>
          <w:rFonts w:ascii="Book Antiqua" w:hAnsi="Book Antiqua"/>
          <w:b/>
        </w:rPr>
      </w:pPr>
      <w:r>
        <w:rPr>
          <w:noProof/>
        </w:rPr>
        <w:drawing>
          <wp:inline distT="0" distB="0" distL="0" distR="0" wp14:anchorId="3E85817C" wp14:editId="22C53782">
            <wp:extent cx="5957248" cy="3125337"/>
            <wp:effectExtent l="0" t="0" r="24765" b="184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5261F" w:rsidRPr="00602B04" w:rsidRDefault="00F5261F" w:rsidP="00F5261F">
      <w:pPr>
        <w:jc w:val="both"/>
        <w:rPr>
          <w:rFonts w:ascii="Book Antiqua" w:hAnsi="Book Antiqua"/>
        </w:rPr>
      </w:pPr>
      <w:r>
        <w:rPr>
          <w:rFonts w:ascii="Book Antiqua" w:hAnsi="Book Antiqua"/>
          <w:sz w:val="20"/>
        </w:rPr>
        <w:lastRenderedPageBreak/>
        <w:t xml:space="preserve">Graph 26: Cases at work and </w:t>
      </w:r>
      <w:r w:rsidR="009A6BEF">
        <w:rPr>
          <w:rFonts w:ascii="Book Antiqua" w:hAnsi="Book Antiqua"/>
          <w:sz w:val="20"/>
        </w:rPr>
        <w:t>solve</w:t>
      </w:r>
      <w:r>
        <w:rPr>
          <w:rFonts w:ascii="Book Antiqua" w:hAnsi="Book Antiqua"/>
          <w:sz w:val="20"/>
        </w:rPr>
        <w:t xml:space="preserve">d by departments at the BP of Pristina                                                               </w:t>
      </w:r>
    </w:p>
    <w:p w:rsidR="00F5261F" w:rsidRPr="00602B04" w:rsidRDefault="00F5261F" w:rsidP="00F5261F">
      <w:pPr>
        <w:jc w:val="both"/>
        <w:rPr>
          <w:rFonts w:ascii="Book Antiqua" w:hAnsi="Book Antiqua"/>
          <w:sz w:val="24"/>
        </w:rPr>
      </w:pPr>
      <w:r>
        <w:rPr>
          <w:rFonts w:ascii="Book Antiqua" w:hAnsi="Book Antiqua"/>
          <w:sz w:val="24"/>
        </w:rPr>
        <w:t xml:space="preserve">From these Graphs it can be seen that the Basic Prosecution in Pristina in the DP has </w:t>
      </w:r>
      <w:r w:rsidR="00123385">
        <w:rPr>
          <w:rFonts w:ascii="Book Antiqua" w:hAnsi="Book Antiqua"/>
          <w:sz w:val="24"/>
        </w:rPr>
        <w:t>completed</w:t>
      </w:r>
      <w:r>
        <w:rPr>
          <w:rFonts w:ascii="Book Antiqua" w:hAnsi="Book Antiqua"/>
          <w:sz w:val="24"/>
        </w:rPr>
        <w:t xml:space="preserve"> 924 cases </w:t>
      </w:r>
      <w:r w:rsidR="006E69BD" w:rsidRPr="006E69BD">
        <w:rPr>
          <w:rFonts w:ascii="Book Antiqua" w:hAnsi="Book Antiqua"/>
          <w:b/>
          <w:i/>
          <w:color w:val="8EAADB" w:themeColor="accent5" w:themeTint="99"/>
          <w:sz w:val="24"/>
          <w:u w:val="single"/>
        </w:rPr>
        <w:t>more</w:t>
      </w:r>
      <w:r w:rsidRPr="006E69BD">
        <w:rPr>
          <w:rFonts w:ascii="Book Antiqua" w:hAnsi="Book Antiqua"/>
          <w:color w:val="8EAADB" w:themeColor="accent5" w:themeTint="99"/>
          <w:sz w:val="24"/>
        </w:rPr>
        <w:t xml:space="preserve"> </w:t>
      </w:r>
      <w:r>
        <w:rPr>
          <w:rFonts w:ascii="Book Antiqua" w:hAnsi="Book Antiqua"/>
          <w:sz w:val="24"/>
        </w:rPr>
        <w:t xml:space="preserve">than received or 113.14% of the received cases. Generally, in the DP, BP of Prishtina has </w:t>
      </w:r>
      <w:r w:rsidR="009A6BEF">
        <w:rPr>
          <w:rFonts w:ascii="Book Antiqua" w:hAnsi="Book Antiqua"/>
          <w:sz w:val="24"/>
        </w:rPr>
        <w:t>solve</w:t>
      </w:r>
      <w:r>
        <w:rPr>
          <w:rFonts w:ascii="Book Antiqua" w:hAnsi="Book Antiqua"/>
          <w:sz w:val="24"/>
        </w:rPr>
        <w:t>d 6,627 cases or 13.85% of the cases that it had at work.</w:t>
      </w:r>
    </w:p>
    <w:p w:rsidR="00F5261F" w:rsidRPr="00602B04" w:rsidRDefault="00F5261F" w:rsidP="00F5261F">
      <w:pPr>
        <w:spacing w:after="0" w:line="20" w:lineRule="atLeast"/>
        <w:jc w:val="both"/>
        <w:rPr>
          <w:rFonts w:ascii="Book Antiqua" w:hAnsi="Book Antiqua"/>
          <w:sz w:val="24"/>
        </w:rPr>
      </w:pPr>
      <w:r>
        <w:rPr>
          <w:rFonts w:ascii="Book Antiqua" w:hAnsi="Book Antiqua"/>
          <w:sz w:val="24"/>
        </w:rPr>
        <w:t xml:space="preserve">In DSC were </w:t>
      </w:r>
      <w:r w:rsidR="009A6BEF">
        <w:rPr>
          <w:rFonts w:ascii="Book Antiqua" w:hAnsi="Book Antiqua"/>
          <w:sz w:val="24"/>
        </w:rPr>
        <w:t>solve</w:t>
      </w:r>
      <w:r>
        <w:rPr>
          <w:rFonts w:ascii="Book Antiqua" w:hAnsi="Book Antiqua"/>
          <w:sz w:val="24"/>
        </w:rPr>
        <w:t xml:space="preserve">d 37 </w:t>
      </w:r>
      <w:r>
        <w:rPr>
          <w:rFonts w:ascii="Book Antiqua" w:hAnsi="Book Antiqua"/>
          <w:b/>
          <w:i/>
          <w:color w:val="5B9BD5" w:themeColor="accent1"/>
          <w:sz w:val="24"/>
        </w:rPr>
        <w:t>less</w:t>
      </w:r>
      <w:r>
        <w:rPr>
          <w:rFonts w:ascii="Book Antiqua" w:hAnsi="Book Antiqua"/>
          <w:b/>
          <w:i/>
          <w:sz w:val="24"/>
        </w:rPr>
        <w:t xml:space="preserve"> </w:t>
      </w:r>
      <w:r>
        <w:rPr>
          <w:rFonts w:ascii="Book Antiqua" w:hAnsi="Book Antiqua"/>
          <w:sz w:val="24"/>
        </w:rPr>
        <w:t xml:space="preserve">cases than received or 96.20% of the received cases. Generally, in DM, PTH Prishtina has </w:t>
      </w:r>
      <w:r w:rsidR="00123385">
        <w:rPr>
          <w:rFonts w:ascii="Book Antiqua" w:hAnsi="Book Antiqua"/>
          <w:sz w:val="24"/>
        </w:rPr>
        <w:t>completed</w:t>
      </w:r>
      <w:r>
        <w:rPr>
          <w:rFonts w:ascii="Book Antiqua" w:hAnsi="Book Antiqua"/>
          <w:sz w:val="24"/>
        </w:rPr>
        <w:t xml:space="preserve"> 937 cases, or 23.83% of the cases that have been in work.</w:t>
      </w:r>
    </w:p>
    <w:p w:rsidR="00F5261F" w:rsidRPr="00602B04" w:rsidRDefault="00F5261F" w:rsidP="00F5261F">
      <w:pPr>
        <w:spacing w:after="0" w:line="20" w:lineRule="atLeast"/>
        <w:jc w:val="both"/>
        <w:rPr>
          <w:rFonts w:ascii="Book Antiqua" w:hAnsi="Book Antiqua"/>
          <w:sz w:val="24"/>
        </w:rPr>
      </w:pPr>
    </w:p>
    <w:p w:rsidR="00F5261F" w:rsidRPr="00602B04" w:rsidRDefault="00B643D3" w:rsidP="00F5261F">
      <w:pPr>
        <w:spacing w:after="0" w:line="20" w:lineRule="atLeast"/>
        <w:jc w:val="both"/>
        <w:rPr>
          <w:rFonts w:ascii="Book Antiqua" w:hAnsi="Book Antiqua"/>
          <w:sz w:val="24"/>
        </w:rPr>
      </w:pPr>
      <w:r>
        <w:rPr>
          <w:rFonts w:ascii="Book Antiqua" w:hAnsi="Book Antiqua"/>
          <w:sz w:val="24"/>
        </w:rPr>
        <w:t xml:space="preserve">MD has </w:t>
      </w:r>
      <w:r w:rsidR="009A6BEF">
        <w:rPr>
          <w:rFonts w:ascii="Book Antiqua" w:hAnsi="Book Antiqua"/>
          <w:sz w:val="24"/>
        </w:rPr>
        <w:t>solve</w:t>
      </w:r>
      <w:r>
        <w:rPr>
          <w:rFonts w:ascii="Book Antiqua" w:hAnsi="Book Antiqua"/>
          <w:sz w:val="24"/>
        </w:rPr>
        <w:t xml:space="preserve">d 61 </w:t>
      </w:r>
      <w:r w:rsidR="006E69BD" w:rsidRPr="006E69BD">
        <w:rPr>
          <w:rFonts w:ascii="Book Antiqua" w:hAnsi="Book Antiqua"/>
          <w:b/>
          <w:i/>
          <w:color w:val="8EAADB" w:themeColor="accent5" w:themeTint="99"/>
          <w:sz w:val="24"/>
          <w:u w:val="single"/>
        </w:rPr>
        <w:t>more</w:t>
      </w:r>
      <w:r w:rsidR="006E69BD" w:rsidRPr="006E69BD">
        <w:rPr>
          <w:rFonts w:ascii="Book Antiqua" w:hAnsi="Book Antiqua"/>
          <w:b/>
          <w:i/>
          <w:color w:val="8EAADB" w:themeColor="accent5" w:themeTint="99"/>
          <w:sz w:val="24"/>
        </w:rPr>
        <w:t xml:space="preserve"> </w:t>
      </w:r>
      <w:r w:rsidR="006E69BD">
        <w:rPr>
          <w:rFonts w:ascii="Book Antiqua" w:hAnsi="Book Antiqua"/>
          <w:sz w:val="24"/>
        </w:rPr>
        <w:t>cases</w:t>
      </w:r>
      <w:r>
        <w:rPr>
          <w:rFonts w:ascii="Book Antiqua" w:hAnsi="Book Antiqua"/>
          <w:sz w:val="24"/>
        </w:rPr>
        <w:t xml:space="preserve"> than it received during the year or 118.3% more. Generally, in DM, PTH Prishtina has </w:t>
      </w:r>
      <w:r w:rsidR="00123385">
        <w:rPr>
          <w:rFonts w:ascii="Book Antiqua" w:hAnsi="Book Antiqua"/>
          <w:sz w:val="24"/>
        </w:rPr>
        <w:t>completed</w:t>
      </w:r>
      <w:r>
        <w:rPr>
          <w:rFonts w:ascii="Book Antiqua" w:hAnsi="Book Antiqua"/>
          <w:sz w:val="24"/>
        </w:rPr>
        <w:t xml:space="preserve"> 394 cases, or 51.81 % of the cases that have been in work.</w:t>
      </w:r>
    </w:p>
    <w:p w:rsidR="00F5261F" w:rsidRPr="00602B04" w:rsidRDefault="00F5261F" w:rsidP="00F5261F">
      <w:pPr>
        <w:spacing w:after="0" w:line="20" w:lineRule="atLeast"/>
        <w:jc w:val="both"/>
        <w:rPr>
          <w:rFonts w:ascii="Book Antiqua" w:hAnsi="Book Antiqua"/>
          <w:sz w:val="24"/>
        </w:rPr>
      </w:pPr>
      <w:r>
        <w:rPr>
          <w:rFonts w:ascii="Book Antiqua" w:hAnsi="Book Antiqua"/>
          <w:sz w:val="24"/>
        </w:rPr>
        <w:t xml:space="preserve"> </w:t>
      </w:r>
    </w:p>
    <w:p w:rsidR="00446387" w:rsidRDefault="00F5261F" w:rsidP="00446387">
      <w:pPr>
        <w:tabs>
          <w:tab w:val="left" w:pos="8928"/>
          <w:tab w:val="right" w:pos="9360"/>
        </w:tabs>
        <w:spacing w:after="0" w:line="20" w:lineRule="atLeast"/>
        <w:jc w:val="both"/>
        <w:rPr>
          <w:rFonts w:ascii="Book Antiqua" w:hAnsi="Book Antiqua"/>
          <w:sz w:val="24"/>
        </w:rPr>
      </w:pPr>
      <w:r>
        <w:rPr>
          <w:rFonts w:ascii="Book Antiqua" w:hAnsi="Book Antiqua"/>
          <w:sz w:val="24"/>
        </w:rPr>
        <w:t xml:space="preserve">According to the records, the situation with work at work and </w:t>
      </w:r>
      <w:r w:rsidR="009A6BEF">
        <w:rPr>
          <w:rFonts w:ascii="Book Antiqua" w:hAnsi="Book Antiqua"/>
          <w:sz w:val="24"/>
        </w:rPr>
        <w:t>solve</w:t>
      </w:r>
      <w:r>
        <w:rPr>
          <w:rFonts w:ascii="Book Antiqua" w:hAnsi="Book Antiqua"/>
          <w:sz w:val="24"/>
        </w:rPr>
        <w:t>d lies as follows:</w:t>
      </w:r>
      <w:r>
        <w:rPr>
          <w:rFonts w:ascii="Book Antiqua" w:hAnsi="Book Antiqua"/>
          <w:sz w:val="24"/>
        </w:rPr>
        <w:tab/>
      </w:r>
    </w:p>
    <w:p w:rsidR="006A6FE6" w:rsidRDefault="006A6FE6" w:rsidP="00446387">
      <w:pPr>
        <w:tabs>
          <w:tab w:val="left" w:pos="8928"/>
          <w:tab w:val="right" w:pos="9360"/>
        </w:tabs>
        <w:spacing w:after="0" w:line="20" w:lineRule="atLeast"/>
        <w:jc w:val="both"/>
        <w:rPr>
          <w:rFonts w:ascii="Book Antiqua" w:hAnsi="Book Antiqua"/>
          <w:sz w:val="24"/>
        </w:rPr>
      </w:pPr>
    </w:p>
    <w:p w:rsidR="006D638E" w:rsidRDefault="00F5261F" w:rsidP="00446387">
      <w:pPr>
        <w:tabs>
          <w:tab w:val="left" w:pos="8928"/>
          <w:tab w:val="right" w:pos="9360"/>
        </w:tabs>
        <w:spacing w:after="0" w:line="20" w:lineRule="atLeast"/>
        <w:jc w:val="both"/>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 xml:space="preserve">d by registers </w:t>
      </w:r>
    </w:p>
    <w:p w:rsidR="00004B05" w:rsidRDefault="00004B05" w:rsidP="00446387">
      <w:pPr>
        <w:tabs>
          <w:tab w:val="left" w:pos="8928"/>
          <w:tab w:val="right" w:pos="9360"/>
        </w:tabs>
        <w:spacing w:after="0" w:line="20" w:lineRule="atLeast"/>
        <w:jc w:val="both"/>
        <w:rPr>
          <w:rFonts w:ascii="Book Antiqua" w:hAnsi="Book Antiqua"/>
          <w:b/>
        </w:rPr>
      </w:pPr>
    </w:p>
    <w:p w:rsidR="00446387" w:rsidRDefault="00BD1AC0" w:rsidP="00446387">
      <w:pPr>
        <w:tabs>
          <w:tab w:val="left" w:pos="8928"/>
          <w:tab w:val="right" w:pos="9360"/>
        </w:tabs>
        <w:spacing w:after="0" w:line="20" w:lineRule="atLeast"/>
        <w:jc w:val="both"/>
        <w:rPr>
          <w:rFonts w:ascii="Book Antiqua" w:hAnsi="Book Antiqua"/>
          <w:b/>
        </w:rPr>
      </w:pPr>
      <w:r>
        <w:rPr>
          <w:noProof/>
        </w:rPr>
        <w:drawing>
          <wp:inline distT="0" distB="0" distL="0" distR="0" wp14:anchorId="02EF3851" wp14:editId="2E5036D8">
            <wp:extent cx="5943600" cy="3479471"/>
            <wp:effectExtent l="0" t="0" r="0" b="698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Pr>
          <w:rFonts w:ascii="Book Antiqua" w:hAnsi="Book Antiqua"/>
          <w:b/>
        </w:rPr>
        <w:t xml:space="preserve">  </w:t>
      </w:r>
    </w:p>
    <w:p w:rsidR="00F5261F" w:rsidRPr="00446387" w:rsidRDefault="00F5261F" w:rsidP="00446387">
      <w:pPr>
        <w:tabs>
          <w:tab w:val="left" w:pos="8928"/>
          <w:tab w:val="right" w:pos="9360"/>
        </w:tabs>
        <w:spacing w:after="0" w:line="20" w:lineRule="atLeast"/>
        <w:jc w:val="both"/>
        <w:rPr>
          <w:rFonts w:ascii="Book Antiqua" w:hAnsi="Book Antiqua"/>
          <w:sz w:val="24"/>
        </w:rPr>
      </w:pPr>
      <w:r>
        <w:rPr>
          <w:rFonts w:ascii="Book Antiqua" w:hAnsi="Book Antiqua"/>
          <w:sz w:val="20"/>
        </w:rPr>
        <w:t xml:space="preserve">Graph 27: Cases at work and </w:t>
      </w:r>
      <w:r w:rsidR="009A6BEF">
        <w:rPr>
          <w:rFonts w:ascii="Book Antiqua" w:hAnsi="Book Antiqua"/>
          <w:sz w:val="20"/>
        </w:rPr>
        <w:t>solve</w:t>
      </w:r>
      <w:r>
        <w:rPr>
          <w:rFonts w:ascii="Book Antiqua" w:hAnsi="Book Antiqua"/>
          <w:sz w:val="20"/>
        </w:rPr>
        <w:t xml:space="preserve">d by departments at the BP of Pristina                                                                  </w:t>
      </w:r>
    </w:p>
    <w:p w:rsidR="005F0B2F" w:rsidRDefault="005F0B2F" w:rsidP="005F0B2F">
      <w:pPr>
        <w:spacing w:after="0" w:line="240" w:lineRule="auto"/>
        <w:jc w:val="both"/>
        <w:rPr>
          <w:rFonts w:ascii="Book Antiqua" w:hAnsi="Book Antiqua"/>
          <w:sz w:val="24"/>
        </w:rPr>
      </w:pPr>
    </w:p>
    <w:p w:rsidR="00F5261F" w:rsidRDefault="00F5261F" w:rsidP="005F0B2F">
      <w:pPr>
        <w:spacing w:after="0" w:line="240" w:lineRule="auto"/>
        <w:jc w:val="both"/>
        <w:rPr>
          <w:rFonts w:ascii="Book Antiqua" w:hAnsi="Book Antiqua"/>
          <w:sz w:val="24"/>
        </w:rPr>
      </w:pPr>
      <w:r>
        <w:rPr>
          <w:rFonts w:ascii="Book Antiqua" w:hAnsi="Book Antiqua"/>
          <w:sz w:val="24"/>
        </w:rPr>
        <w:t xml:space="preserve">Based on these graphs we can conclude that at BP Prishtina, has solved 254 cases </w:t>
      </w:r>
      <w:r w:rsidR="00835370">
        <w:rPr>
          <w:rFonts w:ascii="Book Antiqua" w:hAnsi="Book Antiqua"/>
          <w:color w:val="5B9BD5" w:themeColor="accent1"/>
          <w:sz w:val="24"/>
        </w:rPr>
        <w:t>more</w:t>
      </w:r>
      <w:r w:rsidR="00835370">
        <w:rPr>
          <w:rFonts w:ascii="Book Antiqua" w:hAnsi="Book Antiqua"/>
          <w:b/>
          <w:i/>
          <w:color w:val="5B9BD5" w:themeColor="accent1"/>
          <w:sz w:val="24"/>
        </w:rPr>
        <w:t xml:space="preserve"> </w:t>
      </w:r>
      <w:r w:rsidR="00835370">
        <w:rPr>
          <w:rFonts w:ascii="Book Antiqua" w:hAnsi="Book Antiqua"/>
          <w:sz w:val="24"/>
        </w:rPr>
        <w:t>than</w:t>
      </w:r>
      <w:r>
        <w:rPr>
          <w:rFonts w:ascii="Book Antiqua" w:hAnsi="Book Antiqua"/>
          <w:sz w:val="24"/>
        </w:rPr>
        <w:t xml:space="preserve"> received, or 106.86% of cases received. In total, from PP register, BP in Prishtina has </w:t>
      </w:r>
      <w:r w:rsidR="009A6BEF">
        <w:rPr>
          <w:rFonts w:ascii="Book Antiqua" w:hAnsi="Book Antiqua"/>
          <w:sz w:val="24"/>
        </w:rPr>
        <w:t>solve</w:t>
      </w:r>
      <w:r>
        <w:rPr>
          <w:rFonts w:ascii="Book Antiqua" w:hAnsi="Book Antiqua"/>
          <w:sz w:val="24"/>
        </w:rPr>
        <w:t>d 3,955 cases or 56.73% of all cases at work.</w:t>
      </w:r>
    </w:p>
    <w:p w:rsidR="00AC01B7" w:rsidRPr="00602B04" w:rsidRDefault="00AC01B7" w:rsidP="005F0B2F">
      <w:pPr>
        <w:spacing w:after="0" w:line="240" w:lineRule="auto"/>
        <w:jc w:val="both"/>
        <w:rPr>
          <w:rFonts w:ascii="Book Antiqua" w:hAnsi="Book Antiqua"/>
          <w:sz w:val="24"/>
        </w:rPr>
      </w:pPr>
    </w:p>
    <w:p w:rsidR="00F5261F" w:rsidRPr="00602B04" w:rsidRDefault="00F5261F" w:rsidP="00F5261F">
      <w:pPr>
        <w:jc w:val="both"/>
        <w:rPr>
          <w:rFonts w:ascii="Book Antiqua" w:hAnsi="Book Antiqua"/>
          <w:sz w:val="24"/>
        </w:rPr>
      </w:pPr>
      <w:r>
        <w:rPr>
          <w:rFonts w:ascii="Book Antiqua" w:hAnsi="Book Antiqua"/>
          <w:sz w:val="24"/>
        </w:rPr>
        <w:t xml:space="preserve">In the register PPN 47 cases </w:t>
      </w:r>
      <w:r w:rsidRPr="00835370">
        <w:rPr>
          <w:rFonts w:ascii="Book Antiqua" w:hAnsi="Book Antiqua"/>
          <w:b/>
          <w:i/>
          <w:iCs/>
          <w:color w:val="8EAADB" w:themeColor="accent5" w:themeTint="99"/>
          <w:sz w:val="24"/>
          <w:u w:val="single"/>
        </w:rPr>
        <w:t>more</w:t>
      </w:r>
      <w:r w:rsidRPr="00835370">
        <w:rPr>
          <w:rFonts w:ascii="Book Antiqua" w:hAnsi="Book Antiqua"/>
          <w:color w:val="8EAADB" w:themeColor="accent5" w:themeTint="99"/>
          <w:sz w:val="24"/>
        </w:rPr>
        <w:t xml:space="preserve"> </w:t>
      </w:r>
      <w:r>
        <w:rPr>
          <w:rFonts w:ascii="Book Antiqua" w:hAnsi="Book Antiqua"/>
          <w:sz w:val="24"/>
        </w:rPr>
        <w:t xml:space="preserve">have been </w:t>
      </w:r>
      <w:r w:rsidR="009A6BEF">
        <w:rPr>
          <w:rFonts w:ascii="Book Antiqua" w:hAnsi="Book Antiqua"/>
          <w:sz w:val="24"/>
        </w:rPr>
        <w:t>solve</w:t>
      </w:r>
      <w:r>
        <w:rPr>
          <w:rFonts w:ascii="Book Antiqua" w:hAnsi="Book Antiqua"/>
          <w:sz w:val="24"/>
        </w:rPr>
        <w:t xml:space="preserve">d, or 104.23% of cases received. In total PPN, BP in Prishtina. In total, from PP register, BP in Prishtina has </w:t>
      </w:r>
      <w:r w:rsidR="009A6BEF">
        <w:rPr>
          <w:rFonts w:ascii="Book Antiqua" w:hAnsi="Book Antiqua"/>
          <w:sz w:val="24"/>
        </w:rPr>
        <w:t>solve</w:t>
      </w:r>
      <w:r>
        <w:rPr>
          <w:rFonts w:ascii="Book Antiqua" w:hAnsi="Book Antiqua"/>
          <w:sz w:val="24"/>
        </w:rPr>
        <w:t>d 1,156 cases or 25.16% of all cases at work.</w:t>
      </w:r>
    </w:p>
    <w:p w:rsidR="00F5261F" w:rsidRPr="00602B04" w:rsidRDefault="00F5261F" w:rsidP="00F5261F">
      <w:pPr>
        <w:jc w:val="both"/>
        <w:rPr>
          <w:rFonts w:ascii="Book Antiqua" w:hAnsi="Book Antiqua"/>
          <w:sz w:val="24"/>
        </w:rPr>
      </w:pPr>
      <w:r>
        <w:rPr>
          <w:rFonts w:ascii="Book Antiqua" w:hAnsi="Book Antiqua"/>
          <w:sz w:val="24"/>
        </w:rPr>
        <w:lastRenderedPageBreak/>
        <w:t xml:space="preserve">In the PPM register were </w:t>
      </w:r>
      <w:r w:rsidR="009A6BEF">
        <w:rPr>
          <w:rFonts w:ascii="Book Antiqua" w:hAnsi="Book Antiqua"/>
          <w:sz w:val="24"/>
        </w:rPr>
        <w:t>solve</w:t>
      </w:r>
      <w:r>
        <w:rPr>
          <w:rFonts w:ascii="Book Antiqua" w:hAnsi="Book Antiqua"/>
          <w:sz w:val="24"/>
        </w:rPr>
        <w:t xml:space="preserve">d 161 </w:t>
      </w:r>
      <w:r w:rsidR="00835370">
        <w:rPr>
          <w:rFonts w:ascii="Book Antiqua" w:hAnsi="Book Antiqua"/>
          <w:b/>
          <w:i/>
          <w:color w:val="5B9BD5" w:themeColor="accent1"/>
          <w:sz w:val="24"/>
        </w:rPr>
        <w:t>less</w:t>
      </w:r>
      <w:r w:rsidR="00835370">
        <w:rPr>
          <w:rFonts w:ascii="Book Antiqua" w:hAnsi="Book Antiqua"/>
          <w:color w:val="5B9BD5" w:themeColor="accent1"/>
          <w:sz w:val="24"/>
        </w:rPr>
        <w:t xml:space="preserve"> </w:t>
      </w:r>
      <w:r w:rsidR="00835370">
        <w:rPr>
          <w:rFonts w:ascii="Book Antiqua" w:hAnsi="Book Antiqua"/>
          <w:sz w:val="24"/>
        </w:rPr>
        <w:t>cases</w:t>
      </w:r>
      <w:r>
        <w:rPr>
          <w:rFonts w:ascii="Book Antiqua" w:hAnsi="Book Antiqua"/>
          <w:sz w:val="24"/>
        </w:rPr>
        <w:t xml:space="preserve"> than received or 40.15% of the received cases. In total, from PP register, BP in Prishtina has </w:t>
      </w:r>
      <w:r w:rsidR="009A6BEF">
        <w:rPr>
          <w:rFonts w:ascii="Book Antiqua" w:hAnsi="Book Antiqua"/>
          <w:sz w:val="24"/>
        </w:rPr>
        <w:t>solve</w:t>
      </w:r>
      <w:r>
        <w:rPr>
          <w:rFonts w:ascii="Book Antiqua" w:hAnsi="Book Antiqua"/>
          <w:sz w:val="24"/>
        </w:rPr>
        <w:t>d 108 cases or 19.25% of all cases at work.</w:t>
      </w:r>
    </w:p>
    <w:p w:rsidR="00F5261F" w:rsidRPr="00602B04" w:rsidRDefault="00F5261F" w:rsidP="00F5261F">
      <w:pPr>
        <w:jc w:val="both"/>
        <w:rPr>
          <w:rFonts w:ascii="Book Antiqua" w:hAnsi="Book Antiqua"/>
          <w:sz w:val="24"/>
        </w:rPr>
      </w:pPr>
      <w:r>
        <w:rPr>
          <w:rFonts w:ascii="Book Antiqua" w:hAnsi="Book Antiqua"/>
          <w:sz w:val="24"/>
        </w:rPr>
        <w:t xml:space="preserve">In the PPP register 601 cases </w:t>
      </w:r>
      <w:r w:rsidRPr="00835370">
        <w:rPr>
          <w:rFonts w:ascii="Book Antiqua" w:hAnsi="Book Antiqua"/>
          <w:b/>
          <w:i/>
          <w:color w:val="5B9BD5" w:themeColor="accent1"/>
          <w:sz w:val="24"/>
          <w:u w:val="single"/>
        </w:rPr>
        <w:t>more</w:t>
      </w:r>
      <w:r w:rsidR="003B5675">
        <w:rPr>
          <w:rFonts w:ascii="Book Antiqua" w:hAnsi="Book Antiqua"/>
          <w:sz w:val="24"/>
        </w:rPr>
        <w:t xml:space="preserve"> have been completed</w:t>
      </w:r>
      <w:r>
        <w:rPr>
          <w:rFonts w:ascii="Book Antiqua" w:hAnsi="Book Antiqua"/>
          <w:sz w:val="24"/>
        </w:rPr>
        <w:t xml:space="preserve"> received or 131.43%, whereas total number of cases that were </w:t>
      </w:r>
      <w:r w:rsidR="009A6BEF">
        <w:rPr>
          <w:rFonts w:ascii="Book Antiqua" w:hAnsi="Book Antiqua"/>
          <w:sz w:val="24"/>
        </w:rPr>
        <w:t>solve</w:t>
      </w:r>
      <w:r>
        <w:rPr>
          <w:rFonts w:ascii="Book Antiqua" w:hAnsi="Book Antiqua"/>
          <w:sz w:val="24"/>
        </w:rPr>
        <w:t>d is 603 out of 513 cases or 6.28% of all cases at work.</w:t>
      </w:r>
    </w:p>
    <w:p w:rsidR="00454D33" w:rsidRPr="00A8451C" w:rsidRDefault="00F5261F" w:rsidP="00F5261F">
      <w:pPr>
        <w:jc w:val="both"/>
        <w:rPr>
          <w:rFonts w:ascii="Book Antiqua" w:hAnsi="Book Antiqua"/>
          <w:sz w:val="24"/>
        </w:rPr>
      </w:pPr>
      <w:r>
        <w:rPr>
          <w:rFonts w:ascii="Book Antiqua" w:hAnsi="Book Antiqua"/>
          <w:sz w:val="24"/>
        </w:rPr>
        <w:t xml:space="preserve">In the SCD were conducted 5 </w:t>
      </w:r>
      <w:r w:rsidRPr="00835370">
        <w:rPr>
          <w:rFonts w:ascii="Book Antiqua" w:hAnsi="Book Antiqua"/>
          <w:b/>
          <w:i/>
          <w:color w:val="8EAADB" w:themeColor="accent5" w:themeTint="99"/>
          <w:sz w:val="24"/>
          <w:u w:val="single"/>
        </w:rPr>
        <w:t>more</w:t>
      </w:r>
      <w:r w:rsidRPr="00835370">
        <w:rPr>
          <w:rFonts w:ascii="Book Antiqua" w:hAnsi="Book Antiqua"/>
          <w:color w:val="8EAADB" w:themeColor="accent5" w:themeTint="99"/>
          <w:sz w:val="24"/>
        </w:rPr>
        <w:t xml:space="preserve"> </w:t>
      </w:r>
      <w:r>
        <w:rPr>
          <w:rFonts w:ascii="Book Antiqua" w:hAnsi="Book Antiqua"/>
          <w:sz w:val="24"/>
        </w:rPr>
        <w:t xml:space="preserve">cases than received or 111.62% of the received cases. In total, from PP register, BP in Prishtina has </w:t>
      </w:r>
      <w:r w:rsidR="009A6BEF">
        <w:rPr>
          <w:rFonts w:ascii="Book Antiqua" w:hAnsi="Book Antiqua"/>
          <w:sz w:val="24"/>
        </w:rPr>
        <w:t>solve</w:t>
      </w:r>
      <w:r>
        <w:rPr>
          <w:rFonts w:ascii="Book Antiqua" w:hAnsi="Book Antiqua"/>
          <w:sz w:val="24"/>
        </w:rPr>
        <w:t>d 48 cases or 11.48% of all cases at work.</w:t>
      </w:r>
    </w:p>
    <w:p w:rsidR="00F5261F" w:rsidRDefault="00F5261F" w:rsidP="00F5261F">
      <w:pPr>
        <w:jc w:val="both"/>
        <w:rPr>
          <w:rFonts w:ascii="Book Antiqua" w:hAnsi="Book Antiqua"/>
          <w:b/>
        </w:rPr>
      </w:pPr>
      <w:r>
        <w:rPr>
          <w:rFonts w:ascii="Book Antiqua" w:hAnsi="Book Antiqua"/>
          <w:b/>
        </w:rPr>
        <w:t xml:space="preserve">Cases </w:t>
      </w:r>
      <w:r w:rsidR="009A6BEF">
        <w:rPr>
          <w:rFonts w:ascii="Book Antiqua" w:hAnsi="Book Antiqua"/>
          <w:b/>
        </w:rPr>
        <w:t>solve</w:t>
      </w:r>
      <w:r>
        <w:rPr>
          <w:rFonts w:ascii="Book Antiqua" w:hAnsi="Book Antiqua"/>
          <w:b/>
        </w:rPr>
        <w:t>d via alternative procedure:</w:t>
      </w:r>
    </w:p>
    <w:p w:rsidR="001070E6" w:rsidRDefault="001070E6" w:rsidP="00F5261F">
      <w:pPr>
        <w:jc w:val="both"/>
        <w:rPr>
          <w:rFonts w:ascii="Book Antiqua" w:hAnsi="Book Antiqua"/>
          <w:b/>
        </w:rPr>
      </w:pPr>
      <w:r>
        <w:rPr>
          <w:noProof/>
        </w:rPr>
        <w:drawing>
          <wp:inline distT="0" distB="0" distL="0" distR="0" wp14:anchorId="5654D7E2" wp14:editId="0FEADAA9">
            <wp:extent cx="5876925" cy="2705100"/>
            <wp:effectExtent l="0" t="0" r="9525"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5261F" w:rsidRPr="00602B04" w:rsidRDefault="00F5261F" w:rsidP="00F5261F">
      <w:pPr>
        <w:jc w:val="both"/>
        <w:rPr>
          <w:rFonts w:ascii="Book Antiqua" w:hAnsi="Book Antiqua"/>
          <w:b/>
        </w:rPr>
      </w:pPr>
      <w:r>
        <w:rPr>
          <w:rFonts w:ascii="Book Antiqua" w:hAnsi="Book Antiqua"/>
          <w:sz w:val="20"/>
        </w:rPr>
        <w:t xml:space="preserve">Graph 28: Cases </w:t>
      </w:r>
      <w:r w:rsidR="009A6BEF">
        <w:rPr>
          <w:rFonts w:ascii="Book Antiqua" w:hAnsi="Book Antiqua"/>
          <w:sz w:val="20"/>
        </w:rPr>
        <w:t>solve</w:t>
      </w:r>
      <w:r>
        <w:rPr>
          <w:rFonts w:ascii="Book Antiqua" w:hAnsi="Book Antiqua"/>
          <w:sz w:val="20"/>
        </w:rPr>
        <w:t xml:space="preserve">d via alternative procedure:at the BP Prishtina    </w:t>
      </w:r>
    </w:p>
    <w:p w:rsidR="00B51060" w:rsidRPr="00602B04" w:rsidRDefault="00B51060" w:rsidP="00F5261F">
      <w:pPr>
        <w:spacing w:after="0" w:line="240" w:lineRule="auto"/>
        <w:jc w:val="both"/>
        <w:rPr>
          <w:rFonts w:ascii="Book Antiqua" w:hAnsi="Book Antiqua"/>
          <w:sz w:val="20"/>
        </w:rPr>
      </w:pPr>
    </w:p>
    <w:p w:rsidR="00F5261F" w:rsidRPr="00602B04" w:rsidRDefault="00072A3B" w:rsidP="00F5261F">
      <w:pPr>
        <w:pStyle w:val="Heading2"/>
        <w:spacing w:before="0" w:line="240" w:lineRule="auto"/>
        <w:rPr>
          <w:rFonts w:ascii="Book Antiqua" w:hAnsi="Book Antiqua"/>
        </w:rPr>
      </w:pPr>
      <w:bookmarkStart w:id="106" w:name="_Toc85140544"/>
      <w:r>
        <w:rPr>
          <w:rFonts w:ascii="Book Antiqua" w:hAnsi="Book Antiqua"/>
        </w:rPr>
        <w:t>6.5 Basic Prosecution in Gjilan</w:t>
      </w:r>
      <w:bookmarkEnd w:id="106"/>
      <w:r>
        <w:rPr>
          <w:rFonts w:ascii="Book Antiqua" w:hAnsi="Book Antiqua"/>
        </w:rPr>
        <w:t xml:space="preserve">         </w:t>
      </w:r>
    </w:p>
    <w:p w:rsidR="00F5261F" w:rsidRPr="00602B04" w:rsidRDefault="00F5261F" w:rsidP="00F5261F">
      <w:pPr>
        <w:spacing w:after="0" w:line="240" w:lineRule="auto"/>
        <w:rPr>
          <w:rFonts w:ascii="Book Antiqua" w:hAnsi="Book Antiqua"/>
        </w:rPr>
      </w:pPr>
    </w:p>
    <w:p w:rsidR="00F5261F" w:rsidRDefault="00F5261F" w:rsidP="00454D33">
      <w:pPr>
        <w:spacing w:after="0" w:line="240" w:lineRule="auto"/>
        <w:jc w:val="both"/>
        <w:rPr>
          <w:rFonts w:ascii="Book Antiqua" w:hAnsi="Book Antiqua"/>
          <w:sz w:val="24"/>
        </w:rPr>
      </w:pPr>
      <w:r>
        <w:rPr>
          <w:rFonts w:ascii="Book Antiqua" w:hAnsi="Book Antiqua"/>
          <w:sz w:val="24"/>
        </w:rPr>
        <w:t xml:space="preserve">The Basic Prosecution Office Gjilan during </w:t>
      </w:r>
      <w:r>
        <w:rPr>
          <w:rFonts w:ascii="Book Antiqua" w:hAnsi="Book Antiqua"/>
          <w:bCs/>
          <w:color w:val="000000"/>
          <w:sz w:val="24"/>
          <w:szCs w:val="28"/>
        </w:rPr>
        <w:t>six month period of 2021</w:t>
      </w:r>
      <w:r>
        <w:rPr>
          <w:rFonts w:ascii="Book Antiqua" w:hAnsi="Book Antiqua"/>
          <w:sz w:val="24"/>
        </w:rPr>
        <w:t xml:space="preserve"> had in total of 3,843 criminal reports, out of which according to the departments the situation is as follows:</w:t>
      </w:r>
    </w:p>
    <w:p w:rsidR="00454D33" w:rsidRPr="00454D33" w:rsidRDefault="00454D33" w:rsidP="00454D33">
      <w:pPr>
        <w:spacing w:after="0" w:line="240" w:lineRule="auto"/>
        <w:jc w:val="both"/>
        <w:rPr>
          <w:rFonts w:ascii="Book Antiqua" w:hAnsi="Book Antiqua"/>
          <w:sz w:val="24"/>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835370" w:rsidRDefault="00835370" w:rsidP="00F5261F">
      <w:pPr>
        <w:rPr>
          <w:rFonts w:ascii="Book Antiqua" w:hAnsi="Book Antiqua"/>
          <w:b/>
        </w:rPr>
      </w:pPr>
    </w:p>
    <w:p w:rsidR="00E83AB5" w:rsidRDefault="00E83AB5" w:rsidP="00F5261F">
      <w:pPr>
        <w:rPr>
          <w:rFonts w:ascii="Book Antiqua" w:hAnsi="Book Antiqua"/>
          <w:b/>
        </w:rPr>
      </w:pPr>
    </w:p>
    <w:p w:rsidR="00722F59" w:rsidRDefault="00F5261F" w:rsidP="00F5261F">
      <w:pPr>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 xml:space="preserve">d by departments   </w:t>
      </w:r>
    </w:p>
    <w:p w:rsidR="00D73209" w:rsidRDefault="00C87A8F" w:rsidP="00F5261F">
      <w:pPr>
        <w:rPr>
          <w:rFonts w:ascii="Book Antiqua" w:hAnsi="Book Antiqua"/>
          <w:b/>
        </w:rPr>
      </w:pPr>
      <w:r>
        <w:rPr>
          <w:noProof/>
        </w:rPr>
        <w:lastRenderedPageBreak/>
        <w:drawing>
          <wp:inline distT="0" distB="0" distL="0" distR="0" wp14:anchorId="3FD34BE7" wp14:editId="2813B3D6">
            <wp:extent cx="5943600" cy="3394380"/>
            <wp:effectExtent l="0" t="0" r="0" b="158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5261F" w:rsidRPr="00722F59" w:rsidRDefault="00F5261F" w:rsidP="00F5261F">
      <w:pPr>
        <w:rPr>
          <w:rFonts w:ascii="Book Antiqua" w:hAnsi="Book Antiqua"/>
          <w:b/>
        </w:rPr>
      </w:pPr>
      <w:r>
        <w:rPr>
          <w:rFonts w:ascii="Book Antiqua" w:hAnsi="Book Antiqua"/>
          <w:sz w:val="20"/>
        </w:rPr>
        <w:t xml:space="preserve">Graph 29: Cases at work and </w:t>
      </w:r>
      <w:r w:rsidR="009A6BEF">
        <w:rPr>
          <w:rFonts w:ascii="Book Antiqua" w:hAnsi="Book Antiqua"/>
          <w:sz w:val="20"/>
        </w:rPr>
        <w:t>solve</w:t>
      </w:r>
      <w:r>
        <w:rPr>
          <w:rFonts w:ascii="Book Antiqua" w:hAnsi="Book Antiqua"/>
          <w:sz w:val="20"/>
        </w:rPr>
        <w:t>d by departments at the BP of Gjilan</w:t>
      </w:r>
    </w:p>
    <w:p w:rsidR="00F5261F" w:rsidRPr="00602B04" w:rsidRDefault="00F5261F" w:rsidP="00F5261F">
      <w:pPr>
        <w:jc w:val="both"/>
        <w:rPr>
          <w:rFonts w:ascii="Book Antiqua" w:hAnsi="Book Antiqua"/>
          <w:sz w:val="24"/>
        </w:rPr>
      </w:pPr>
      <w:r>
        <w:rPr>
          <w:rFonts w:ascii="Book Antiqua" w:hAnsi="Book Antiqua"/>
          <w:sz w:val="24"/>
        </w:rPr>
        <w:t xml:space="preserve">From these charts it can be seen that the Basic Prosecution in Gjilan in the GD has finished 80 cases </w:t>
      </w:r>
      <w:r w:rsidR="00835370">
        <w:rPr>
          <w:rFonts w:ascii="Book Antiqua" w:hAnsi="Book Antiqua"/>
          <w:b/>
          <w:i/>
          <w:color w:val="5B9BD5" w:themeColor="accent1"/>
          <w:sz w:val="24"/>
        </w:rPr>
        <w:t>less</w:t>
      </w:r>
      <w:r w:rsidR="00835370">
        <w:rPr>
          <w:rFonts w:ascii="Book Antiqua" w:hAnsi="Book Antiqua"/>
          <w:color w:val="5B9BD5" w:themeColor="accent1"/>
          <w:sz w:val="24"/>
        </w:rPr>
        <w:t xml:space="preserve"> </w:t>
      </w:r>
      <w:r w:rsidR="00835370">
        <w:rPr>
          <w:rFonts w:ascii="Book Antiqua" w:hAnsi="Book Antiqua"/>
          <w:sz w:val="24"/>
        </w:rPr>
        <w:t>than</w:t>
      </w:r>
      <w:r>
        <w:rPr>
          <w:rFonts w:ascii="Book Antiqua" w:hAnsi="Book Antiqua"/>
          <w:sz w:val="24"/>
        </w:rPr>
        <w:t xml:space="preserve"> received or 94.68% of the cases received. Generally in the GD, BP Gjilan has </w:t>
      </w:r>
      <w:r w:rsidR="009A6BEF">
        <w:rPr>
          <w:rFonts w:ascii="Book Antiqua" w:hAnsi="Book Antiqua"/>
          <w:sz w:val="24"/>
        </w:rPr>
        <w:t>solve</w:t>
      </w:r>
      <w:r>
        <w:rPr>
          <w:rFonts w:ascii="Book Antiqua" w:hAnsi="Book Antiqua"/>
          <w:sz w:val="24"/>
        </w:rPr>
        <w:t>d 1,424 cases or 45.80% of the cases have had at work.</w:t>
      </w:r>
    </w:p>
    <w:p w:rsidR="00F5261F" w:rsidRPr="00602B04" w:rsidRDefault="00F5261F" w:rsidP="00F5261F">
      <w:pPr>
        <w:jc w:val="both"/>
        <w:rPr>
          <w:rFonts w:ascii="Book Antiqua" w:hAnsi="Book Antiqua"/>
          <w:sz w:val="24"/>
        </w:rPr>
      </w:pPr>
      <w:r>
        <w:rPr>
          <w:rFonts w:ascii="Book Antiqua" w:hAnsi="Book Antiqua"/>
          <w:sz w:val="24"/>
        </w:rPr>
        <w:t xml:space="preserve">In DSC, 39 cases were </w:t>
      </w:r>
      <w:r w:rsidR="009A6BEF">
        <w:rPr>
          <w:rFonts w:ascii="Book Antiqua" w:hAnsi="Book Antiqua"/>
          <w:sz w:val="24"/>
        </w:rPr>
        <w:t>solve</w:t>
      </w:r>
      <w:r w:rsidR="00835370">
        <w:rPr>
          <w:rFonts w:ascii="Book Antiqua" w:hAnsi="Book Antiqua"/>
          <w:sz w:val="24"/>
        </w:rPr>
        <w:t xml:space="preserve">d </w:t>
      </w:r>
      <w:r w:rsidR="00835370" w:rsidRPr="00835370">
        <w:rPr>
          <w:rFonts w:ascii="Book Antiqua" w:hAnsi="Book Antiqua"/>
          <w:b/>
          <w:color w:val="8EAADB" w:themeColor="accent5" w:themeTint="99"/>
          <w:sz w:val="24"/>
          <w:u w:val="single"/>
        </w:rPr>
        <w:t>less</w:t>
      </w:r>
      <w:r w:rsidRPr="00835370">
        <w:rPr>
          <w:rFonts w:ascii="Book Antiqua" w:hAnsi="Book Antiqua"/>
          <w:color w:val="8EAADB" w:themeColor="accent5" w:themeTint="99"/>
          <w:sz w:val="24"/>
        </w:rPr>
        <w:t xml:space="preserve"> </w:t>
      </w:r>
      <w:r>
        <w:rPr>
          <w:rFonts w:ascii="Book Antiqua" w:hAnsi="Book Antiqua"/>
          <w:sz w:val="24"/>
        </w:rPr>
        <w:t xml:space="preserve">than received or 88% of the received cases. Generally in SCD, BP Gjilan has </w:t>
      </w:r>
      <w:r w:rsidR="009A6BEF">
        <w:rPr>
          <w:rFonts w:ascii="Book Antiqua" w:hAnsi="Book Antiqua"/>
          <w:sz w:val="24"/>
        </w:rPr>
        <w:t>solve</w:t>
      </w:r>
      <w:r>
        <w:rPr>
          <w:rFonts w:ascii="Book Antiqua" w:hAnsi="Book Antiqua"/>
          <w:sz w:val="24"/>
        </w:rPr>
        <w:t>d 286 cases, or 44.06% of the cases that have been in work.</w:t>
      </w:r>
    </w:p>
    <w:p w:rsidR="00F5261F" w:rsidRPr="00602B04" w:rsidRDefault="00F5261F" w:rsidP="00F5261F">
      <w:pPr>
        <w:jc w:val="both"/>
        <w:rPr>
          <w:rFonts w:ascii="Book Antiqua" w:hAnsi="Book Antiqua"/>
          <w:sz w:val="24"/>
        </w:rPr>
      </w:pPr>
      <w:r>
        <w:rPr>
          <w:rFonts w:ascii="Book Antiqua" w:hAnsi="Book Antiqua"/>
          <w:sz w:val="24"/>
        </w:rPr>
        <w:t xml:space="preserve">JD has solved 14 cases </w:t>
      </w:r>
      <w:r w:rsidRPr="00835370">
        <w:rPr>
          <w:rFonts w:ascii="Book Antiqua" w:hAnsi="Book Antiqua"/>
          <w:b/>
          <w:i/>
          <w:iCs/>
          <w:color w:val="8EAADB" w:themeColor="accent5" w:themeTint="99"/>
          <w:sz w:val="24"/>
          <w:u w:val="single"/>
        </w:rPr>
        <w:t>less</w:t>
      </w:r>
      <w:r w:rsidRPr="00835370">
        <w:rPr>
          <w:rFonts w:ascii="Book Antiqua" w:hAnsi="Book Antiqua"/>
          <w:color w:val="8EAADB" w:themeColor="accent5" w:themeTint="99"/>
          <w:sz w:val="24"/>
        </w:rPr>
        <w:t xml:space="preserve"> </w:t>
      </w:r>
      <w:r>
        <w:rPr>
          <w:rFonts w:ascii="Book Antiqua" w:hAnsi="Book Antiqua"/>
          <w:sz w:val="24"/>
        </w:rPr>
        <w:t xml:space="preserve">than it has received or 82.27% of the cases it has received. In total there were solved 65 cases or 76.47% of all cases that were in work during 2018. </w:t>
      </w:r>
    </w:p>
    <w:p w:rsidR="00F5261F" w:rsidRPr="00602B04" w:rsidRDefault="00F5261F" w:rsidP="00F5261F">
      <w:pPr>
        <w:jc w:val="both"/>
        <w:rPr>
          <w:rFonts w:ascii="Book Antiqua" w:hAnsi="Book Antiqua"/>
          <w:sz w:val="24"/>
        </w:rPr>
      </w:pPr>
      <w:r>
        <w:rPr>
          <w:rFonts w:ascii="Book Antiqua" w:hAnsi="Book Antiqua"/>
          <w:sz w:val="24"/>
        </w:rPr>
        <w:t xml:space="preserve">According to the records, the situation with work at work and </w:t>
      </w:r>
      <w:r w:rsidR="009A6BEF">
        <w:rPr>
          <w:rFonts w:ascii="Book Antiqua" w:hAnsi="Book Antiqua"/>
          <w:sz w:val="24"/>
        </w:rPr>
        <w:t>solve</w:t>
      </w:r>
      <w:r>
        <w:rPr>
          <w:rFonts w:ascii="Book Antiqua" w:hAnsi="Book Antiqua"/>
          <w:sz w:val="24"/>
        </w:rPr>
        <w:t>d lies as follows:</w:t>
      </w: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E83AB5" w:rsidRDefault="00E83AB5" w:rsidP="00F5261F">
      <w:pPr>
        <w:rPr>
          <w:rFonts w:ascii="Book Antiqua" w:hAnsi="Book Antiqua"/>
          <w:b/>
        </w:rPr>
      </w:pPr>
    </w:p>
    <w:p w:rsidR="00DF24D1" w:rsidRDefault="00F5261F" w:rsidP="00F5261F">
      <w:pPr>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 xml:space="preserve">d by registers  </w:t>
      </w:r>
    </w:p>
    <w:p w:rsidR="00EE1C3D" w:rsidRDefault="00743955" w:rsidP="00F5261F">
      <w:pPr>
        <w:rPr>
          <w:rFonts w:ascii="Book Antiqua" w:hAnsi="Book Antiqua"/>
          <w:b/>
        </w:rPr>
      </w:pPr>
      <w:r>
        <w:rPr>
          <w:noProof/>
        </w:rPr>
        <w:lastRenderedPageBreak/>
        <w:drawing>
          <wp:inline distT="0" distB="0" distL="0" distR="0" wp14:anchorId="16E6E732" wp14:editId="33402376">
            <wp:extent cx="5943600" cy="2695433"/>
            <wp:effectExtent l="0" t="0" r="19050" b="1016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5261F" w:rsidRPr="00DF24D1" w:rsidRDefault="00F5261F" w:rsidP="00DF24D1">
      <w:pPr>
        <w:rPr>
          <w:rFonts w:ascii="Book Antiqua" w:hAnsi="Book Antiqua"/>
          <w:b/>
        </w:rPr>
      </w:pPr>
      <w:r>
        <w:rPr>
          <w:rFonts w:ascii="Book Antiqua" w:hAnsi="Book Antiqua"/>
          <w:sz w:val="20"/>
        </w:rPr>
        <w:t xml:space="preserve"> Graph 30: Cases at work and </w:t>
      </w:r>
      <w:r w:rsidR="009A6BEF">
        <w:rPr>
          <w:rFonts w:ascii="Book Antiqua" w:hAnsi="Book Antiqua"/>
          <w:sz w:val="20"/>
        </w:rPr>
        <w:t>solve</w:t>
      </w:r>
      <w:r>
        <w:rPr>
          <w:rFonts w:ascii="Book Antiqua" w:hAnsi="Book Antiqua"/>
          <w:sz w:val="20"/>
        </w:rPr>
        <w:t>d by departments at the BP of Gjilan</w:t>
      </w:r>
    </w:p>
    <w:p w:rsidR="00F5261F" w:rsidRPr="00602B04" w:rsidRDefault="00F5261F" w:rsidP="00F5261F">
      <w:pPr>
        <w:jc w:val="both"/>
        <w:rPr>
          <w:rFonts w:ascii="Book Antiqua" w:hAnsi="Book Antiqua"/>
          <w:color w:val="000000" w:themeColor="text1"/>
          <w:sz w:val="24"/>
        </w:rPr>
      </w:pPr>
      <w:r>
        <w:rPr>
          <w:rFonts w:ascii="Book Antiqua" w:hAnsi="Book Antiqua"/>
          <w:sz w:val="24"/>
        </w:rPr>
        <w:t xml:space="preserve">Based on these data we can conclude that in BP in Gjilan, in the PP register has </w:t>
      </w:r>
      <w:r w:rsidR="009A6BEF">
        <w:rPr>
          <w:rFonts w:ascii="Book Antiqua" w:hAnsi="Book Antiqua"/>
          <w:sz w:val="24"/>
        </w:rPr>
        <w:t>solve</w:t>
      </w:r>
      <w:r>
        <w:rPr>
          <w:rFonts w:ascii="Book Antiqua" w:hAnsi="Book Antiqua"/>
          <w:sz w:val="24"/>
        </w:rPr>
        <w:t xml:space="preserve">d 7 cases </w:t>
      </w:r>
      <w:r>
        <w:rPr>
          <w:rFonts w:ascii="Book Antiqua" w:hAnsi="Book Antiqua"/>
          <w:i/>
          <w:iCs/>
          <w:sz w:val="24"/>
        </w:rPr>
        <w:t>less</w:t>
      </w:r>
      <w:r>
        <w:rPr>
          <w:rFonts w:ascii="Book Antiqua" w:hAnsi="Book Antiqua"/>
          <w:sz w:val="24"/>
        </w:rPr>
        <w:t xml:space="preserve"> than they received during the first semester 2021 or 99.33% of the received cases, or in general 91.09% of all cases at work were solved.</w:t>
      </w:r>
      <w:r>
        <w:rPr>
          <w:rFonts w:ascii="Book Antiqua" w:hAnsi="Book Antiqua"/>
          <w:color w:val="000000" w:themeColor="text1"/>
          <w:sz w:val="24"/>
        </w:rPr>
        <w:t xml:space="preserve"> </w:t>
      </w:r>
    </w:p>
    <w:p w:rsidR="00F5261F" w:rsidRPr="00602B04" w:rsidRDefault="00F5261F" w:rsidP="00F5261F">
      <w:pPr>
        <w:jc w:val="both"/>
        <w:rPr>
          <w:rFonts w:ascii="Book Antiqua" w:hAnsi="Book Antiqua"/>
          <w:color w:val="000000" w:themeColor="text1"/>
          <w:sz w:val="24"/>
        </w:rPr>
      </w:pPr>
      <w:r>
        <w:rPr>
          <w:rFonts w:ascii="Book Antiqua" w:hAnsi="Book Antiqua"/>
          <w:color w:val="000000" w:themeColor="text1"/>
          <w:sz w:val="24"/>
        </w:rPr>
        <w:t xml:space="preserve">In the register PPN 67 cases were </w:t>
      </w:r>
      <w:r w:rsidR="008F59DA">
        <w:rPr>
          <w:rFonts w:ascii="Book Antiqua" w:hAnsi="Book Antiqua"/>
          <w:color w:val="000000" w:themeColor="text1"/>
          <w:sz w:val="24"/>
        </w:rPr>
        <w:t>solved</w:t>
      </w:r>
      <w:r>
        <w:rPr>
          <w:rFonts w:ascii="Book Antiqua" w:hAnsi="Book Antiqua"/>
          <w:color w:val="000000" w:themeColor="text1"/>
          <w:sz w:val="24"/>
        </w:rPr>
        <w:t xml:space="preserve"> </w:t>
      </w:r>
      <w:r w:rsidRPr="00835370">
        <w:rPr>
          <w:rFonts w:ascii="Book Antiqua" w:hAnsi="Book Antiqua"/>
          <w:b/>
          <w:i/>
          <w:iCs/>
          <w:color w:val="8EAADB" w:themeColor="accent5" w:themeTint="99"/>
          <w:sz w:val="24"/>
          <w:u w:val="single"/>
        </w:rPr>
        <w:t>less</w:t>
      </w:r>
      <w:r w:rsidRPr="00835370">
        <w:rPr>
          <w:rFonts w:ascii="Book Antiqua" w:hAnsi="Book Antiqua"/>
          <w:color w:val="8EAADB" w:themeColor="accent5" w:themeTint="99"/>
          <w:sz w:val="24"/>
        </w:rPr>
        <w:t xml:space="preserve"> </w:t>
      </w:r>
      <w:r>
        <w:rPr>
          <w:rFonts w:ascii="Book Antiqua" w:hAnsi="Book Antiqua"/>
          <w:color w:val="000000" w:themeColor="text1"/>
          <w:sz w:val="24"/>
        </w:rPr>
        <w:t xml:space="preserve">than received or 87.11% of the received cases, whereas in total 59.92% of all cases at work. </w:t>
      </w:r>
    </w:p>
    <w:p w:rsidR="00F5261F" w:rsidRPr="00602B04" w:rsidRDefault="00F5261F" w:rsidP="00F5261F">
      <w:pPr>
        <w:jc w:val="both"/>
        <w:rPr>
          <w:rFonts w:ascii="Book Antiqua" w:hAnsi="Book Antiqua"/>
          <w:color w:val="000000" w:themeColor="text1"/>
          <w:sz w:val="24"/>
        </w:rPr>
      </w:pPr>
      <w:r>
        <w:rPr>
          <w:rFonts w:ascii="Book Antiqua" w:hAnsi="Book Antiqua"/>
          <w:sz w:val="24"/>
        </w:rPr>
        <w:t xml:space="preserve">In the PPM register 8 cases were </w:t>
      </w:r>
      <w:r w:rsidR="008F59DA">
        <w:rPr>
          <w:rFonts w:ascii="Book Antiqua" w:hAnsi="Book Antiqua"/>
          <w:sz w:val="24"/>
        </w:rPr>
        <w:t xml:space="preserve">solved </w:t>
      </w:r>
      <w:r w:rsidRPr="00835370">
        <w:rPr>
          <w:rFonts w:ascii="Book Antiqua" w:hAnsi="Book Antiqua"/>
          <w:b/>
          <w:color w:val="8EAADB" w:themeColor="accent5" w:themeTint="99"/>
          <w:sz w:val="24"/>
          <w:u w:val="single"/>
        </w:rPr>
        <w:t>less</w:t>
      </w:r>
      <w:r w:rsidRPr="00835370">
        <w:rPr>
          <w:rFonts w:ascii="Book Antiqua" w:hAnsi="Book Antiqua"/>
          <w:color w:val="8EAADB" w:themeColor="accent5" w:themeTint="99"/>
          <w:sz w:val="24"/>
        </w:rPr>
        <w:t xml:space="preserve"> </w:t>
      </w:r>
      <w:r>
        <w:rPr>
          <w:rFonts w:ascii="Book Antiqua" w:hAnsi="Book Antiqua"/>
          <w:sz w:val="24"/>
        </w:rPr>
        <w:t>than received or 86.66% of the received cases, whereas in total 78.78% of all cases at work.</w:t>
      </w:r>
    </w:p>
    <w:p w:rsidR="00F5261F" w:rsidRPr="00602B04" w:rsidRDefault="00F5261F" w:rsidP="00F5261F">
      <w:pPr>
        <w:jc w:val="both"/>
        <w:rPr>
          <w:rFonts w:ascii="Book Antiqua" w:hAnsi="Book Antiqua"/>
          <w:color w:val="000000" w:themeColor="text1"/>
          <w:sz w:val="24"/>
        </w:rPr>
      </w:pPr>
      <w:r>
        <w:rPr>
          <w:rFonts w:ascii="Book Antiqua" w:hAnsi="Book Antiqua"/>
          <w:color w:val="000000" w:themeColor="text1"/>
          <w:sz w:val="24"/>
        </w:rPr>
        <w:t xml:space="preserve">In the PPP register, 51 </w:t>
      </w:r>
      <w:r w:rsidRPr="00835370">
        <w:rPr>
          <w:rFonts w:ascii="Book Antiqua" w:hAnsi="Book Antiqua"/>
          <w:b/>
          <w:i/>
          <w:iCs/>
          <w:color w:val="8EAADB" w:themeColor="accent5" w:themeTint="99"/>
          <w:sz w:val="24"/>
          <w:u w:val="single"/>
        </w:rPr>
        <w:t>less</w:t>
      </w:r>
      <w:r w:rsidRPr="00835370">
        <w:rPr>
          <w:rFonts w:ascii="Book Antiqua" w:hAnsi="Book Antiqua"/>
          <w:color w:val="8EAADB" w:themeColor="accent5" w:themeTint="99"/>
          <w:sz w:val="24"/>
        </w:rPr>
        <w:t xml:space="preserve"> </w:t>
      </w:r>
      <w:r>
        <w:rPr>
          <w:rFonts w:ascii="Book Antiqua" w:hAnsi="Book Antiqua"/>
          <w:color w:val="000000" w:themeColor="text1"/>
          <w:sz w:val="24"/>
        </w:rPr>
        <w:t xml:space="preserve">cases </w:t>
      </w:r>
      <w:r w:rsidR="008F59DA">
        <w:rPr>
          <w:rFonts w:ascii="Book Antiqua" w:hAnsi="Book Antiqua"/>
          <w:color w:val="000000" w:themeColor="text1"/>
          <w:sz w:val="24"/>
        </w:rPr>
        <w:t xml:space="preserve">solved </w:t>
      </w:r>
      <w:r>
        <w:rPr>
          <w:rFonts w:ascii="Book Antiqua" w:hAnsi="Book Antiqua"/>
          <w:color w:val="000000" w:themeColor="text1"/>
          <w:sz w:val="24"/>
        </w:rPr>
        <w:t xml:space="preserve">than received or 80.89% of the received cases, whereas in total 11.63% of all cases at work were </w:t>
      </w:r>
      <w:r w:rsidR="009A6BEF">
        <w:rPr>
          <w:rFonts w:ascii="Book Antiqua" w:hAnsi="Book Antiqua"/>
          <w:color w:val="000000" w:themeColor="text1"/>
          <w:sz w:val="24"/>
        </w:rPr>
        <w:t>solve</w:t>
      </w:r>
      <w:r>
        <w:rPr>
          <w:rFonts w:ascii="Book Antiqua" w:hAnsi="Book Antiqua"/>
          <w:color w:val="000000" w:themeColor="text1"/>
          <w:sz w:val="24"/>
        </w:rPr>
        <w:t>d.</w:t>
      </w:r>
    </w:p>
    <w:p w:rsidR="00F5261F" w:rsidRPr="00602B04" w:rsidRDefault="004314BE" w:rsidP="00F5261F">
      <w:pPr>
        <w:jc w:val="both"/>
        <w:rPr>
          <w:rFonts w:ascii="Book Antiqua" w:hAnsi="Book Antiqua"/>
          <w:sz w:val="24"/>
        </w:rPr>
      </w:pPr>
      <w:r>
        <w:rPr>
          <w:rFonts w:ascii="Book Antiqua" w:hAnsi="Book Antiqua"/>
          <w:sz w:val="24"/>
        </w:rPr>
        <w:t xml:space="preserve">In the NJN Register </w:t>
      </w:r>
      <w:r w:rsidR="00F5261F">
        <w:rPr>
          <w:rFonts w:ascii="Book Antiqua" w:hAnsi="Book Antiqua"/>
          <w:sz w:val="24"/>
        </w:rPr>
        <w:t xml:space="preserve">41 cases </w:t>
      </w:r>
      <w:r>
        <w:rPr>
          <w:rFonts w:ascii="Book Antiqua" w:hAnsi="Book Antiqua"/>
          <w:sz w:val="24"/>
        </w:rPr>
        <w:t xml:space="preserve">have been completed </w:t>
      </w:r>
      <w:r w:rsidR="00F5261F">
        <w:rPr>
          <w:rFonts w:ascii="Book Antiqua" w:hAnsi="Book Antiqua"/>
          <w:sz w:val="24"/>
        </w:rPr>
        <w:t>out of 75 that were at work or 55% of all cases at work.</w:t>
      </w:r>
    </w:p>
    <w:p w:rsidR="00E83AB5" w:rsidRDefault="00E83AB5" w:rsidP="00F5261F">
      <w:pPr>
        <w:jc w:val="both"/>
        <w:rPr>
          <w:rFonts w:ascii="Book Antiqua" w:hAnsi="Book Antiqua"/>
          <w:b/>
        </w:rPr>
      </w:pPr>
    </w:p>
    <w:p w:rsidR="00E83AB5" w:rsidRDefault="00E83AB5" w:rsidP="00F5261F">
      <w:pPr>
        <w:jc w:val="both"/>
        <w:rPr>
          <w:rFonts w:ascii="Book Antiqua" w:hAnsi="Book Antiqua"/>
          <w:b/>
        </w:rPr>
      </w:pPr>
    </w:p>
    <w:p w:rsidR="00E83AB5" w:rsidRDefault="00E83AB5" w:rsidP="00F5261F">
      <w:pPr>
        <w:jc w:val="both"/>
        <w:rPr>
          <w:rFonts w:ascii="Book Antiqua" w:hAnsi="Book Antiqua"/>
          <w:b/>
        </w:rPr>
      </w:pPr>
    </w:p>
    <w:p w:rsidR="00E83AB5" w:rsidRDefault="00E83AB5" w:rsidP="00F5261F">
      <w:pPr>
        <w:jc w:val="both"/>
        <w:rPr>
          <w:rFonts w:ascii="Book Antiqua" w:hAnsi="Book Antiqua"/>
          <w:b/>
        </w:rPr>
      </w:pPr>
    </w:p>
    <w:p w:rsidR="00E83AB5" w:rsidRDefault="00E83AB5" w:rsidP="00F5261F">
      <w:pPr>
        <w:jc w:val="both"/>
        <w:rPr>
          <w:rFonts w:ascii="Book Antiqua" w:hAnsi="Book Antiqua"/>
          <w:b/>
        </w:rPr>
      </w:pPr>
    </w:p>
    <w:p w:rsidR="00E83AB5" w:rsidRDefault="00E83AB5" w:rsidP="00F5261F">
      <w:pPr>
        <w:jc w:val="both"/>
        <w:rPr>
          <w:rFonts w:ascii="Book Antiqua" w:hAnsi="Book Antiqua"/>
          <w:b/>
        </w:rPr>
      </w:pPr>
    </w:p>
    <w:p w:rsidR="008F59DA" w:rsidRDefault="008F59DA" w:rsidP="00F5261F">
      <w:pPr>
        <w:jc w:val="both"/>
        <w:rPr>
          <w:rFonts w:ascii="Book Antiqua" w:hAnsi="Book Antiqua"/>
          <w:b/>
        </w:rPr>
      </w:pPr>
    </w:p>
    <w:p w:rsidR="008F59DA" w:rsidRDefault="008F59DA" w:rsidP="00F5261F">
      <w:pPr>
        <w:jc w:val="both"/>
        <w:rPr>
          <w:rFonts w:ascii="Book Antiqua" w:hAnsi="Book Antiqua"/>
          <w:b/>
        </w:rPr>
      </w:pPr>
    </w:p>
    <w:p w:rsidR="00E83AB5" w:rsidRDefault="00E83AB5" w:rsidP="00F5261F">
      <w:pPr>
        <w:jc w:val="both"/>
        <w:rPr>
          <w:rFonts w:ascii="Book Antiqua" w:hAnsi="Book Antiqua"/>
          <w:b/>
        </w:rPr>
      </w:pPr>
    </w:p>
    <w:p w:rsidR="00E83AB5" w:rsidRDefault="00E83AB5" w:rsidP="00F5261F">
      <w:pPr>
        <w:jc w:val="both"/>
        <w:rPr>
          <w:rFonts w:ascii="Book Antiqua" w:hAnsi="Book Antiqua"/>
          <w:b/>
        </w:rPr>
      </w:pPr>
    </w:p>
    <w:p w:rsidR="00F5261F" w:rsidRDefault="00F5261F" w:rsidP="00F5261F">
      <w:pPr>
        <w:jc w:val="both"/>
        <w:rPr>
          <w:rFonts w:ascii="Book Antiqua" w:hAnsi="Book Antiqua"/>
          <w:b/>
        </w:rPr>
      </w:pPr>
      <w:r>
        <w:rPr>
          <w:rFonts w:ascii="Book Antiqua" w:hAnsi="Book Antiqua"/>
          <w:b/>
        </w:rPr>
        <w:lastRenderedPageBreak/>
        <w:t xml:space="preserve">Cases </w:t>
      </w:r>
      <w:r w:rsidR="009A6BEF">
        <w:rPr>
          <w:rFonts w:ascii="Book Antiqua" w:hAnsi="Book Antiqua"/>
          <w:b/>
        </w:rPr>
        <w:t>solve</w:t>
      </w:r>
      <w:r>
        <w:rPr>
          <w:rFonts w:ascii="Book Antiqua" w:hAnsi="Book Antiqua"/>
          <w:b/>
        </w:rPr>
        <w:t>d via alternative procedure:</w:t>
      </w:r>
    </w:p>
    <w:p w:rsidR="00B252DE" w:rsidRDefault="0089387C" w:rsidP="00A8451C">
      <w:pPr>
        <w:jc w:val="both"/>
        <w:rPr>
          <w:rFonts w:ascii="Book Antiqua" w:hAnsi="Book Antiqua"/>
          <w:sz w:val="20"/>
        </w:rPr>
      </w:pPr>
      <w:r>
        <w:rPr>
          <w:noProof/>
        </w:rPr>
        <w:drawing>
          <wp:inline distT="0" distB="0" distL="0" distR="0" wp14:anchorId="3E9D257B" wp14:editId="3B3D329E">
            <wp:extent cx="5943600" cy="24003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Pr>
          <w:rFonts w:ascii="Book Antiqua" w:hAnsi="Book Antiqua"/>
          <w:sz w:val="20"/>
        </w:rPr>
        <w:t xml:space="preserve">Graph 31: cases </w:t>
      </w:r>
      <w:r w:rsidR="009A6BEF">
        <w:rPr>
          <w:rFonts w:ascii="Book Antiqua" w:hAnsi="Book Antiqua"/>
          <w:sz w:val="20"/>
        </w:rPr>
        <w:t>solve</w:t>
      </w:r>
      <w:r>
        <w:rPr>
          <w:rFonts w:ascii="Book Antiqua" w:hAnsi="Book Antiqua"/>
          <w:sz w:val="20"/>
        </w:rPr>
        <w:t xml:space="preserve">d by alternative procedure in BP Gjilan  </w:t>
      </w:r>
    </w:p>
    <w:p w:rsidR="00454D33" w:rsidRPr="00A8451C" w:rsidRDefault="00F5261F" w:rsidP="00A8451C">
      <w:pPr>
        <w:jc w:val="both"/>
        <w:rPr>
          <w:rFonts w:ascii="Book Antiqua" w:hAnsi="Book Antiqua"/>
          <w:b/>
        </w:rPr>
      </w:pPr>
      <w:r>
        <w:rPr>
          <w:rFonts w:ascii="Book Antiqua" w:hAnsi="Book Antiqua"/>
          <w:sz w:val="20"/>
        </w:rPr>
        <w:t xml:space="preserve">                                                                 </w:t>
      </w:r>
    </w:p>
    <w:p w:rsidR="00F5261F" w:rsidRPr="00602B04" w:rsidRDefault="00072A3B" w:rsidP="00F5261F">
      <w:pPr>
        <w:pStyle w:val="Heading2"/>
        <w:spacing w:before="0" w:line="240" w:lineRule="auto"/>
        <w:rPr>
          <w:rFonts w:ascii="Book Antiqua" w:hAnsi="Book Antiqua"/>
        </w:rPr>
      </w:pPr>
      <w:bookmarkStart w:id="107" w:name="_Toc85140545"/>
      <w:r>
        <w:rPr>
          <w:rFonts w:ascii="Book Antiqua" w:hAnsi="Book Antiqua"/>
        </w:rPr>
        <w:t>6.6. Basic Prosecution in Prizren</w:t>
      </w:r>
      <w:bookmarkEnd w:id="107"/>
      <w:r>
        <w:rPr>
          <w:rFonts w:ascii="Book Antiqua" w:hAnsi="Book Antiqua"/>
        </w:rPr>
        <w:t xml:space="preserve"> </w:t>
      </w:r>
    </w:p>
    <w:p w:rsidR="00F5261F" w:rsidRPr="00602B04" w:rsidRDefault="00F5261F" w:rsidP="00F5261F">
      <w:pPr>
        <w:spacing w:after="0" w:line="240" w:lineRule="auto"/>
        <w:rPr>
          <w:rFonts w:ascii="Book Antiqua" w:hAnsi="Book Antiqua"/>
        </w:rPr>
      </w:pPr>
    </w:p>
    <w:p w:rsidR="00F5261F" w:rsidRPr="00602B04" w:rsidRDefault="00F5261F" w:rsidP="00F5261F">
      <w:pPr>
        <w:spacing w:after="0" w:line="240" w:lineRule="auto"/>
        <w:jc w:val="both"/>
        <w:rPr>
          <w:rFonts w:ascii="Book Antiqua" w:hAnsi="Book Antiqua"/>
          <w:sz w:val="24"/>
        </w:rPr>
      </w:pPr>
      <w:r>
        <w:rPr>
          <w:rFonts w:ascii="Book Antiqua" w:hAnsi="Book Antiqua"/>
          <w:sz w:val="24"/>
        </w:rPr>
        <w:t xml:space="preserve">The Basic Prosecution Prizren during </w:t>
      </w:r>
      <w:r>
        <w:rPr>
          <w:rFonts w:ascii="Book Antiqua" w:hAnsi="Book Antiqua"/>
          <w:bCs/>
          <w:color w:val="000000"/>
          <w:sz w:val="24"/>
          <w:szCs w:val="28"/>
        </w:rPr>
        <w:t>six month period of 2021</w:t>
      </w:r>
      <w:r>
        <w:rPr>
          <w:rFonts w:ascii="Book Antiqua" w:hAnsi="Book Antiqua"/>
          <w:sz w:val="24"/>
        </w:rPr>
        <w:t xml:space="preserve"> had in total of 13,309 criminal reports/cases, out of which according to the departments the situation is as follows:</w:t>
      </w:r>
    </w:p>
    <w:p w:rsidR="00F5261F" w:rsidRPr="00602B04" w:rsidRDefault="00F5261F" w:rsidP="00F5261F">
      <w:pPr>
        <w:spacing w:after="0" w:line="240" w:lineRule="auto"/>
        <w:jc w:val="both"/>
        <w:rPr>
          <w:rFonts w:ascii="Book Antiqua" w:hAnsi="Book Antiqua"/>
        </w:rPr>
      </w:pPr>
    </w:p>
    <w:p w:rsidR="00271FE7" w:rsidRDefault="00F5261F" w:rsidP="00F5261F">
      <w:pPr>
        <w:jc w:val="both"/>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d by departments</w:t>
      </w:r>
    </w:p>
    <w:p w:rsidR="00B1537C" w:rsidRDefault="00454D33" w:rsidP="00F5261F">
      <w:pPr>
        <w:jc w:val="both"/>
        <w:rPr>
          <w:rFonts w:ascii="Book Antiqua" w:hAnsi="Book Antiqua"/>
          <w:b/>
        </w:rPr>
      </w:pPr>
      <w:r>
        <w:rPr>
          <w:rFonts w:ascii="Book Antiqua" w:hAnsi="Book Antiqua"/>
          <w:b/>
        </w:rPr>
        <w:t xml:space="preserve"> </w:t>
      </w:r>
      <w:r>
        <w:rPr>
          <w:noProof/>
        </w:rPr>
        <w:drawing>
          <wp:inline distT="0" distB="0" distL="0" distR="0" wp14:anchorId="641A6D41" wp14:editId="64DE3B2A">
            <wp:extent cx="5943600" cy="3050153"/>
            <wp:effectExtent l="0" t="0" r="0" b="1714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F5261F" w:rsidRPr="00B1537C" w:rsidRDefault="00F5261F" w:rsidP="00B1537C">
      <w:pPr>
        <w:jc w:val="both"/>
        <w:rPr>
          <w:rFonts w:ascii="Book Antiqua" w:hAnsi="Book Antiqua"/>
        </w:rPr>
      </w:pPr>
      <w:r>
        <w:rPr>
          <w:rFonts w:ascii="Book Antiqua" w:hAnsi="Book Antiqua"/>
          <w:sz w:val="20"/>
        </w:rPr>
        <w:t xml:space="preserve">Graph 32: Cases at work and </w:t>
      </w:r>
      <w:r w:rsidR="009A6BEF">
        <w:rPr>
          <w:rFonts w:ascii="Book Antiqua" w:hAnsi="Book Antiqua"/>
          <w:sz w:val="20"/>
        </w:rPr>
        <w:t>solve</w:t>
      </w:r>
      <w:r>
        <w:rPr>
          <w:rFonts w:ascii="Book Antiqua" w:hAnsi="Book Antiqua"/>
          <w:sz w:val="20"/>
        </w:rPr>
        <w:t>d by departments at the BP of Prizren</w:t>
      </w:r>
    </w:p>
    <w:p w:rsidR="00F5261F" w:rsidRPr="00602B04" w:rsidRDefault="00F5261F" w:rsidP="00F5261F">
      <w:pPr>
        <w:jc w:val="both"/>
        <w:rPr>
          <w:rFonts w:ascii="Book Antiqua" w:hAnsi="Book Antiqua"/>
          <w:sz w:val="24"/>
        </w:rPr>
      </w:pPr>
      <w:r>
        <w:rPr>
          <w:rFonts w:ascii="Book Antiqua" w:hAnsi="Book Antiqua"/>
          <w:sz w:val="24"/>
        </w:rPr>
        <w:t xml:space="preserve">These data indicate that the Basic Prosecution in Prizren in the GD has </w:t>
      </w:r>
      <w:r w:rsidR="009A6BEF">
        <w:rPr>
          <w:rFonts w:ascii="Book Antiqua" w:hAnsi="Book Antiqua"/>
          <w:sz w:val="24"/>
        </w:rPr>
        <w:t>solve</w:t>
      </w:r>
      <w:r>
        <w:rPr>
          <w:rFonts w:ascii="Book Antiqua" w:hAnsi="Book Antiqua"/>
          <w:sz w:val="24"/>
        </w:rPr>
        <w:t xml:space="preserve">d 375 </w:t>
      </w:r>
      <w:r>
        <w:rPr>
          <w:rFonts w:ascii="Book Antiqua" w:hAnsi="Book Antiqua"/>
          <w:b/>
          <w:i/>
          <w:color w:val="5B9BD5" w:themeColor="accent1"/>
          <w:sz w:val="24"/>
        </w:rPr>
        <w:t>less</w:t>
      </w:r>
      <w:r>
        <w:rPr>
          <w:rFonts w:ascii="Book Antiqua" w:hAnsi="Book Antiqua"/>
          <w:color w:val="5B9BD5" w:themeColor="accent1"/>
          <w:sz w:val="24"/>
        </w:rPr>
        <w:t xml:space="preserve"> </w:t>
      </w:r>
      <w:r>
        <w:rPr>
          <w:rFonts w:ascii="Book Antiqua" w:hAnsi="Book Antiqua"/>
          <w:sz w:val="24"/>
        </w:rPr>
        <w:t xml:space="preserve">cases than received or 83.89% of the cases received. Generally in the GD, BP Gjilan has </w:t>
      </w:r>
      <w:r w:rsidR="009A6BEF">
        <w:rPr>
          <w:rFonts w:ascii="Book Antiqua" w:hAnsi="Book Antiqua"/>
          <w:sz w:val="24"/>
        </w:rPr>
        <w:t>solve</w:t>
      </w:r>
      <w:r>
        <w:rPr>
          <w:rFonts w:ascii="Book Antiqua" w:hAnsi="Book Antiqua"/>
          <w:sz w:val="24"/>
        </w:rPr>
        <w:t>d 1,954 cases or 16.65% of the cases have had at work.</w:t>
      </w:r>
    </w:p>
    <w:p w:rsidR="00F5261F" w:rsidRPr="00602B04" w:rsidRDefault="00AF534B" w:rsidP="00F5261F">
      <w:pPr>
        <w:jc w:val="both"/>
        <w:rPr>
          <w:rFonts w:ascii="Book Antiqua" w:hAnsi="Book Antiqua"/>
          <w:sz w:val="24"/>
        </w:rPr>
      </w:pPr>
      <w:r>
        <w:rPr>
          <w:rFonts w:ascii="Book Antiqua" w:hAnsi="Book Antiqua"/>
          <w:sz w:val="24"/>
        </w:rPr>
        <w:lastRenderedPageBreak/>
        <w:t xml:space="preserve">In DSC were </w:t>
      </w:r>
      <w:r w:rsidR="009A6BEF">
        <w:rPr>
          <w:rFonts w:ascii="Book Antiqua" w:hAnsi="Book Antiqua"/>
          <w:sz w:val="24"/>
        </w:rPr>
        <w:t>solve</w:t>
      </w:r>
      <w:r>
        <w:rPr>
          <w:rFonts w:ascii="Book Antiqua" w:hAnsi="Book Antiqua"/>
          <w:sz w:val="24"/>
        </w:rPr>
        <w:t xml:space="preserve">d 68 </w:t>
      </w:r>
      <w:r w:rsidRPr="00307CD6">
        <w:rPr>
          <w:rFonts w:ascii="Book Antiqua" w:hAnsi="Book Antiqua"/>
          <w:b/>
          <w:color w:val="8EAADB" w:themeColor="accent5" w:themeTint="99"/>
          <w:sz w:val="24"/>
          <w:u w:val="single"/>
        </w:rPr>
        <w:t>less</w:t>
      </w:r>
      <w:r w:rsidRPr="00307CD6">
        <w:rPr>
          <w:rFonts w:ascii="Book Antiqua" w:hAnsi="Book Antiqua"/>
          <w:color w:val="8EAADB" w:themeColor="accent5" w:themeTint="99"/>
          <w:sz w:val="24"/>
        </w:rPr>
        <w:t xml:space="preserve"> </w:t>
      </w:r>
      <w:r>
        <w:rPr>
          <w:rFonts w:ascii="Book Antiqua" w:hAnsi="Book Antiqua"/>
          <w:sz w:val="24"/>
        </w:rPr>
        <w:t xml:space="preserve">cases than received or 83.53% of the received cases. Generally in SCD, BP Prizren has </w:t>
      </w:r>
      <w:r w:rsidR="009A6BEF">
        <w:rPr>
          <w:rFonts w:ascii="Book Antiqua" w:hAnsi="Book Antiqua"/>
          <w:sz w:val="24"/>
        </w:rPr>
        <w:t>solve</w:t>
      </w:r>
      <w:r>
        <w:rPr>
          <w:rFonts w:ascii="Book Antiqua" w:hAnsi="Book Antiqua"/>
          <w:sz w:val="24"/>
        </w:rPr>
        <w:t>d 345 cases, or 27.03% of the cases that have been in work.</w:t>
      </w:r>
    </w:p>
    <w:p w:rsidR="00F5261F" w:rsidRPr="00602B04" w:rsidRDefault="00AF534B" w:rsidP="00F5261F">
      <w:pPr>
        <w:jc w:val="both"/>
        <w:rPr>
          <w:rFonts w:ascii="Book Antiqua" w:hAnsi="Book Antiqua"/>
          <w:sz w:val="24"/>
        </w:rPr>
      </w:pPr>
      <w:r>
        <w:rPr>
          <w:rFonts w:ascii="Book Antiqua" w:hAnsi="Book Antiqua"/>
          <w:sz w:val="24"/>
        </w:rPr>
        <w:t>In JD 18 cases were solved</w:t>
      </w:r>
      <w:r w:rsidR="008F59DA">
        <w:rPr>
          <w:rFonts w:ascii="Book Antiqua" w:hAnsi="Book Antiqua"/>
          <w:sz w:val="24"/>
        </w:rPr>
        <w:t xml:space="preserve"> </w:t>
      </w:r>
      <w:r w:rsidRPr="00307CD6">
        <w:rPr>
          <w:rFonts w:ascii="Book Antiqua" w:hAnsi="Book Antiqua"/>
          <w:b/>
          <w:i/>
          <w:iCs/>
          <w:color w:val="8EAADB" w:themeColor="accent5" w:themeTint="99"/>
          <w:sz w:val="24"/>
          <w:u w:val="single"/>
        </w:rPr>
        <w:t>more</w:t>
      </w:r>
      <w:r w:rsidRPr="00307CD6">
        <w:rPr>
          <w:rFonts w:ascii="Book Antiqua" w:hAnsi="Book Antiqua"/>
          <w:color w:val="8EAADB" w:themeColor="accent5" w:themeTint="99"/>
          <w:sz w:val="24"/>
        </w:rPr>
        <w:t xml:space="preserve"> </w:t>
      </w:r>
      <w:r>
        <w:rPr>
          <w:rFonts w:ascii="Book Antiqua" w:hAnsi="Book Antiqua"/>
          <w:sz w:val="24"/>
        </w:rPr>
        <w:t>than received or 110.40% of the received cases or 63.87 of all cases at work.</w:t>
      </w:r>
    </w:p>
    <w:p w:rsidR="00F5261F" w:rsidRPr="00602B04" w:rsidRDefault="00F5261F" w:rsidP="00F5261F">
      <w:pPr>
        <w:jc w:val="both"/>
        <w:rPr>
          <w:rFonts w:ascii="Book Antiqua" w:hAnsi="Book Antiqua"/>
          <w:sz w:val="24"/>
        </w:rPr>
      </w:pPr>
      <w:r>
        <w:rPr>
          <w:rFonts w:ascii="Book Antiqua" w:hAnsi="Book Antiqua"/>
          <w:sz w:val="24"/>
        </w:rPr>
        <w:t xml:space="preserve">According to the records, the situation with work at work and </w:t>
      </w:r>
      <w:r w:rsidR="009A6BEF">
        <w:rPr>
          <w:rFonts w:ascii="Book Antiqua" w:hAnsi="Book Antiqua"/>
          <w:sz w:val="24"/>
        </w:rPr>
        <w:t>solve</w:t>
      </w:r>
      <w:r>
        <w:rPr>
          <w:rFonts w:ascii="Book Antiqua" w:hAnsi="Book Antiqua"/>
          <w:sz w:val="24"/>
        </w:rPr>
        <w:t>d lies as follows:</w:t>
      </w:r>
    </w:p>
    <w:p w:rsidR="00826209" w:rsidRDefault="00F5261F" w:rsidP="00F5261F">
      <w:pPr>
        <w:jc w:val="both"/>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 xml:space="preserve">d by registers </w:t>
      </w:r>
    </w:p>
    <w:p w:rsidR="00312B72" w:rsidRDefault="00F5261F" w:rsidP="00F5261F">
      <w:pPr>
        <w:jc w:val="both"/>
        <w:rPr>
          <w:rFonts w:ascii="Book Antiqua" w:hAnsi="Book Antiqua"/>
          <w:b/>
        </w:rPr>
      </w:pPr>
      <w:r>
        <w:rPr>
          <w:rFonts w:ascii="Book Antiqua" w:hAnsi="Book Antiqua"/>
          <w:b/>
        </w:rPr>
        <w:t xml:space="preserve"> </w:t>
      </w:r>
      <w:r>
        <w:rPr>
          <w:noProof/>
        </w:rPr>
        <w:drawing>
          <wp:inline distT="0" distB="0" distL="0" distR="0" wp14:anchorId="3C90B152" wp14:editId="15EF6252">
            <wp:extent cx="5943600" cy="3533140"/>
            <wp:effectExtent l="0" t="0" r="0" b="1016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5261F" w:rsidRPr="00DF2601" w:rsidRDefault="00F5261F" w:rsidP="00DF2601">
      <w:pPr>
        <w:jc w:val="both"/>
        <w:rPr>
          <w:rFonts w:ascii="Book Antiqua" w:hAnsi="Book Antiqua"/>
          <w:b/>
        </w:rPr>
      </w:pPr>
      <w:r>
        <w:rPr>
          <w:rFonts w:ascii="Book Antiqua" w:hAnsi="Book Antiqua"/>
          <w:sz w:val="20"/>
        </w:rPr>
        <w:t xml:space="preserve"> Graph 33: Cases at work and </w:t>
      </w:r>
      <w:r w:rsidR="009A6BEF">
        <w:rPr>
          <w:rFonts w:ascii="Book Antiqua" w:hAnsi="Book Antiqua"/>
          <w:sz w:val="20"/>
        </w:rPr>
        <w:t>solve</w:t>
      </w:r>
      <w:r>
        <w:rPr>
          <w:rFonts w:ascii="Book Antiqua" w:hAnsi="Book Antiqua"/>
          <w:sz w:val="20"/>
        </w:rPr>
        <w:t>d by registers at the BP of Prizren</w:t>
      </w:r>
    </w:p>
    <w:p w:rsidR="00F5261F" w:rsidRPr="00602B04" w:rsidRDefault="00F5261F" w:rsidP="00F5261F">
      <w:pPr>
        <w:jc w:val="both"/>
        <w:rPr>
          <w:rFonts w:ascii="Book Antiqua" w:hAnsi="Book Antiqua"/>
          <w:sz w:val="24"/>
        </w:rPr>
      </w:pPr>
      <w:r>
        <w:rPr>
          <w:rFonts w:ascii="Book Antiqua" w:hAnsi="Book Antiqua"/>
          <w:sz w:val="24"/>
        </w:rPr>
        <w:t xml:space="preserve">Based on this data we can conclude that in BP Ferizaj, at the PP register are </w:t>
      </w:r>
      <w:r w:rsidR="00406954">
        <w:rPr>
          <w:rFonts w:ascii="Book Antiqua" w:hAnsi="Book Antiqua"/>
          <w:sz w:val="24"/>
        </w:rPr>
        <w:t>solved</w:t>
      </w:r>
      <w:r>
        <w:rPr>
          <w:rFonts w:ascii="Book Antiqua" w:hAnsi="Book Antiqua"/>
          <w:sz w:val="24"/>
        </w:rPr>
        <w:t xml:space="preserve"> 48 cases </w:t>
      </w:r>
      <w:r>
        <w:rPr>
          <w:rFonts w:ascii="Book Antiqua" w:hAnsi="Book Antiqua"/>
          <w:b/>
          <w:i/>
          <w:color w:val="5B9BD5" w:themeColor="accent1"/>
          <w:sz w:val="24"/>
        </w:rPr>
        <w:t xml:space="preserve">more </w:t>
      </w:r>
      <w:r>
        <w:rPr>
          <w:rFonts w:ascii="Book Antiqua" w:hAnsi="Book Antiqua"/>
          <w:color w:val="5B9BD5" w:themeColor="accent1"/>
          <w:sz w:val="24"/>
        </w:rPr>
        <w:t xml:space="preserve"> </w:t>
      </w:r>
      <w:r>
        <w:rPr>
          <w:rFonts w:ascii="Book Antiqua" w:hAnsi="Book Antiqua"/>
          <w:sz w:val="24"/>
        </w:rPr>
        <w:t xml:space="preserve">than received during first semester 2021 or 103.47% of cases at work, or in total 11.96% of all cases at work. </w:t>
      </w:r>
    </w:p>
    <w:p w:rsidR="00F5261F" w:rsidRPr="00602B04" w:rsidRDefault="00F5261F" w:rsidP="00F5261F">
      <w:pPr>
        <w:jc w:val="both"/>
        <w:rPr>
          <w:rFonts w:ascii="Book Antiqua" w:hAnsi="Book Antiqua"/>
          <w:sz w:val="24"/>
        </w:rPr>
      </w:pPr>
      <w:r>
        <w:rPr>
          <w:rFonts w:ascii="Book Antiqua" w:hAnsi="Book Antiqua"/>
          <w:sz w:val="24"/>
        </w:rPr>
        <w:t xml:space="preserve">In the </w:t>
      </w:r>
      <w:r w:rsidR="003D6148">
        <w:rPr>
          <w:rFonts w:ascii="Book Antiqua" w:hAnsi="Book Antiqua"/>
          <w:sz w:val="24"/>
        </w:rPr>
        <w:t>PPN</w:t>
      </w:r>
      <w:r>
        <w:rPr>
          <w:rFonts w:ascii="Book Antiqua" w:hAnsi="Book Antiqua"/>
          <w:sz w:val="24"/>
        </w:rPr>
        <w:t xml:space="preserve"> were 99 </w:t>
      </w:r>
      <w:r w:rsidR="00406954" w:rsidRPr="00406954">
        <w:rPr>
          <w:rFonts w:ascii="Book Antiqua" w:hAnsi="Book Antiqua"/>
          <w:b/>
          <w:i/>
          <w:color w:val="8EAADB" w:themeColor="accent5" w:themeTint="99"/>
          <w:sz w:val="24"/>
          <w:u w:val="single"/>
        </w:rPr>
        <w:t>less</w:t>
      </w:r>
      <w:r w:rsidRPr="00406954">
        <w:rPr>
          <w:rFonts w:ascii="Book Antiqua" w:hAnsi="Book Antiqua"/>
          <w:color w:val="8EAADB" w:themeColor="accent5" w:themeTint="99"/>
          <w:sz w:val="24"/>
        </w:rPr>
        <w:t xml:space="preserve"> </w:t>
      </w:r>
      <w:r>
        <w:rPr>
          <w:rFonts w:ascii="Book Antiqua" w:hAnsi="Book Antiqua"/>
          <w:sz w:val="24"/>
        </w:rPr>
        <w:t>cases</w:t>
      </w:r>
      <w:r w:rsidR="00406954">
        <w:rPr>
          <w:rFonts w:ascii="Book Antiqua" w:hAnsi="Book Antiqua"/>
          <w:sz w:val="24"/>
        </w:rPr>
        <w:t xml:space="preserve"> solved</w:t>
      </w:r>
      <w:r>
        <w:rPr>
          <w:rFonts w:ascii="Book Antiqua" w:hAnsi="Book Antiqua"/>
          <w:sz w:val="24"/>
        </w:rPr>
        <w:t xml:space="preserve"> than received or 88.73% of the received cases. Calculated with the total number of cases that were at work, 38.48% of all cases at work were </w:t>
      </w:r>
      <w:r w:rsidR="00BE3355">
        <w:rPr>
          <w:rFonts w:ascii="Book Antiqua" w:hAnsi="Book Antiqua"/>
          <w:sz w:val="24"/>
        </w:rPr>
        <w:t>completed</w:t>
      </w:r>
      <w:r>
        <w:rPr>
          <w:rFonts w:ascii="Book Antiqua" w:hAnsi="Book Antiqua"/>
          <w:sz w:val="24"/>
        </w:rPr>
        <w:t xml:space="preserve">. </w:t>
      </w:r>
    </w:p>
    <w:p w:rsidR="00F5261F" w:rsidRPr="00602B04" w:rsidRDefault="003D6148" w:rsidP="00F5261F">
      <w:pPr>
        <w:jc w:val="both"/>
        <w:rPr>
          <w:rFonts w:ascii="Book Antiqua" w:hAnsi="Book Antiqua"/>
          <w:sz w:val="24"/>
        </w:rPr>
      </w:pPr>
      <w:r>
        <w:rPr>
          <w:rFonts w:ascii="Book Antiqua" w:hAnsi="Book Antiqua"/>
          <w:sz w:val="24"/>
        </w:rPr>
        <w:t>In the PPM</w:t>
      </w:r>
      <w:r w:rsidR="00F5261F">
        <w:rPr>
          <w:rFonts w:ascii="Book Antiqua" w:hAnsi="Book Antiqua"/>
          <w:sz w:val="24"/>
        </w:rPr>
        <w:t xml:space="preserve"> register, 32 </w:t>
      </w:r>
      <w:r w:rsidR="00307CD6">
        <w:rPr>
          <w:rFonts w:ascii="Book Antiqua" w:hAnsi="Book Antiqua"/>
          <w:sz w:val="24"/>
        </w:rPr>
        <w:t>cases were</w:t>
      </w:r>
      <w:r w:rsidR="00F5261F">
        <w:rPr>
          <w:rFonts w:ascii="Book Antiqua" w:hAnsi="Book Antiqua"/>
          <w:sz w:val="24"/>
        </w:rPr>
        <w:t xml:space="preserve"> </w:t>
      </w:r>
      <w:r w:rsidR="009A6BEF">
        <w:rPr>
          <w:rFonts w:ascii="Book Antiqua" w:hAnsi="Book Antiqua"/>
          <w:sz w:val="24"/>
        </w:rPr>
        <w:t>solve</w:t>
      </w:r>
      <w:r w:rsidR="00F5261F">
        <w:rPr>
          <w:rFonts w:ascii="Book Antiqua" w:hAnsi="Book Antiqua"/>
          <w:sz w:val="24"/>
        </w:rPr>
        <w:t>d</w:t>
      </w:r>
      <w:r w:rsidR="00307CD6">
        <w:rPr>
          <w:rFonts w:ascii="Book Antiqua" w:hAnsi="Book Antiqua"/>
          <w:sz w:val="24"/>
        </w:rPr>
        <w:t xml:space="preserve"> </w:t>
      </w:r>
      <w:r w:rsidR="00307CD6">
        <w:rPr>
          <w:rFonts w:ascii="Book Antiqua" w:hAnsi="Book Antiqua"/>
          <w:b/>
          <w:i/>
          <w:color w:val="5B9BD5" w:themeColor="accent1"/>
          <w:sz w:val="24"/>
        </w:rPr>
        <w:t>more</w:t>
      </w:r>
      <w:r w:rsidR="00307CD6">
        <w:rPr>
          <w:rFonts w:ascii="Book Antiqua" w:hAnsi="Book Antiqua"/>
          <w:color w:val="5B9BD5" w:themeColor="accent1"/>
          <w:sz w:val="24"/>
        </w:rPr>
        <w:t xml:space="preserve"> </w:t>
      </w:r>
      <w:r w:rsidR="00307CD6">
        <w:rPr>
          <w:rFonts w:ascii="Book Antiqua" w:hAnsi="Book Antiqua"/>
          <w:sz w:val="24"/>
        </w:rPr>
        <w:t>or</w:t>
      </w:r>
      <w:r w:rsidR="00F5261F">
        <w:rPr>
          <w:rFonts w:ascii="Book Antiqua" w:hAnsi="Book Antiqua"/>
          <w:sz w:val="24"/>
        </w:rPr>
        <w:t xml:space="preserve"> 129.90% of cases received at work, whereas taking into account the total </w:t>
      </w:r>
      <w:r w:rsidR="00307CD6">
        <w:rPr>
          <w:rFonts w:ascii="Book Antiqua" w:hAnsi="Book Antiqua"/>
          <w:sz w:val="24"/>
        </w:rPr>
        <w:t>number</w:t>
      </w:r>
      <w:r w:rsidR="00F5261F">
        <w:rPr>
          <w:rFonts w:ascii="Book Antiqua" w:hAnsi="Book Antiqua"/>
          <w:sz w:val="24"/>
        </w:rPr>
        <w:t xml:space="preserve"> of cases that were at work</w:t>
      </w:r>
      <w:r w:rsidR="00406954">
        <w:rPr>
          <w:rFonts w:ascii="Book Antiqua" w:hAnsi="Book Antiqua"/>
          <w:sz w:val="24"/>
        </w:rPr>
        <w:t>, 68.81</w:t>
      </w:r>
      <w:r w:rsidR="00F5261F">
        <w:rPr>
          <w:rFonts w:ascii="Book Antiqua" w:hAnsi="Book Antiqua"/>
          <w:sz w:val="24"/>
        </w:rPr>
        <w:t xml:space="preserve">% of all cases at work </w:t>
      </w:r>
      <w:r w:rsidR="00BE3355">
        <w:rPr>
          <w:rFonts w:ascii="Book Antiqua" w:hAnsi="Book Antiqua"/>
          <w:sz w:val="24"/>
        </w:rPr>
        <w:t>completed</w:t>
      </w:r>
      <w:r w:rsidR="00F5261F">
        <w:rPr>
          <w:rFonts w:ascii="Book Antiqua" w:hAnsi="Book Antiqua"/>
          <w:sz w:val="24"/>
        </w:rPr>
        <w:t>.</w:t>
      </w:r>
    </w:p>
    <w:p w:rsidR="00F5261F" w:rsidRPr="00602B04" w:rsidRDefault="00DF2601" w:rsidP="00F5261F">
      <w:pPr>
        <w:jc w:val="both"/>
        <w:rPr>
          <w:rFonts w:ascii="Book Antiqua" w:hAnsi="Book Antiqua"/>
          <w:sz w:val="24"/>
        </w:rPr>
      </w:pPr>
      <w:r>
        <w:rPr>
          <w:rFonts w:ascii="Book Antiqua" w:hAnsi="Book Antiqua"/>
          <w:sz w:val="24"/>
        </w:rPr>
        <w:t xml:space="preserve">In the PPP register, 407 cases were </w:t>
      </w:r>
      <w:r w:rsidR="00BE3355">
        <w:rPr>
          <w:rFonts w:ascii="Book Antiqua" w:hAnsi="Book Antiqua"/>
          <w:sz w:val="24"/>
        </w:rPr>
        <w:t>completed</w:t>
      </w:r>
      <w:r>
        <w:rPr>
          <w:rFonts w:ascii="Book Antiqua" w:hAnsi="Book Antiqua"/>
          <w:sz w:val="24"/>
        </w:rPr>
        <w:t xml:space="preserve"> </w:t>
      </w:r>
      <w:r w:rsidR="00406954">
        <w:rPr>
          <w:rFonts w:ascii="Book Antiqua" w:hAnsi="Book Antiqua"/>
          <w:b/>
          <w:i/>
          <w:color w:val="5B9BD5" w:themeColor="accent1"/>
          <w:sz w:val="24"/>
        </w:rPr>
        <w:t>less</w:t>
      </w:r>
      <w:r w:rsidR="00307CD6">
        <w:rPr>
          <w:rFonts w:ascii="Book Antiqua" w:hAnsi="Book Antiqua"/>
          <w:color w:val="5B9BD5" w:themeColor="accent1"/>
          <w:sz w:val="24"/>
        </w:rPr>
        <w:t xml:space="preserve"> </w:t>
      </w:r>
      <w:r w:rsidR="00307CD6">
        <w:rPr>
          <w:rFonts w:ascii="Book Antiqua" w:hAnsi="Book Antiqua"/>
          <w:sz w:val="24"/>
        </w:rPr>
        <w:t>or</w:t>
      </w:r>
      <w:r>
        <w:rPr>
          <w:rFonts w:ascii="Book Antiqua" w:hAnsi="Book Antiqua"/>
          <w:sz w:val="24"/>
        </w:rPr>
        <w:t xml:space="preserve"> 23.49% of cases that were received at work or 1.39% of all cases at work.</w:t>
      </w:r>
    </w:p>
    <w:p w:rsidR="00F5261F" w:rsidRPr="00602B04" w:rsidRDefault="00F5261F" w:rsidP="00F5261F">
      <w:pPr>
        <w:jc w:val="both"/>
        <w:rPr>
          <w:rFonts w:ascii="Book Antiqua" w:hAnsi="Book Antiqua"/>
          <w:sz w:val="24"/>
        </w:rPr>
      </w:pPr>
      <w:r>
        <w:rPr>
          <w:rFonts w:ascii="Book Antiqua" w:hAnsi="Book Antiqua"/>
          <w:sz w:val="24"/>
        </w:rPr>
        <w:t xml:space="preserve">In the NJN Register were </w:t>
      </w:r>
      <w:r w:rsidR="00BE3355">
        <w:rPr>
          <w:rFonts w:ascii="Book Antiqua" w:hAnsi="Book Antiqua"/>
          <w:sz w:val="24"/>
        </w:rPr>
        <w:t>comlpeted</w:t>
      </w:r>
      <w:r>
        <w:rPr>
          <w:rFonts w:ascii="Book Antiqua" w:hAnsi="Book Antiqua"/>
          <w:sz w:val="24"/>
        </w:rPr>
        <w:t xml:space="preserve"> 15 cases out of 43 that were at work or 34.88% of all cases at work.</w:t>
      </w:r>
    </w:p>
    <w:p w:rsidR="00F5261F" w:rsidRDefault="00F5261F" w:rsidP="00F5261F">
      <w:pPr>
        <w:jc w:val="both"/>
        <w:rPr>
          <w:rFonts w:ascii="Book Antiqua" w:hAnsi="Book Antiqua"/>
          <w:b/>
        </w:rPr>
      </w:pPr>
      <w:r>
        <w:rPr>
          <w:rFonts w:ascii="Book Antiqua" w:hAnsi="Book Antiqua"/>
          <w:b/>
        </w:rPr>
        <w:lastRenderedPageBreak/>
        <w:t xml:space="preserve">Cases </w:t>
      </w:r>
      <w:r w:rsidR="009A6BEF">
        <w:rPr>
          <w:rFonts w:ascii="Book Antiqua" w:hAnsi="Book Antiqua"/>
          <w:b/>
        </w:rPr>
        <w:t>solve</w:t>
      </w:r>
      <w:r>
        <w:rPr>
          <w:rFonts w:ascii="Book Antiqua" w:hAnsi="Book Antiqua"/>
          <w:b/>
        </w:rPr>
        <w:t>d via alternative procedure:</w:t>
      </w:r>
    </w:p>
    <w:p w:rsidR="00B0322A" w:rsidRDefault="00BF5ACB" w:rsidP="00F5261F">
      <w:pPr>
        <w:jc w:val="both"/>
        <w:rPr>
          <w:rFonts w:ascii="Book Antiqua" w:hAnsi="Book Antiqua"/>
          <w:b/>
        </w:rPr>
      </w:pPr>
      <w:r>
        <w:rPr>
          <w:noProof/>
        </w:rPr>
        <w:drawing>
          <wp:inline distT="0" distB="0" distL="0" distR="0" wp14:anchorId="1B9B9ADD" wp14:editId="3B90D72B">
            <wp:extent cx="5943600" cy="2469498"/>
            <wp:effectExtent l="0" t="0" r="0" b="762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F5261F" w:rsidRPr="00AC5855" w:rsidRDefault="00F5261F" w:rsidP="00AC5855">
      <w:pPr>
        <w:jc w:val="both"/>
        <w:rPr>
          <w:rFonts w:ascii="Book Antiqua" w:hAnsi="Book Antiqua"/>
          <w:b/>
        </w:rPr>
      </w:pPr>
      <w:r>
        <w:rPr>
          <w:rFonts w:ascii="Book Antiqua" w:hAnsi="Book Antiqua"/>
          <w:sz w:val="20"/>
        </w:rPr>
        <w:t xml:space="preserve">Graph 34: cases </w:t>
      </w:r>
      <w:r w:rsidR="009A6BEF">
        <w:rPr>
          <w:rFonts w:ascii="Book Antiqua" w:hAnsi="Book Antiqua"/>
          <w:sz w:val="20"/>
        </w:rPr>
        <w:t>solve</w:t>
      </w:r>
      <w:r>
        <w:rPr>
          <w:rFonts w:ascii="Book Antiqua" w:hAnsi="Book Antiqua"/>
          <w:sz w:val="20"/>
        </w:rPr>
        <w:t xml:space="preserve">d by alternative procedure in BP </w:t>
      </w:r>
      <w:r w:rsidR="00406954">
        <w:rPr>
          <w:rFonts w:ascii="Book Antiqua" w:hAnsi="Book Antiqua"/>
          <w:sz w:val="20"/>
        </w:rPr>
        <w:t>Prizren</w:t>
      </w:r>
    </w:p>
    <w:p w:rsidR="00F22508" w:rsidRPr="00AC5855" w:rsidRDefault="00F22508" w:rsidP="00F22508">
      <w:pPr>
        <w:spacing w:after="0" w:line="20" w:lineRule="atLeast"/>
        <w:jc w:val="both"/>
        <w:rPr>
          <w:rFonts w:ascii="Book Antiqua" w:hAnsi="Book Antiqua"/>
          <w:b/>
          <w:sz w:val="6"/>
        </w:rPr>
      </w:pPr>
    </w:p>
    <w:p w:rsidR="00F5261F" w:rsidRDefault="00F5261F" w:rsidP="00F22508">
      <w:pPr>
        <w:spacing w:after="0" w:line="20" w:lineRule="atLeast"/>
        <w:jc w:val="both"/>
        <w:rPr>
          <w:rFonts w:ascii="Book Antiqua" w:hAnsi="Book Antiqua"/>
          <w:color w:val="FF0000"/>
          <w:sz w:val="8"/>
        </w:rPr>
      </w:pPr>
    </w:p>
    <w:p w:rsidR="00B51060" w:rsidRPr="00602B04" w:rsidRDefault="00B51060" w:rsidP="00F22508">
      <w:pPr>
        <w:spacing w:after="0" w:line="20" w:lineRule="atLeast"/>
        <w:jc w:val="both"/>
        <w:rPr>
          <w:rFonts w:ascii="Book Antiqua" w:hAnsi="Book Antiqua"/>
          <w:color w:val="FF0000"/>
          <w:sz w:val="8"/>
        </w:rPr>
      </w:pPr>
    </w:p>
    <w:p w:rsidR="00F5261F" w:rsidRPr="00602B04" w:rsidRDefault="00072A3B" w:rsidP="00F22508">
      <w:pPr>
        <w:pStyle w:val="Heading2"/>
        <w:spacing w:before="0" w:line="20" w:lineRule="atLeast"/>
        <w:rPr>
          <w:rFonts w:ascii="Book Antiqua" w:hAnsi="Book Antiqua"/>
        </w:rPr>
      </w:pPr>
      <w:bookmarkStart w:id="108" w:name="_Toc85140546"/>
      <w:r>
        <w:rPr>
          <w:rFonts w:ascii="Book Antiqua" w:hAnsi="Book Antiqua"/>
        </w:rPr>
        <w:t>6.7 Basic Prosecution in Pejë</w:t>
      </w:r>
      <w:bookmarkEnd w:id="108"/>
    </w:p>
    <w:p w:rsidR="00F5261F" w:rsidRPr="00602B04" w:rsidRDefault="00F5261F" w:rsidP="00F5261F">
      <w:pPr>
        <w:spacing w:after="0" w:line="240" w:lineRule="auto"/>
        <w:rPr>
          <w:rFonts w:ascii="Book Antiqua" w:hAnsi="Book Antiqua"/>
        </w:rPr>
      </w:pPr>
    </w:p>
    <w:p w:rsidR="00F5261F" w:rsidRDefault="00F5261F" w:rsidP="00454D33">
      <w:pPr>
        <w:spacing w:after="0" w:line="20" w:lineRule="atLeast"/>
        <w:jc w:val="both"/>
        <w:rPr>
          <w:rFonts w:ascii="Book Antiqua" w:hAnsi="Book Antiqua"/>
          <w:sz w:val="24"/>
        </w:rPr>
      </w:pPr>
      <w:r>
        <w:rPr>
          <w:rFonts w:ascii="Book Antiqua" w:hAnsi="Book Antiqua"/>
          <w:sz w:val="24"/>
        </w:rPr>
        <w:t xml:space="preserve">The Basic Prosecution Peja during </w:t>
      </w:r>
      <w:r>
        <w:rPr>
          <w:rFonts w:ascii="Book Antiqua" w:hAnsi="Book Antiqua"/>
          <w:bCs/>
          <w:color w:val="000000"/>
          <w:sz w:val="24"/>
          <w:szCs w:val="28"/>
        </w:rPr>
        <w:t>the first six month period of 2021</w:t>
      </w:r>
      <w:r>
        <w:rPr>
          <w:rFonts w:ascii="Book Antiqua" w:hAnsi="Book Antiqua"/>
          <w:sz w:val="24"/>
        </w:rPr>
        <w:t xml:space="preserve"> had in total of 4,426 criminal reports/cases, out of which by departments the situation is as follows:</w:t>
      </w:r>
    </w:p>
    <w:p w:rsidR="006A6FE6" w:rsidRPr="00602B04" w:rsidRDefault="006A6FE6" w:rsidP="00454D33">
      <w:pPr>
        <w:spacing w:after="0" w:line="20" w:lineRule="atLeast"/>
        <w:jc w:val="both"/>
        <w:rPr>
          <w:rFonts w:ascii="Book Antiqua" w:hAnsi="Book Antiqua"/>
          <w:sz w:val="24"/>
        </w:rPr>
      </w:pPr>
    </w:p>
    <w:p w:rsidR="007F4444" w:rsidRDefault="00F5261F" w:rsidP="00454D33">
      <w:pPr>
        <w:spacing w:after="0" w:line="20" w:lineRule="atLeast"/>
        <w:jc w:val="both"/>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 xml:space="preserve">d by departments </w:t>
      </w:r>
    </w:p>
    <w:p w:rsidR="004A5D62" w:rsidRDefault="004A5D62" w:rsidP="00454D33">
      <w:pPr>
        <w:spacing w:after="0" w:line="20" w:lineRule="atLeast"/>
        <w:jc w:val="both"/>
        <w:rPr>
          <w:rFonts w:ascii="Book Antiqua" w:hAnsi="Book Antiqua"/>
          <w:b/>
        </w:rPr>
      </w:pPr>
      <w:r>
        <w:rPr>
          <w:noProof/>
        </w:rPr>
        <w:drawing>
          <wp:inline distT="0" distB="0" distL="0" distR="0" wp14:anchorId="3E9B6004" wp14:editId="69BF59A9">
            <wp:extent cx="5943600" cy="3028208"/>
            <wp:effectExtent l="0" t="0" r="0" b="12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F5261F" w:rsidRPr="00F244FA" w:rsidRDefault="00F5261F" w:rsidP="00454D33">
      <w:pPr>
        <w:spacing w:after="0" w:line="20" w:lineRule="atLeast"/>
        <w:jc w:val="both"/>
        <w:rPr>
          <w:rFonts w:ascii="Book Antiqua" w:hAnsi="Book Antiqua"/>
          <w:b/>
        </w:rPr>
      </w:pPr>
      <w:r>
        <w:rPr>
          <w:rFonts w:ascii="Book Antiqua" w:hAnsi="Book Antiqua"/>
          <w:sz w:val="20"/>
        </w:rPr>
        <w:t xml:space="preserve">Graph 35: Cases at work and </w:t>
      </w:r>
      <w:r w:rsidR="009A6BEF">
        <w:rPr>
          <w:rFonts w:ascii="Book Antiqua" w:hAnsi="Book Antiqua"/>
          <w:sz w:val="20"/>
        </w:rPr>
        <w:t>solve</w:t>
      </w:r>
      <w:r>
        <w:rPr>
          <w:rFonts w:ascii="Book Antiqua" w:hAnsi="Book Antiqua"/>
          <w:sz w:val="20"/>
        </w:rPr>
        <w:t>d by departments at the BP of Peja</w:t>
      </w:r>
    </w:p>
    <w:p w:rsidR="00F5261F" w:rsidRPr="00602B04" w:rsidRDefault="00F5261F" w:rsidP="00F5261F">
      <w:pPr>
        <w:jc w:val="both"/>
        <w:rPr>
          <w:rFonts w:ascii="Book Antiqua" w:hAnsi="Book Antiqua"/>
          <w:color w:val="000000" w:themeColor="text1"/>
          <w:sz w:val="24"/>
        </w:rPr>
      </w:pPr>
      <w:r w:rsidRPr="00406954">
        <w:rPr>
          <w:rFonts w:ascii="Book Antiqua" w:hAnsi="Book Antiqua"/>
          <w:sz w:val="24"/>
        </w:rPr>
        <w:t xml:space="preserve">These data indicate that the Basic Prosecution in Prizren in the GD has </w:t>
      </w:r>
      <w:r w:rsidR="009A6BEF">
        <w:rPr>
          <w:rFonts w:ascii="Book Antiqua" w:hAnsi="Book Antiqua"/>
          <w:sz w:val="24"/>
        </w:rPr>
        <w:t>solve</w:t>
      </w:r>
      <w:r w:rsidRPr="00406954">
        <w:rPr>
          <w:rFonts w:ascii="Book Antiqua" w:hAnsi="Book Antiqua"/>
          <w:sz w:val="24"/>
        </w:rPr>
        <w:t xml:space="preserve">d 108 </w:t>
      </w:r>
      <w:r w:rsidRPr="00406954">
        <w:rPr>
          <w:rFonts w:ascii="Book Antiqua" w:hAnsi="Book Antiqua"/>
          <w:b/>
          <w:i/>
          <w:color w:val="8EAADB" w:themeColor="accent5" w:themeTint="99"/>
          <w:sz w:val="24"/>
          <w:u w:val="single"/>
        </w:rPr>
        <w:t>more</w:t>
      </w:r>
      <w:r w:rsidR="00406954" w:rsidRPr="00406954">
        <w:rPr>
          <w:rFonts w:ascii="Book Antiqua" w:hAnsi="Book Antiqua"/>
          <w:color w:val="8EAADB" w:themeColor="accent5" w:themeTint="99"/>
          <w:sz w:val="24"/>
        </w:rPr>
        <w:t xml:space="preserve"> </w:t>
      </w:r>
      <w:r w:rsidRPr="00406954">
        <w:rPr>
          <w:rFonts w:ascii="Book Antiqua" w:hAnsi="Book Antiqua"/>
          <w:sz w:val="24"/>
        </w:rPr>
        <w:t>cases than received or 105.16% of the cases received</w:t>
      </w:r>
      <w:r w:rsidRPr="00406954">
        <w:rPr>
          <w:rFonts w:ascii="Book Antiqua" w:hAnsi="Book Antiqua"/>
          <w:color w:val="8EAADB" w:themeColor="accent5" w:themeTint="99"/>
          <w:sz w:val="24"/>
        </w:rPr>
        <w:t xml:space="preserve">. </w:t>
      </w:r>
      <w:r>
        <w:rPr>
          <w:rFonts w:ascii="Book Antiqua" w:hAnsi="Book Antiqua"/>
          <w:color w:val="000000" w:themeColor="text1"/>
          <w:sz w:val="24"/>
        </w:rPr>
        <w:t xml:space="preserve">In general, in GD, BP Peja has </w:t>
      </w:r>
      <w:r w:rsidR="009A6BEF">
        <w:rPr>
          <w:rFonts w:ascii="Book Antiqua" w:hAnsi="Book Antiqua"/>
          <w:color w:val="000000" w:themeColor="text1"/>
          <w:sz w:val="24"/>
        </w:rPr>
        <w:t>solve</w:t>
      </w:r>
      <w:r>
        <w:rPr>
          <w:rFonts w:ascii="Book Antiqua" w:hAnsi="Book Antiqua"/>
          <w:color w:val="000000" w:themeColor="text1"/>
          <w:sz w:val="24"/>
        </w:rPr>
        <w:t>d 2,198 cases or 60.98% of the cases that have been at work.</w:t>
      </w:r>
    </w:p>
    <w:p w:rsidR="00F5261F" w:rsidRPr="00602B04" w:rsidRDefault="00DB00A9" w:rsidP="00F5261F">
      <w:pPr>
        <w:jc w:val="both"/>
        <w:rPr>
          <w:rFonts w:ascii="Book Antiqua" w:hAnsi="Book Antiqua"/>
          <w:color w:val="000000" w:themeColor="text1"/>
          <w:sz w:val="24"/>
        </w:rPr>
      </w:pPr>
      <w:r>
        <w:rPr>
          <w:rFonts w:ascii="Book Antiqua" w:hAnsi="Book Antiqua"/>
          <w:color w:val="000000" w:themeColor="text1"/>
          <w:sz w:val="24"/>
        </w:rPr>
        <w:lastRenderedPageBreak/>
        <w:t xml:space="preserve">In DSC 25 cases were </w:t>
      </w:r>
      <w:r w:rsidR="009A6BEF">
        <w:rPr>
          <w:rFonts w:ascii="Book Antiqua" w:hAnsi="Book Antiqua"/>
          <w:color w:val="000000" w:themeColor="text1"/>
          <w:sz w:val="24"/>
        </w:rPr>
        <w:t>solve</w:t>
      </w:r>
      <w:r>
        <w:rPr>
          <w:rFonts w:ascii="Book Antiqua" w:hAnsi="Book Antiqua"/>
          <w:color w:val="000000" w:themeColor="text1"/>
          <w:sz w:val="24"/>
        </w:rPr>
        <w:t xml:space="preserve">d </w:t>
      </w:r>
      <w:r w:rsidRPr="00406954">
        <w:rPr>
          <w:rFonts w:ascii="Book Antiqua" w:hAnsi="Book Antiqua"/>
          <w:b/>
          <w:bCs/>
          <w:i/>
          <w:iCs/>
          <w:color w:val="8EAADB" w:themeColor="accent5" w:themeTint="99"/>
          <w:sz w:val="24"/>
          <w:u w:val="single"/>
        </w:rPr>
        <w:t>less</w:t>
      </w:r>
      <w:r w:rsidRPr="00406954">
        <w:rPr>
          <w:rFonts w:ascii="Book Antiqua" w:hAnsi="Book Antiqua"/>
          <w:color w:val="8EAADB" w:themeColor="accent5" w:themeTint="99"/>
          <w:sz w:val="24"/>
        </w:rPr>
        <w:t xml:space="preserve"> </w:t>
      </w:r>
      <w:r>
        <w:rPr>
          <w:rFonts w:ascii="Book Antiqua" w:hAnsi="Book Antiqua"/>
          <w:color w:val="000000" w:themeColor="text1"/>
          <w:sz w:val="24"/>
        </w:rPr>
        <w:t xml:space="preserve">than received or 92.33% of the received cases. In general, in DSC, BP Peja has </w:t>
      </w:r>
      <w:r w:rsidR="008B4FAB">
        <w:rPr>
          <w:rFonts w:ascii="Book Antiqua" w:hAnsi="Book Antiqua"/>
          <w:color w:val="000000" w:themeColor="text1"/>
          <w:sz w:val="24"/>
        </w:rPr>
        <w:t>completed</w:t>
      </w:r>
      <w:r>
        <w:rPr>
          <w:rFonts w:ascii="Book Antiqua" w:hAnsi="Book Antiqua"/>
          <w:color w:val="000000" w:themeColor="text1"/>
          <w:sz w:val="24"/>
        </w:rPr>
        <w:t xml:space="preserve"> 301 cases, or 46.45% of cases that have been at work</w:t>
      </w:r>
    </w:p>
    <w:p w:rsidR="00F5261F" w:rsidRPr="00602B04" w:rsidRDefault="00393888" w:rsidP="00F5261F">
      <w:pPr>
        <w:jc w:val="both"/>
        <w:rPr>
          <w:rFonts w:ascii="Book Antiqua" w:hAnsi="Book Antiqua"/>
          <w:color w:val="000000" w:themeColor="text1"/>
          <w:sz w:val="24"/>
        </w:rPr>
      </w:pPr>
      <w:r>
        <w:rPr>
          <w:rFonts w:ascii="Book Antiqua" w:hAnsi="Book Antiqua"/>
          <w:color w:val="000000" w:themeColor="text1"/>
          <w:sz w:val="24"/>
        </w:rPr>
        <w:t>J</w:t>
      </w:r>
      <w:r w:rsidR="00DB00A9">
        <w:rPr>
          <w:rFonts w:ascii="Book Antiqua" w:hAnsi="Book Antiqua"/>
          <w:color w:val="000000" w:themeColor="text1"/>
          <w:sz w:val="24"/>
        </w:rPr>
        <w:t xml:space="preserve">D has </w:t>
      </w:r>
      <w:r w:rsidR="004530E2">
        <w:rPr>
          <w:rFonts w:ascii="Book Antiqua" w:hAnsi="Book Antiqua"/>
          <w:color w:val="000000" w:themeColor="text1"/>
          <w:sz w:val="24"/>
        </w:rPr>
        <w:t>completed</w:t>
      </w:r>
      <w:r w:rsidR="00DB00A9">
        <w:rPr>
          <w:rFonts w:ascii="Book Antiqua" w:hAnsi="Book Antiqua"/>
          <w:color w:val="000000" w:themeColor="text1"/>
          <w:sz w:val="24"/>
        </w:rPr>
        <w:t xml:space="preserve"> 10 </w:t>
      </w:r>
      <w:r w:rsidR="00DB00A9">
        <w:rPr>
          <w:rFonts w:ascii="Book Antiqua" w:hAnsi="Book Antiqua"/>
          <w:b/>
          <w:i/>
          <w:color w:val="5B9BD5" w:themeColor="accent1"/>
          <w:sz w:val="24"/>
        </w:rPr>
        <w:t>less</w:t>
      </w:r>
      <w:r w:rsidR="00DB00A9">
        <w:rPr>
          <w:rFonts w:ascii="Book Antiqua" w:hAnsi="Book Antiqua"/>
          <w:color w:val="5B9BD5" w:themeColor="accent1"/>
          <w:sz w:val="24"/>
        </w:rPr>
        <w:t xml:space="preserve"> </w:t>
      </w:r>
      <w:r w:rsidR="00DB00A9">
        <w:rPr>
          <w:rFonts w:ascii="Book Antiqua" w:hAnsi="Book Antiqua"/>
          <w:color w:val="000000" w:themeColor="text1"/>
          <w:sz w:val="24"/>
        </w:rPr>
        <w:t xml:space="preserve">cases than it received during the year or 91.96% more. In total 113 cases were solved or 64.94% of all cases that were in </w:t>
      </w:r>
      <w:r w:rsidR="00406954">
        <w:rPr>
          <w:rFonts w:ascii="Book Antiqua" w:hAnsi="Book Antiqua"/>
          <w:color w:val="000000" w:themeColor="text1"/>
          <w:sz w:val="24"/>
        </w:rPr>
        <w:t>work during</w:t>
      </w:r>
      <w:r w:rsidR="00DB00A9">
        <w:rPr>
          <w:rFonts w:ascii="Book Antiqua" w:hAnsi="Book Antiqua"/>
          <w:color w:val="000000" w:themeColor="text1"/>
          <w:sz w:val="24"/>
        </w:rPr>
        <w:t xml:space="preserve"> the sixth period of 2021. </w:t>
      </w:r>
    </w:p>
    <w:p w:rsidR="00F5261F" w:rsidRPr="00602B04" w:rsidRDefault="00F5261F" w:rsidP="00161FCA">
      <w:pPr>
        <w:spacing w:after="0" w:line="240" w:lineRule="auto"/>
        <w:jc w:val="both"/>
        <w:rPr>
          <w:rFonts w:ascii="Book Antiqua" w:hAnsi="Book Antiqua"/>
          <w:color w:val="000000" w:themeColor="text1"/>
          <w:sz w:val="24"/>
        </w:rPr>
      </w:pPr>
      <w:r>
        <w:rPr>
          <w:rFonts w:ascii="Book Antiqua" w:hAnsi="Book Antiqua"/>
          <w:color w:val="000000" w:themeColor="text1"/>
          <w:sz w:val="24"/>
        </w:rPr>
        <w:t xml:space="preserve">According to the records, the situation with work at work and </w:t>
      </w:r>
      <w:r w:rsidR="009A6BEF">
        <w:rPr>
          <w:rFonts w:ascii="Book Antiqua" w:hAnsi="Book Antiqua"/>
          <w:color w:val="000000" w:themeColor="text1"/>
          <w:sz w:val="24"/>
        </w:rPr>
        <w:t>solve</w:t>
      </w:r>
      <w:r>
        <w:rPr>
          <w:rFonts w:ascii="Book Antiqua" w:hAnsi="Book Antiqua"/>
          <w:color w:val="000000" w:themeColor="text1"/>
          <w:sz w:val="24"/>
        </w:rPr>
        <w:t>d lies as follows:</w:t>
      </w:r>
    </w:p>
    <w:p w:rsidR="00161FCA" w:rsidRDefault="00161FCA" w:rsidP="00161FCA">
      <w:pPr>
        <w:spacing w:after="0" w:line="240" w:lineRule="auto"/>
        <w:jc w:val="both"/>
        <w:rPr>
          <w:rFonts w:ascii="Book Antiqua" w:hAnsi="Book Antiqua"/>
          <w:b/>
        </w:rPr>
      </w:pPr>
    </w:p>
    <w:p w:rsidR="00D71A26" w:rsidRDefault="00F5261F" w:rsidP="00161FCA">
      <w:pPr>
        <w:spacing w:after="0" w:line="240" w:lineRule="auto"/>
        <w:jc w:val="both"/>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 xml:space="preserve">d by registers  </w:t>
      </w:r>
    </w:p>
    <w:p w:rsidR="00F5261F" w:rsidRDefault="00F5261F" w:rsidP="00161FCA">
      <w:pPr>
        <w:spacing w:after="0" w:line="240" w:lineRule="auto"/>
        <w:jc w:val="both"/>
        <w:rPr>
          <w:rFonts w:ascii="Book Antiqua" w:hAnsi="Book Antiqua"/>
        </w:rPr>
      </w:pPr>
      <w:r>
        <w:rPr>
          <w:rFonts w:ascii="Book Antiqua" w:hAnsi="Book Antiqua"/>
          <w:b/>
        </w:rPr>
        <w:t xml:space="preserve">           </w:t>
      </w:r>
      <w:r>
        <w:rPr>
          <w:noProof/>
        </w:rPr>
        <w:drawing>
          <wp:inline distT="0" distB="0" distL="0" distR="0" wp14:anchorId="6CDF8AEC" wp14:editId="56E17A77">
            <wp:extent cx="5943600" cy="3271883"/>
            <wp:effectExtent l="0" t="0" r="0" b="508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Pr>
          <w:rFonts w:ascii="Book Antiqua" w:hAnsi="Book Antiqua"/>
          <w:b/>
        </w:rPr>
        <w:t xml:space="preserve">               </w:t>
      </w:r>
      <w:r>
        <w:rPr>
          <w:rFonts w:ascii="Book Antiqua" w:hAnsi="Book Antiqua"/>
        </w:rPr>
        <w:t xml:space="preserve">     </w:t>
      </w:r>
    </w:p>
    <w:p w:rsidR="00DB00A9" w:rsidRPr="00602B04" w:rsidRDefault="00DB00A9" w:rsidP="00161FCA">
      <w:pPr>
        <w:spacing w:after="0" w:line="240" w:lineRule="auto"/>
        <w:jc w:val="both"/>
        <w:rPr>
          <w:rFonts w:ascii="Book Antiqua" w:hAnsi="Book Antiqua"/>
        </w:rPr>
      </w:pPr>
    </w:p>
    <w:p w:rsidR="00F5261F" w:rsidRPr="00602B04" w:rsidRDefault="00F5261F" w:rsidP="00F5261F">
      <w:pPr>
        <w:rPr>
          <w:rFonts w:ascii="Book Antiqua" w:hAnsi="Book Antiqua"/>
          <w:sz w:val="20"/>
        </w:rPr>
      </w:pPr>
      <w:r>
        <w:rPr>
          <w:rFonts w:ascii="Book Antiqua" w:hAnsi="Book Antiqua"/>
          <w:sz w:val="20"/>
        </w:rPr>
        <w:t xml:space="preserve">Graph 36: Cases at work and </w:t>
      </w:r>
      <w:r w:rsidR="009A6BEF">
        <w:rPr>
          <w:rFonts w:ascii="Book Antiqua" w:hAnsi="Book Antiqua"/>
          <w:sz w:val="20"/>
        </w:rPr>
        <w:t>solve</w:t>
      </w:r>
      <w:r>
        <w:rPr>
          <w:rFonts w:ascii="Book Antiqua" w:hAnsi="Book Antiqua"/>
          <w:sz w:val="20"/>
        </w:rPr>
        <w:t>d by departments at the BP of Peja</w:t>
      </w:r>
    </w:p>
    <w:p w:rsidR="00F5261F" w:rsidRPr="00602B04" w:rsidRDefault="00F5261F" w:rsidP="00F5261F">
      <w:pPr>
        <w:jc w:val="both"/>
        <w:rPr>
          <w:rFonts w:ascii="Book Antiqua" w:hAnsi="Book Antiqua"/>
          <w:color w:val="000000" w:themeColor="text1"/>
          <w:sz w:val="24"/>
        </w:rPr>
      </w:pPr>
      <w:r>
        <w:rPr>
          <w:rFonts w:ascii="Book Antiqua" w:hAnsi="Book Antiqua"/>
          <w:sz w:val="24"/>
        </w:rPr>
        <w:t xml:space="preserve">Based on these data we can conclude that in BP in Peja, in the PP register has </w:t>
      </w:r>
      <w:r w:rsidR="009A6BEF">
        <w:rPr>
          <w:rFonts w:ascii="Book Antiqua" w:hAnsi="Book Antiqua"/>
          <w:sz w:val="24"/>
        </w:rPr>
        <w:t>solve</w:t>
      </w:r>
      <w:r>
        <w:rPr>
          <w:rFonts w:ascii="Book Antiqua" w:hAnsi="Book Antiqua"/>
          <w:sz w:val="24"/>
        </w:rPr>
        <w:t xml:space="preserve">d 90 cases </w:t>
      </w:r>
      <w:r w:rsidRPr="00406954">
        <w:rPr>
          <w:rFonts w:ascii="Book Antiqua" w:hAnsi="Book Antiqua"/>
          <w:b/>
          <w:i/>
          <w:iCs/>
          <w:color w:val="8EAADB" w:themeColor="accent5" w:themeTint="99"/>
          <w:sz w:val="24"/>
          <w:u w:val="single"/>
        </w:rPr>
        <w:t>less</w:t>
      </w:r>
      <w:r w:rsidRPr="00406954">
        <w:rPr>
          <w:rFonts w:ascii="Book Antiqua" w:hAnsi="Book Antiqua"/>
          <w:color w:val="8EAADB" w:themeColor="accent5" w:themeTint="99"/>
          <w:sz w:val="24"/>
        </w:rPr>
        <w:t xml:space="preserve"> </w:t>
      </w:r>
      <w:r>
        <w:rPr>
          <w:rFonts w:ascii="Book Antiqua" w:hAnsi="Book Antiqua"/>
          <w:sz w:val="24"/>
        </w:rPr>
        <w:t>than they received or 93.23% of the received cases, or in general 70.57% of all cases at work.</w:t>
      </w:r>
      <w:r>
        <w:rPr>
          <w:rFonts w:ascii="Book Antiqua" w:hAnsi="Book Antiqua"/>
          <w:color w:val="000000" w:themeColor="text1"/>
          <w:sz w:val="24"/>
        </w:rPr>
        <w:t xml:space="preserve"> </w:t>
      </w:r>
    </w:p>
    <w:p w:rsidR="00F5261F" w:rsidRPr="00602B04" w:rsidRDefault="00F5261F" w:rsidP="00F5261F">
      <w:pPr>
        <w:jc w:val="both"/>
        <w:rPr>
          <w:rFonts w:ascii="Book Antiqua" w:hAnsi="Book Antiqua"/>
          <w:color w:val="000000" w:themeColor="text1"/>
          <w:sz w:val="24"/>
        </w:rPr>
      </w:pPr>
      <w:r>
        <w:rPr>
          <w:rFonts w:ascii="Book Antiqua" w:hAnsi="Book Antiqua"/>
          <w:color w:val="000000" w:themeColor="text1"/>
          <w:sz w:val="24"/>
        </w:rPr>
        <w:t xml:space="preserve">In the PPN register 126 cases were solved </w:t>
      </w:r>
      <w:r>
        <w:rPr>
          <w:rFonts w:ascii="Book Antiqua" w:hAnsi="Book Antiqua"/>
          <w:b/>
          <w:i/>
          <w:color w:val="5B9BD5" w:themeColor="accent1"/>
          <w:sz w:val="24"/>
        </w:rPr>
        <w:t>more</w:t>
      </w:r>
      <w:r>
        <w:rPr>
          <w:rFonts w:ascii="Book Antiqua" w:hAnsi="Book Antiqua"/>
          <w:color w:val="000000" w:themeColor="text1"/>
          <w:sz w:val="24"/>
        </w:rPr>
        <w:t xml:space="preserve"> than received or 117.92% of cases received at work during the year. Calculated with the total number of cases that were at work, 829 cases ot 56.50% of all cases at work were </w:t>
      </w:r>
      <w:r w:rsidR="009A6BEF">
        <w:rPr>
          <w:rFonts w:ascii="Book Antiqua" w:hAnsi="Book Antiqua"/>
          <w:color w:val="000000" w:themeColor="text1"/>
          <w:sz w:val="24"/>
        </w:rPr>
        <w:t>solve</w:t>
      </w:r>
      <w:r>
        <w:rPr>
          <w:rFonts w:ascii="Book Antiqua" w:hAnsi="Book Antiqua"/>
          <w:color w:val="000000" w:themeColor="text1"/>
          <w:sz w:val="24"/>
        </w:rPr>
        <w:t xml:space="preserve">d. </w:t>
      </w:r>
    </w:p>
    <w:p w:rsidR="00F5261F" w:rsidRPr="00602B04" w:rsidRDefault="00F5261F" w:rsidP="00F5261F">
      <w:pPr>
        <w:jc w:val="both"/>
        <w:rPr>
          <w:rFonts w:ascii="Book Antiqua" w:hAnsi="Book Antiqua"/>
          <w:color w:val="000000" w:themeColor="text1"/>
          <w:sz w:val="24"/>
        </w:rPr>
      </w:pPr>
      <w:r>
        <w:rPr>
          <w:rFonts w:ascii="Book Antiqua" w:hAnsi="Book Antiqua"/>
          <w:color w:val="000000" w:themeColor="text1"/>
          <w:sz w:val="24"/>
        </w:rPr>
        <w:t xml:space="preserve">In the PPM register 9 cases were </w:t>
      </w:r>
      <w:r w:rsidR="009A6BEF">
        <w:rPr>
          <w:rFonts w:ascii="Book Antiqua" w:hAnsi="Book Antiqua"/>
          <w:color w:val="000000" w:themeColor="text1"/>
          <w:sz w:val="24"/>
        </w:rPr>
        <w:t>solve</w:t>
      </w:r>
      <w:r>
        <w:rPr>
          <w:rFonts w:ascii="Book Antiqua" w:hAnsi="Book Antiqua"/>
          <w:color w:val="000000" w:themeColor="text1"/>
          <w:sz w:val="24"/>
        </w:rPr>
        <w:t>d</w:t>
      </w:r>
      <w:r>
        <w:rPr>
          <w:rFonts w:ascii="Book Antiqua" w:hAnsi="Book Antiqua"/>
          <w:sz w:val="24"/>
        </w:rPr>
        <w:t xml:space="preserve"> </w:t>
      </w:r>
      <w:r>
        <w:rPr>
          <w:rFonts w:ascii="Book Antiqua" w:hAnsi="Book Antiqua"/>
          <w:i/>
          <w:iCs/>
          <w:color w:val="5B9BD5" w:themeColor="accent1"/>
          <w:sz w:val="24"/>
        </w:rPr>
        <w:t>less</w:t>
      </w:r>
      <w:r>
        <w:rPr>
          <w:rFonts w:ascii="Book Antiqua" w:hAnsi="Book Antiqua"/>
          <w:sz w:val="24"/>
        </w:rPr>
        <w:t xml:space="preserve"> than received or 89.53% of cases received at work, whereas 77 cases have been calculated with the total of cases or 65.81% all cases at work.</w:t>
      </w:r>
    </w:p>
    <w:p w:rsidR="00F5261F" w:rsidRPr="00602B04" w:rsidRDefault="00F5261F" w:rsidP="00454D33">
      <w:pPr>
        <w:spacing w:after="0" w:line="240" w:lineRule="auto"/>
        <w:jc w:val="both"/>
        <w:rPr>
          <w:rFonts w:ascii="Book Antiqua" w:hAnsi="Book Antiqua"/>
          <w:color w:val="000000" w:themeColor="text1"/>
          <w:sz w:val="24"/>
        </w:rPr>
      </w:pPr>
      <w:r>
        <w:rPr>
          <w:rFonts w:ascii="Book Antiqua" w:hAnsi="Book Antiqua"/>
          <w:sz w:val="24"/>
        </w:rPr>
        <w:t xml:space="preserve">In PPP Register 47 cases were </w:t>
      </w:r>
      <w:r w:rsidR="009A6BEF">
        <w:rPr>
          <w:rFonts w:ascii="Book Antiqua" w:hAnsi="Book Antiqua"/>
          <w:sz w:val="24"/>
        </w:rPr>
        <w:t>solve</w:t>
      </w:r>
      <w:r>
        <w:rPr>
          <w:rFonts w:ascii="Book Antiqua" w:hAnsi="Book Antiqua"/>
          <w:sz w:val="24"/>
        </w:rPr>
        <w:t xml:space="preserve">d </w:t>
      </w:r>
      <w:r>
        <w:rPr>
          <w:rFonts w:ascii="Book Antiqua" w:hAnsi="Book Antiqua"/>
          <w:i/>
          <w:iCs/>
          <w:sz w:val="24"/>
        </w:rPr>
        <w:t>more</w:t>
      </w:r>
      <w:r>
        <w:rPr>
          <w:rFonts w:ascii="Book Antiqua" w:hAnsi="Book Antiqua"/>
          <w:sz w:val="24"/>
        </w:rPr>
        <w:t xml:space="preserve"> than received, or 42,89% of cases that have been received, whereas in total 459 cases were </w:t>
      </w:r>
      <w:r w:rsidR="009A6BEF">
        <w:rPr>
          <w:rFonts w:ascii="Book Antiqua" w:hAnsi="Book Antiqua"/>
          <w:sz w:val="24"/>
        </w:rPr>
        <w:t>solve</w:t>
      </w:r>
      <w:r>
        <w:rPr>
          <w:rFonts w:ascii="Book Antiqua" w:hAnsi="Book Antiqua"/>
          <w:sz w:val="24"/>
        </w:rPr>
        <w:t>d or 42.89% of all cases received at work.</w:t>
      </w:r>
    </w:p>
    <w:p w:rsidR="00E83AB5" w:rsidRDefault="00E83AB5" w:rsidP="00454D33">
      <w:pPr>
        <w:spacing w:after="0" w:line="240" w:lineRule="auto"/>
        <w:jc w:val="both"/>
        <w:rPr>
          <w:rFonts w:ascii="Book Antiqua" w:hAnsi="Book Antiqua"/>
          <w:color w:val="000000" w:themeColor="text1"/>
          <w:sz w:val="24"/>
        </w:rPr>
      </w:pPr>
    </w:p>
    <w:p w:rsidR="00454D33" w:rsidRPr="00602B04" w:rsidRDefault="00F5261F" w:rsidP="009720D4">
      <w:pPr>
        <w:spacing w:line="240" w:lineRule="auto"/>
        <w:jc w:val="both"/>
        <w:rPr>
          <w:rFonts w:ascii="Book Antiqua" w:hAnsi="Book Antiqua"/>
          <w:color w:val="000000" w:themeColor="text1"/>
          <w:sz w:val="24"/>
        </w:rPr>
      </w:pPr>
      <w:r>
        <w:rPr>
          <w:rFonts w:ascii="Book Antiqua" w:hAnsi="Book Antiqua"/>
          <w:color w:val="000000" w:themeColor="text1"/>
          <w:sz w:val="24"/>
        </w:rPr>
        <w:lastRenderedPageBreak/>
        <w:t xml:space="preserve">In the ILA Register 7 </w:t>
      </w:r>
      <w:r w:rsidR="00406954">
        <w:rPr>
          <w:rFonts w:ascii="Book Antiqua" w:hAnsi="Book Antiqua"/>
          <w:color w:val="000000" w:themeColor="text1"/>
          <w:sz w:val="24"/>
        </w:rPr>
        <w:t>cases were</w:t>
      </w:r>
      <w:r>
        <w:rPr>
          <w:rFonts w:ascii="Book Antiqua" w:hAnsi="Book Antiqua"/>
          <w:color w:val="000000" w:themeColor="text1"/>
          <w:sz w:val="24"/>
        </w:rPr>
        <w:t xml:space="preserve"> </w:t>
      </w:r>
      <w:r w:rsidR="009A6BEF">
        <w:rPr>
          <w:rFonts w:ascii="Book Antiqua" w:hAnsi="Book Antiqua"/>
          <w:color w:val="000000" w:themeColor="text1"/>
          <w:sz w:val="24"/>
        </w:rPr>
        <w:t>solve</w:t>
      </w:r>
      <w:r>
        <w:rPr>
          <w:rFonts w:ascii="Book Antiqua" w:hAnsi="Book Antiqua"/>
          <w:color w:val="000000" w:themeColor="text1"/>
          <w:sz w:val="24"/>
        </w:rPr>
        <w:t>d out of 15 that were at work or 46.66% of all cases at work.</w:t>
      </w:r>
    </w:p>
    <w:p w:rsidR="00151934" w:rsidRDefault="00F5261F" w:rsidP="009720D4">
      <w:pPr>
        <w:spacing w:line="240" w:lineRule="auto"/>
        <w:jc w:val="both"/>
        <w:rPr>
          <w:rFonts w:ascii="Book Antiqua" w:hAnsi="Book Antiqua"/>
          <w:b/>
          <w:color w:val="000000" w:themeColor="text1"/>
        </w:rPr>
      </w:pPr>
      <w:r>
        <w:rPr>
          <w:rFonts w:ascii="Book Antiqua" w:hAnsi="Book Antiqua"/>
          <w:b/>
          <w:color w:val="000000" w:themeColor="text1"/>
        </w:rPr>
        <w:t xml:space="preserve">Cases </w:t>
      </w:r>
      <w:r w:rsidR="009A6BEF">
        <w:rPr>
          <w:rFonts w:ascii="Book Antiqua" w:hAnsi="Book Antiqua"/>
          <w:b/>
          <w:color w:val="000000" w:themeColor="text1"/>
        </w:rPr>
        <w:t>solve</w:t>
      </w:r>
      <w:r>
        <w:rPr>
          <w:rFonts w:ascii="Book Antiqua" w:hAnsi="Book Antiqua"/>
          <w:b/>
          <w:color w:val="000000" w:themeColor="text1"/>
        </w:rPr>
        <w:t>d via alternative procedure:</w:t>
      </w:r>
    </w:p>
    <w:p w:rsidR="00747734" w:rsidRDefault="00747734" w:rsidP="00454D33">
      <w:pPr>
        <w:spacing w:after="0" w:line="240" w:lineRule="auto"/>
        <w:jc w:val="both"/>
        <w:rPr>
          <w:rFonts w:ascii="Book Antiqua" w:hAnsi="Book Antiqua"/>
          <w:b/>
          <w:color w:val="000000" w:themeColor="text1"/>
        </w:rPr>
      </w:pPr>
      <w:r>
        <w:rPr>
          <w:noProof/>
        </w:rPr>
        <w:drawing>
          <wp:inline distT="0" distB="0" distL="0" distR="0" wp14:anchorId="23241574" wp14:editId="3A57BE09">
            <wp:extent cx="5943600" cy="2362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5261F" w:rsidRDefault="00F5261F" w:rsidP="00454D33">
      <w:pPr>
        <w:spacing w:after="0" w:line="240" w:lineRule="auto"/>
        <w:jc w:val="both"/>
        <w:rPr>
          <w:rFonts w:ascii="Book Antiqua" w:hAnsi="Book Antiqua"/>
          <w:sz w:val="20"/>
        </w:rPr>
      </w:pPr>
      <w:r>
        <w:rPr>
          <w:rFonts w:ascii="Book Antiqua" w:hAnsi="Book Antiqua"/>
          <w:sz w:val="20"/>
        </w:rPr>
        <w:t xml:space="preserve">Graph 37: Cases </w:t>
      </w:r>
      <w:r w:rsidR="009A6BEF">
        <w:rPr>
          <w:rFonts w:ascii="Book Antiqua" w:hAnsi="Book Antiqua"/>
          <w:sz w:val="20"/>
        </w:rPr>
        <w:t>solve</w:t>
      </w:r>
      <w:r>
        <w:rPr>
          <w:rFonts w:ascii="Book Antiqua" w:hAnsi="Book Antiqua"/>
          <w:sz w:val="20"/>
        </w:rPr>
        <w:t>d by alternative procedure in BP Peja</w:t>
      </w:r>
    </w:p>
    <w:p w:rsidR="00F5261F" w:rsidRPr="009720D4" w:rsidRDefault="00F5261F" w:rsidP="00F5261F">
      <w:pPr>
        <w:spacing w:after="0" w:line="20" w:lineRule="atLeast"/>
        <w:rPr>
          <w:rFonts w:ascii="Book Antiqua" w:hAnsi="Book Antiqua"/>
        </w:rPr>
      </w:pPr>
    </w:p>
    <w:p w:rsidR="00F5261F" w:rsidRPr="00602B04" w:rsidRDefault="00072A3B" w:rsidP="00F5261F">
      <w:pPr>
        <w:pStyle w:val="Heading2"/>
        <w:spacing w:before="0" w:line="20" w:lineRule="atLeast"/>
        <w:rPr>
          <w:rFonts w:ascii="Book Antiqua" w:hAnsi="Book Antiqua"/>
        </w:rPr>
      </w:pPr>
      <w:bookmarkStart w:id="109" w:name="_Toc85140547"/>
      <w:r>
        <w:rPr>
          <w:rFonts w:ascii="Book Antiqua" w:hAnsi="Book Antiqua"/>
        </w:rPr>
        <w:t>6.8 Basic Prosecution in Ferizaj</w:t>
      </w:r>
      <w:bookmarkEnd w:id="109"/>
      <w:r>
        <w:rPr>
          <w:rFonts w:ascii="Book Antiqua" w:hAnsi="Book Antiqua"/>
        </w:rPr>
        <w:t xml:space="preserve"> </w:t>
      </w:r>
    </w:p>
    <w:p w:rsidR="00F5261F" w:rsidRPr="009720D4" w:rsidRDefault="00F5261F" w:rsidP="00F5261F">
      <w:pPr>
        <w:spacing w:after="0" w:line="20" w:lineRule="atLeast"/>
        <w:rPr>
          <w:rFonts w:ascii="Book Antiqua" w:hAnsi="Book Antiqua"/>
          <w:sz w:val="18"/>
          <w:szCs w:val="18"/>
        </w:rPr>
      </w:pPr>
    </w:p>
    <w:p w:rsidR="00F5261F" w:rsidRPr="00602B04" w:rsidRDefault="00F5261F" w:rsidP="00454D33">
      <w:pPr>
        <w:spacing w:after="0" w:line="20" w:lineRule="atLeast"/>
        <w:jc w:val="both"/>
        <w:rPr>
          <w:rFonts w:ascii="Book Antiqua" w:hAnsi="Book Antiqua"/>
          <w:sz w:val="24"/>
        </w:rPr>
      </w:pPr>
      <w:r>
        <w:rPr>
          <w:rFonts w:ascii="Book Antiqua" w:hAnsi="Book Antiqua"/>
          <w:sz w:val="24"/>
        </w:rPr>
        <w:t xml:space="preserve">The Basic Prosecution Ferizaj during </w:t>
      </w:r>
      <w:r>
        <w:rPr>
          <w:rFonts w:ascii="Book Antiqua" w:hAnsi="Book Antiqua"/>
          <w:bCs/>
          <w:color w:val="000000"/>
          <w:sz w:val="24"/>
          <w:szCs w:val="28"/>
        </w:rPr>
        <w:t>the first six month period of 2021</w:t>
      </w:r>
      <w:r>
        <w:rPr>
          <w:rFonts w:ascii="Book Antiqua" w:hAnsi="Book Antiqua"/>
          <w:sz w:val="24"/>
        </w:rPr>
        <w:t xml:space="preserve"> has had in total of 11,947 criminal reports/cases, out of which according to the departments the situation is as follows:</w:t>
      </w:r>
    </w:p>
    <w:p w:rsidR="00161FCA" w:rsidRPr="00535B37" w:rsidRDefault="00161FCA" w:rsidP="00454D33">
      <w:pPr>
        <w:spacing w:after="0" w:line="20" w:lineRule="atLeast"/>
        <w:jc w:val="both"/>
        <w:rPr>
          <w:rFonts w:ascii="Book Antiqua" w:hAnsi="Book Antiqua"/>
          <w:b/>
          <w:sz w:val="8"/>
        </w:rPr>
      </w:pPr>
    </w:p>
    <w:p w:rsidR="00110072" w:rsidRDefault="00F5261F" w:rsidP="00454D33">
      <w:pPr>
        <w:spacing w:after="0" w:line="20" w:lineRule="atLeast"/>
        <w:jc w:val="both"/>
        <w:rPr>
          <w:rFonts w:ascii="Book Antiqua" w:hAnsi="Book Antiqua"/>
          <w:b/>
        </w:rPr>
      </w:pPr>
      <w:r>
        <w:rPr>
          <w:rFonts w:ascii="Book Antiqua" w:hAnsi="Book Antiqua"/>
          <w:b/>
        </w:rPr>
        <w:t>Cases at w</w:t>
      </w:r>
      <w:r w:rsidR="00110072">
        <w:rPr>
          <w:rFonts w:ascii="Book Antiqua" w:hAnsi="Book Antiqua"/>
          <w:b/>
        </w:rPr>
        <w:t xml:space="preserve">ork and </w:t>
      </w:r>
      <w:r w:rsidR="009A6BEF">
        <w:rPr>
          <w:rFonts w:ascii="Book Antiqua" w:hAnsi="Book Antiqua"/>
          <w:b/>
        </w:rPr>
        <w:t>solve</w:t>
      </w:r>
      <w:r w:rsidR="00110072">
        <w:rPr>
          <w:rFonts w:ascii="Book Antiqua" w:hAnsi="Book Antiqua"/>
          <w:b/>
        </w:rPr>
        <w:t>d by departments</w:t>
      </w:r>
    </w:p>
    <w:p w:rsidR="00E9238D" w:rsidRDefault="00F5261F" w:rsidP="00454D33">
      <w:pPr>
        <w:spacing w:after="0" w:line="20" w:lineRule="atLeast"/>
        <w:jc w:val="both"/>
        <w:rPr>
          <w:rFonts w:ascii="Book Antiqua" w:hAnsi="Book Antiqua"/>
          <w:b/>
        </w:rPr>
      </w:pPr>
      <w:r>
        <w:rPr>
          <w:rFonts w:ascii="Book Antiqua" w:hAnsi="Book Antiqua"/>
          <w:b/>
        </w:rPr>
        <w:t xml:space="preserve"> </w:t>
      </w:r>
      <w:r w:rsidR="00E9238D">
        <w:rPr>
          <w:noProof/>
        </w:rPr>
        <w:drawing>
          <wp:inline distT="0" distB="0" distL="0" distR="0" wp14:anchorId="53223044" wp14:editId="61A2881A">
            <wp:extent cx="5943600" cy="3145155"/>
            <wp:effectExtent l="0" t="0" r="0" b="1714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E65204" w:rsidRPr="00E156EC" w:rsidRDefault="00F5261F" w:rsidP="00454D33">
      <w:pPr>
        <w:spacing w:after="0" w:line="20" w:lineRule="atLeast"/>
        <w:jc w:val="both"/>
        <w:rPr>
          <w:rFonts w:ascii="Book Antiqua" w:hAnsi="Book Antiqua"/>
        </w:rPr>
      </w:pPr>
      <w:r>
        <w:rPr>
          <w:rFonts w:ascii="Book Antiqua" w:hAnsi="Book Antiqua"/>
          <w:color w:val="000000" w:themeColor="text1"/>
          <w:sz w:val="20"/>
        </w:rPr>
        <w:t xml:space="preserve">Graph 38: Cases at work and </w:t>
      </w:r>
      <w:r w:rsidR="009A6BEF">
        <w:rPr>
          <w:rFonts w:ascii="Book Antiqua" w:hAnsi="Book Antiqua"/>
          <w:color w:val="000000" w:themeColor="text1"/>
          <w:sz w:val="20"/>
        </w:rPr>
        <w:t>solve</w:t>
      </w:r>
      <w:r>
        <w:rPr>
          <w:rFonts w:ascii="Book Antiqua" w:hAnsi="Book Antiqua"/>
          <w:color w:val="000000" w:themeColor="text1"/>
          <w:sz w:val="20"/>
        </w:rPr>
        <w:t>d by departments at the BP of Ferizaj</w:t>
      </w:r>
    </w:p>
    <w:p w:rsidR="00F5261F" w:rsidRDefault="00F5261F" w:rsidP="00454D33">
      <w:pPr>
        <w:spacing w:after="0" w:line="20" w:lineRule="atLeast"/>
        <w:jc w:val="both"/>
        <w:rPr>
          <w:rFonts w:ascii="Book Antiqua" w:hAnsi="Book Antiqua"/>
          <w:color w:val="000000" w:themeColor="text1"/>
          <w:sz w:val="24"/>
        </w:rPr>
      </w:pPr>
      <w:r>
        <w:rPr>
          <w:rFonts w:ascii="Book Antiqua" w:hAnsi="Book Antiqua"/>
          <w:sz w:val="24"/>
        </w:rPr>
        <w:t xml:space="preserve">These data indicate that the Basic Prosecution in Prizren in the GD has </w:t>
      </w:r>
      <w:r w:rsidR="009A6BEF">
        <w:rPr>
          <w:rFonts w:ascii="Book Antiqua" w:hAnsi="Book Antiqua"/>
          <w:sz w:val="24"/>
        </w:rPr>
        <w:t>solve</w:t>
      </w:r>
      <w:r>
        <w:rPr>
          <w:rFonts w:ascii="Book Antiqua" w:hAnsi="Book Antiqua"/>
          <w:sz w:val="24"/>
        </w:rPr>
        <w:t xml:space="preserve">d 1 </w:t>
      </w:r>
      <w:r w:rsidRPr="003F3396">
        <w:rPr>
          <w:rFonts w:ascii="Book Antiqua" w:hAnsi="Book Antiqua"/>
          <w:b/>
          <w:i/>
          <w:color w:val="8EAADB" w:themeColor="accent5" w:themeTint="99"/>
          <w:sz w:val="24"/>
          <w:u w:val="single"/>
        </w:rPr>
        <w:t>more</w:t>
      </w:r>
      <w:r w:rsidRPr="003F3396">
        <w:rPr>
          <w:rFonts w:ascii="Book Antiqua" w:hAnsi="Book Antiqua"/>
          <w:color w:val="8EAADB" w:themeColor="accent5" w:themeTint="99"/>
          <w:sz w:val="24"/>
        </w:rPr>
        <w:t xml:space="preserve"> </w:t>
      </w:r>
      <w:r>
        <w:rPr>
          <w:rFonts w:ascii="Book Antiqua" w:hAnsi="Book Antiqua"/>
          <w:sz w:val="24"/>
        </w:rPr>
        <w:t>cases than received or 100.05% of the cases received.</w:t>
      </w:r>
      <w:r>
        <w:rPr>
          <w:rFonts w:ascii="Book Antiqua" w:hAnsi="Book Antiqua"/>
          <w:color w:val="000000" w:themeColor="text1"/>
          <w:sz w:val="24"/>
        </w:rPr>
        <w:t xml:space="preserve"> Generally in the GD, BP Ferizaj has </w:t>
      </w:r>
      <w:r w:rsidR="00BB178B">
        <w:rPr>
          <w:rFonts w:ascii="Book Antiqua" w:hAnsi="Book Antiqua"/>
          <w:color w:val="000000" w:themeColor="text1"/>
          <w:sz w:val="24"/>
        </w:rPr>
        <w:t>completed</w:t>
      </w:r>
      <w:r>
        <w:rPr>
          <w:rFonts w:ascii="Book Antiqua" w:hAnsi="Book Antiqua"/>
          <w:color w:val="000000" w:themeColor="text1"/>
          <w:sz w:val="24"/>
        </w:rPr>
        <w:t xml:space="preserve"> 1,982 cases or 18.78% of the cases that have been at work.</w:t>
      </w:r>
    </w:p>
    <w:p w:rsidR="00454D33" w:rsidRPr="00602B04" w:rsidRDefault="00454D33" w:rsidP="00454D33">
      <w:pPr>
        <w:spacing w:after="0" w:line="20" w:lineRule="atLeast"/>
        <w:jc w:val="both"/>
        <w:rPr>
          <w:rFonts w:ascii="Book Antiqua" w:hAnsi="Book Antiqua"/>
          <w:color w:val="000000" w:themeColor="text1"/>
          <w:sz w:val="24"/>
        </w:rPr>
      </w:pPr>
    </w:p>
    <w:p w:rsidR="00F5261F" w:rsidRPr="00602B04" w:rsidRDefault="00D81739" w:rsidP="00F5261F">
      <w:pPr>
        <w:jc w:val="both"/>
        <w:rPr>
          <w:rFonts w:ascii="Book Antiqua" w:hAnsi="Book Antiqua"/>
          <w:color w:val="000000" w:themeColor="text1"/>
          <w:sz w:val="24"/>
        </w:rPr>
      </w:pPr>
      <w:r>
        <w:rPr>
          <w:rFonts w:ascii="Book Antiqua" w:hAnsi="Book Antiqua"/>
          <w:sz w:val="24"/>
        </w:rPr>
        <w:lastRenderedPageBreak/>
        <w:t xml:space="preserve">In DSC, 84 cases were </w:t>
      </w:r>
      <w:r w:rsidR="009A6BEF">
        <w:rPr>
          <w:rFonts w:ascii="Book Antiqua" w:hAnsi="Book Antiqua"/>
          <w:sz w:val="24"/>
        </w:rPr>
        <w:t>solve</w:t>
      </w:r>
      <w:r w:rsidR="00110072">
        <w:rPr>
          <w:rFonts w:ascii="Book Antiqua" w:hAnsi="Book Antiqua"/>
          <w:sz w:val="24"/>
        </w:rPr>
        <w:t xml:space="preserve">d </w:t>
      </w:r>
      <w:r w:rsidR="00110072" w:rsidRPr="00110072">
        <w:rPr>
          <w:rFonts w:ascii="Book Antiqua" w:hAnsi="Book Antiqua"/>
          <w:b/>
          <w:i/>
          <w:color w:val="8EAADB" w:themeColor="accent5" w:themeTint="99"/>
          <w:sz w:val="24"/>
          <w:u w:val="single"/>
        </w:rPr>
        <w:t>less</w:t>
      </w:r>
      <w:r w:rsidRPr="00110072">
        <w:rPr>
          <w:rFonts w:ascii="Book Antiqua" w:hAnsi="Book Antiqua"/>
          <w:color w:val="8EAADB" w:themeColor="accent5" w:themeTint="99"/>
          <w:sz w:val="24"/>
        </w:rPr>
        <w:t xml:space="preserve"> </w:t>
      </w:r>
      <w:r>
        <w:rPr>
          <w:rFonts w:ascii="Book Antiqua" w:hAnsi="Book Antiqua"/>
          <w:sz w:val="24"/>
        </w:rPr>
        <w:t>than received or 71.23% of the received cases.</w:t>
      </w:r>
      <w:r>
        <w:rPr>
          <w:rFonts w:ascii="Book Antiqua" w:hAnsi="Book Antiqua"/>
          <w:color w:val="000000" w:themeColor="text1"/>
          <w:sz w:val="24"/>
        </w:rPr>
        <w:t xml:space="preserve"> Generally in DSC, BP Ferizaj has </w:t>
      </w:r>
      <w:r w:rsidR="00BB178B">
        <w:rPr>
          <w:rFonts w:ascii="Book Antiqua" w:hAnsi="Book Antiqua"/>
          <w:color w:val="000000" w:themeColor="text1"/>
          <w:sz w:val="24"/>
        </w:rPr>
        <w:t>completed</w:t>
      </w:r>
      <w:r>
        <w:rPr>
          <w:rFonts w:ascii="Book Antiqua" w:hAnsi="Book Antiqua"/>
          <w:color w:val="000000" w:themeColor="text1"/>
          <w:sz w:val="24"/>
        </w:rPr>
        <w:t xml:space="preserve"> 208 cases, or 17.27% of cases that have been at work.</w:t>
      </w:r>
    </w:p>
    <w:p w:rsidR="00F5261F" w:rsidRPr="00602B04" w:rsidRDefault="003F3396" w:rsidP="00F5261F">
      <w:pPr>
        <w:jc w:val="both"/>
        <w:rPr>
          <w:rFonts w:ascii="Book Antiqua" w:hAnsi="Book Antiqua"/>
          <w:color w:val="000000" w:themeColor="text1"/>
        </w:rPr>
      </w:pPr>
      <w:r w:rsidRPr="00E868BA">
        <w:rPr>
          <w:rFonts w:ascii="Book Antiqua" w:hAnsi="Book Antiqua"/>
          <w:sz w:val="24"/>
        </w:rPr>
        <w:t>JD</w:t>
      </w:r>
      <w:r w:rsidR="00F5261F" w:rsidRPr="00E868BA">
        <w:rPr>
          <w:rFonts w:ascii="Book Antiqua" w:hAnsi="Book Antiqua"/>
          <w:sz w:val="24"/>
        </w:rPr>
        <w:t xml:space="preserve"> has </w:t>
      </w:r>
      <w:r w:rsidR="00BB178B">
        <w:rPr>
          <w:rFonts w:ascii="Book Antiqua" w:hAnsi="Book Antiqua"/>
          <w:sz w:val="24"/>
        </w:rPr>
        <w:t>completed</w:t>
      </w:r>
      <w:r w:rsidR="00F5261F" w:rsidRPr="00E868BA">
        <w:rPr>
          <w:rFonts w:ascii="Book Antiqua" w:hAnsi="Book Antiqua"/>
          <w:sz w:val="24"/>
        </w:rPr>
        <w:t xml:space="preserve"> 11 cases </w:t>
      </w:r>
      <w:r w:rsidR="00F5261F" w:rsidRPr="00E868BA">
        <w:rPr>
          <w:rFonts w:ascii="Book Antiqua" w:hAnsi="Book Antiqua"/>
          <w:b/>
          <w:i/>
          <w:color w:val="2E74B5" w:themeColor="accent1" w:themeShade="BF"/>
          <w:sz w:val="24"/>
          <w:u w:val="single"/>
        </w:rPr>
        <w:t>less</w:t>
      </w:r>
      <w:r w:rsidR="00F5261F" w:rsidRPr="00E868BA">
        <w:rPr>
          <w:rFonts w:ascii="Book Antiqua" w:hAnsi="Book Antiqua"/>
          <w:color w:val="2E74B5" w:themeColor="accent1" w:themeShade="BF"/>
          <w:sz w:val="24"/>
        </w:rPr>
        <w:t xml:space="preserve"> </w:t>
      </w:r>
      <w:r w:rsidR="00F5261F">
        <w:rPr>
          <w:rFonts w:ascii="Book Antiqua" w:hAnsi="Book Antiqua"/>
          <w:b/>
          <w:i/>
          <w:sz w:val="24"/>
        </w:rPr>
        <w:t>than received at work or 89.71% of cases received, while</w:t>
      </w:r>
      <w:r w:rsidR="00F5261F">
        <w:rPr>
          <w:rFonts w:ascii="Book Antiqua" w:hAnsi="Book Antiqua"/>
          <w:sz w:val="24"/>
        </w:rPr>
        <w:t xml:space="preserve"> compared with the number of cases at work 49.48</w:t>
      </w:r>
      <w:r w:rsidR="00E868BA">
        <w:rPr>
          <w:rFonts w:ascii="Book Antiqua" w:hAnsi="Book Antiqua"/>
          <w:sz w:val="24"/>
        </w:rPr>
        <w:t xml:space="preserve">% </w:t>
      </w:r>
      <w:r w:rsidR="003070FB">
        <w:rPr>
          <w:rFonts w:ascii="Book Antiqua" w:hAnsi="Book Antiqua"/>
          <w:sz w:val="24"/>
        </w:rPr>
        <w:t>were</w:t>
      </w:r>
      <w:r w:rsidR="00E868BA">
        <w:rPr>
          <w:rFonts w:ascii="Book Antiqua" w:hAnsi="Book Antiqua"/>
          <w:sz w:val="24"/>
        </w:rPr>
        <w:t xml:space="preserve"> solved</w:t>
      </w:r>
      <w:r w:rsidR="00F5261F">
        <w:rPr>
          <w:rFonts w:ascii="Book Antiqua" w:hAnsi="Book Antiqua"/>
          <w:sz w:val="24"/>
        </w:rPr>
        <w:t>.</w:t>
      </w:r>
      <w:r w:rsidR="00F5261F">
        <w:rPr>
          <w:rFonts w:ascii="Book Antiqua" w:hAnsi="Book Antiqua"/>
          <w:color w:val="000000" w:themeColor="text1"/>
          <w:sz w:val="24"/>
        </w:rPr>
        <w:t xml:space="preserve">  </w:t>
      </w:r>
    </w:p>
    <w:p w:rsidR="000A6F1E" w:rsidRDefault="00F5261F" w:rsidP="00F5261F">
      <w:pPr>
        <w:jc w:val="both"/>
        <w:rPr>
          <w:rFonts w:ascii="Book Antiqua" w:hAnsi="Book Antiqua"/>
          <w:b/>
        </w:rPr>
      </w:pPr>
      <w:r>
        <w:rPr>
          <w:rFonts w:ascii="Book Antiqua" w:hAnsi="Book Antiqua"/>
          <w:b/>
        </w:rPr>
        <w:t xml:space="preserve">Cases at work and </w:t>
      </w:r>
      <w:r w:rsidR="009A6BEF">
        <w:rPr>
          <w:rFonts w:ascii="Book Antiqua" w:hAnsi="Book Antiqua"/>
          <w:b/>
        </w:rPr>
        <w:t>solve</w:t>
      </w:r>
      <w:r>
        <w:rPr>
          <w:rFonts w:ascii="Book Antiqua" w:hAnsi="Book Antiqua"/>
          <w:b/>
        </w:rPr>
        <w:t xml:space="preserve">d by registers </w:t>
      </w:r>
    </w:p>
    <w:p w:rsidR="00CA7E57" w:rsidRDefault="00A12972" w:rsidP="00F5261F">
      <w:pPr>
        <w:jc w:val="both"/>
        <w:rPr>
          <w:rFonts w:ascii="Book Antiqua" w:hAnsi="Book Antiqua"/>
          <w:b/>
        </w:rPr>
      </w:pPr>
      <w:r>
        <w:rPr>
          <w:noProof/>
        </w:rPr>
        <w:drawing>
          <wp:inline distT="0" distB="0" distL="0" distR="0" wp14:anchorId="334C40C3" wp14:editId="77FB94A2">
            <wp:extent cx="5943600" cy="2919730"/>
            <wp:effectExtent l="0" t="0" r="0" b="139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F5261F" w:rsidRPr="000A6F1E" w:rsidRDefault="000A6F1E" w:rsidP="000A6F1E">
      <w:pPr>
        <w:jc w:val="both"/>
        <w:rPr>
          <w:rFonts w:ascii="Book Antiqua" w:hAnsi="Book Antiqua"/>
          <w:b/>
        </w:rPr>
      </w:pPr>
      <w:r>
        <w:rPr>
          <w:rFonts w:ascii="Book Antiqua" w:hAnsi="Book Antiqua"/>
          <w:b/>
        </w:rPr>
        <w:t xml:space="preserve"> </w:t>
      </w:r>
      <w:r>
        <w:rPr>
          <w:rFonts w:ascii="Book Antiqua" w:hAnsi="Book Antiqua"/>
          <w:color w:val="000000" w:themeColor="text1"/>
          <w:sz w:val="20"/>
        </w:rPr>
        <w:t xml:space="preserve">Graph 39: Cases at work and </w:t>
      </w:r>
      <w:r w:rsidR="009A6BEF">
        <w:rPr>
          <w:rFonts w:ascii="Book Antiqua" w:hAnsi="Book Antiqua"/>
          <w:color w:val="000000" w:themeColor="text1"/>
          <w:sz w:val="20"/>
        </w:rPr>
        <w:t>solve</w:t>
      </w:r>
      <w:r>
        <w:rPr>
          <w:rFonts w:ascii="Book Antiqua" w:hAnsi="Book Antiqua"/>
          <w:color w:val="000000" w:themeColor="text1"/>
          <w:sz w:val="20"/>
        </w:rPr>
        <w:t>d by registers at the BP of Ferizaj</w:t>
      </w:r>
    </w:p>
    <w:p w:rsidR="00F5261F" w:rsidRPr="00602B04" w:rsidRDefault="003070FB" w:rsidP="00F5261F">
      <w:pPr>
        <w:jc w:val="both"/>
        <w:rPr>
          <w:rFonts w:ascii="Book Antiqua" w:hAnsi="Book Antiqua"/>
          <w:color w:val="000000" w:themeColor="text1"/>
          <w:sz w:val="24"/>
        </w:rPr>
      </w:pPr>
      <w:r>
        <w:rPr>
          <w:rFonts w:ascii="Book Antiqua" w:hAnsi="Book Antiqua"/>
          <w:color w:val="000000" w:themeColor="text1"/>
          <w:sz w:val="24"/>
        </w:rPr>
        <w:t>Based on these</w:t>
      </w:r>
      <w:r w:rsidR="00F5261F">
        <w:rPr>
          <w:rFonts w:ascii="Book Antiqua" w:hAnsi="Book Antiqua"/>
          <w:color w:val="000000" w:themeColor="text1"/>
          <w:sz w:val="24"/>
        </w:rPr>
        <w:t xml:space="preserve"> data we can conclude that in BP Ferizaj, </w:t>
      </w:r>
      <w:r w:rsidR="00F4105B">
        <w:rPr>
          <w:rFonts w:ascii="Book Antiqua" w:hAnsi="Book Antiqua"/>
          <w:color w:val="000000" w:themeColor="text1"/>
          <w:sz w:val="24"/>
        </w:rPr>
        <w:t xml:space="preserve">39 cases </w:t>
      </w:r>
      <w:r w:rsidR="00F5261F">
        <w:rPr>
          <w:rFonts w:ascii="Book Antiqua" w:hAnsi="Book Antiqua"/>
          <w:color w:val="000000" w:themeColor="text1"/>
          <w:sz w:val="24"/>
        </w:rPr>
        <w:t xml:space="preserve">at the PP register </w:t>
      </w:r>
      <w:r w:rsidR="00F4105B">
        <w:rPr>
          <w:rFonts w:ascii="Book Antiqua" w:hAnsi="Book Antiqua"/>
          <w:color w:val="000000" w:themeColor="text1"/>
          <w:sz w:val="24"/>
        </w:rPr>
        <w:t>have been</w:t>
      </w:r>
      <w:r w:rsidR="00F5261F">
        <w:rPr>
          <w:rFonts w:ascii="Book Antiqua" w:hAnsi="Book Antiqua"/>
          <w:color w:val="000000" w:themeColor="text1"/>
          <w:sz w:val="24"/>
        </w:rPr>
        <w:t xml:space="preserve"> </w:t>
      </w:r>
      <w:r w:rsidR="009A6BEF">
        <w:rPr>
          <w:rFonts w:ascii="Book Antiqua" w:hAnsi="Book Antiqua"/>
          <w:color w:val="000000" w:themeColor="text1"/>
          <w:sz w:val="24"/>
        </w:rPr>
        <w:t>solve</w:t>
      </w:r>
      <w:r w:rsidR="00F5261F">
        <w:rPr>
          <w:rFonts w:ascii="Book Antiqua" w:hAnsi="Book Antiqua"/>
          <w:color w:val="000000" w:themeColor="text1"/>
          <w:sz w:val="24"/>
        </w:rPr>
        <w:t xml:space="preserve">d </w:t>
      </w:r>
      <w:r w:rsidR="00F5261F">
        <w:rPr>
          <w:rFonts w:ascii="Book Antiqua" w:hAnsi="Book Antiqua"/>
          <w:b/>
          <w:i/>
          <w:color w:val="5B9BD5" w:themeColor="accent1"/>
          <w:sz w:val="24"/>
        </w:rPr>
        <w:t>less</w:t>
      </w:r>
      <w:r w:rsidR="00F5261F">
        <w:rPr>
          <w:rFonts w:ascii="Book Antiqua" w:hAnsi="Book Antiqua"/>
          <w:color w:val="5B9BD5" w:themeColor="accent1"/>
          <w:sz w:val="24"/>
        </w:rPr>
        <w:t xml:space="preserve"> </w:t>
      </w:r>
      <w:r w:rsidR="00F5261F">
        <w:rPr>
          <w:rFonts w:ascii="Book Antiqua" w:hAnsi="Book Antiqua"/>
          <w:color w:val="000000" w:themeColor="text1"/>
          <w:sz w:val="24"/>
        </w:rPr>
        <w:t xml:space="preserve">than received during 2018 or 96.46% of cases at work, or in total 80.78% of all cases at work. </w:t>
      </w:r>
    </w:p>
    <w:p w:rsidR="00F5261F" w:rsidRPr="00602B04" w:rsidRDefault="00F5261F" w:rsidP="00F5261F">
      <w:pPr>
        <w:jc w:val="both"/>
        <w:rPr>
          <w:rFonts w:ascii="Book Antiqua" w:hAnsi="Book Antiqua"/>
          <w:color w:val="000000" w:themeColor="text1"/>
          <w:sz w:val="24"/>
        </w:rPr>
      </w:pPr>
      <w:r>
        <w:rPr>
          <w:rFonts w:ascii="Book Antiqua" w:hAnsi="Book Antiqua"/>
          <w:color w:val="000000" w:themeColor="text1"/>
          <w:sz w:val="24"/>
        </w:rPr>
        <w:t xml:space="preserve">In the PPN register 265 cases were received </w:t>
      </w:r>
      <w:r w:rsidR="003F3396">
        <w:rPr>
          <w:rFonts w:ascii="Book Antiqua" w:hAnsi="Book Antiqua"/>
          <w:b/>
          <w:i/>
          <w:color w:val="5B9BD5" w:themeColor="accent1"/>
          <w:sz w:val="24"/>
        </w:rPr>
        <w:t>more</w:t>
      </w:r>
      <w:r w:rsidR="003F3396">
        <w:rPr>
          <w:rFonts w:ascii="Book Antiqua" w:hAnsi="Book Antiqua"/>
          <w:color w:val="5B9BD5" w:themeColor="accent1"/>
          <w:sz w:val="24"/>
        </w:rPr>
        <w:t xml:space="preserve"> </w:t>
      </w:r>
      <w:r w:rsidR="003F3396">
        <w:rPr>
          <w:rFonts w:ascii="Book Antiqua" w:hAnsi="Book Antiqua"/>
          <w:color w:val="000000" w:themeColor="text1"/>
          <w:sz w:val="24"/>
        </w:rPr>
        <w:t>than</w:t>
      </w:r>
      <w:r>
        <w:rPr>
          <w:rFonts w:ascii="Book Antiqua" w:hAnsi="Book Antiqua"/>
          <w:color w:val="000000" w:themeColor="text1"/>
          <w:sz w:val="24"/>
        </w:rPr>
        <w:t xml:space="preserve"> received or 151.05% of cases received at work during the year. Calculated with the total number of cases that were at work, 784 or 27.27% of all cases at work were </w:t>
      </w:r>
      <w:r w:rsidR="009A6BEF">
        <w:rPr>
          <w:rFonts w:ascii="Book Antiqua" w:hAnsi="Book Antiqua"/>
          <w:color w:val="000000" w:themeColor="text1"/>
          <w:sz w:val="24"/>
        </w:rPr>
        <w:t>solve</w:t>
      </w:r>
      <w:r>
        <w:rPr>
          <w:rFonts w:ascii="Book Antiqua" w:hAnsi="Book Antiqua"/>
          <w:color w:val="000000" w:themeColor="text1"/>
          <w:sz w:val="24"/>
        </w:rPr>
        <w:t xml:space="preserve">d. </w:t>
      </w:r>
    </w:p>
    <w:p w:rsidR="00F5261F" w:rsidRPr="00602B04" w:rsidRDefault="00F5261F" w:rsidP="00F5261F">
      <w:pPr>
        <w:jc w:val="both"/>
        <w:rPr>
          <w:rFonts w:ascii="Book Antiqua" w:hAnsi="Book Antiqua"/>
          <w:color w:val="000000" w:themeColor="text1"/>
          <w:sz w:val="24"/>
        </w:rPr>
      </w:pPr>
      <w:r>
        <w:rPr>
          <w:rFonts w:ascii="Book Antiqua" w:hAnsi="Book Antiqua"/>
          <w:color w:val="000000" w:themeColor="text1"/>
          <w:sz w:val="24"/>
        </w:rPr>
        <w:t xml:space="preserve">In </w:t>
      </w:r>
      <w:r w:rsidR="003F3396">
        <w:rPr>
          <w:rFonts w:ascii="Book Antiqua" w:hAnsi="Book Antiqua"/>
          <w:color w:val="000000" w:themeColor="text1"/>
          <w:sz w:val="24"/>
        </w:rPr>
        <w:t xml:space="preserve">the PPM register 2 cases were </w:t>
      </w:r>
      <w:r>
        <w:rPr>
          <w:rFonts w:ascii="Book Antiqua" w:hAnsi="Book Antiqua"/>
          <w:b/>
          <w:i/>
          <w:color w:val="5B9BD5" w:themeColor="accent1"/>
          <w:sz w:val="24"/>
        </w:rPr>
        <w:t>less</w:t>
      </w:r>
      <w:r>
        <w:rPr>
          <w:rFonts w:ascii="Book Antiqua" w:hAnsi="Book Antiqua"/>
          <w:color w:val="5B9BD5" w:themeColor="accent1"/>
          <w:sz w:val="24"/>
        </w:rPr>
        <w:t xml:space="preserve"> </w:t>
      </w:r>
      <w:r>
        <w:rPr>
          <w:rFonts w:ascii="Book Antiqua" w:hAnsi="Book Antiqua"/>
          <w:color w:val="000000" w:themeColor="text1"/>
          <w:sz w:val="24"/>
        </w:rPr>
        <w:t xml:space="preserve">or 97.75% of cases received at work, whereas in total </w:t>
      </w:r>
      <w:r w:rsidR="003F3396">
        <w:rPr>
          <w:rFonts w:ascii="Book Antiqua" w:hAnsi="Book Antiqua"/>
          <w:color w:val="000000" w:themeColor="text1"/>
          <w:sz w:val="24"/>
        </w:rPr>
        <w:t>compared to total cases at work</w:t>
      </w:r>
      <w:r>
        <w:rPr>
          <w:rFonts w:ascii="Book Antiqua" w:hAnsi="Book Antiqua"/>
          <w:color w:val="000000" w:themeColor="text1"/>
          <w:sz w:val="24"/>
        </w:rPr>
        <w:t xml:space="preserve"> 60% of all cases at work were solved.</w:t>
      </w:r>
    </w:p>
    <w:p w:rsidR="00F5261F" w:rsidRPr="00602B04" w:rsidRDefault="00F5261F" w:rsidP="00F5261F">
      <w:pPr>
        <w:jc w:val="both"/>
        <w:rPr>
          <w:rFonts w:ascii="Book Antiqua" w:hAnsi="Book Antiqua"/>
          <w:color w:val="000000" w:themeColor="text1"/>
          <w:sz w:val="24"/>
        </w:rPr>
      </w:pPr>
      <w:r>
        <w:rPr>
          <w:rFonts w:ascii="Book Antiqua" w:hAnsi="Book Antiqua"/>
          <w:sz w:val="24"/>
        </w:rPr>
        <w:t xml:space="preserve">In the PPP Register 179 cases were </w:t>
      </w:r>
      <w:r w:rsidR="009A6BEF">
        <w:rPr>
          <w:rFonts w:ascii="Book Antiqua" w:hAnsi="Book Antiqua"/>
          <w:sz w:val="24"/>
        </w:rPr>
        <w:t>solve</w:t>
      </w:r>
      <w:r>
        <w:rPr>
          <w:rFonts w:ascii="Book Antiqua" w:hAnsi="Book Antiqua"/>
          <w:sz w:val="24"/>
        </w:rPr>
        <w:t xml:space="preserve">d </w:t>
      </w:r>
      <w:r w:rsidRPr="003F3396">
        <w:rPr>
          <w:rFonts w:ascii="Book Antiqua" w:hAnsi="Book Antiqua"/>
          <w:b/>
          <w:i/>
          <w:iCs/>
          <w:color w:val="8EAADB" w:themeColor="accent5" w:themeTint="99"/>
          <w:sz w:val="24"/>
        </w:rPr>
        <w:t>less</w:t>
      </w:r>
      <w:r w:rsidRPr="003F3396">
        <w:rPr>
          <w:rFonts w:ascii="Book Antiqua" w:hAnsi="Book Antiqua"/>
          <w:color w:val="8EAADB" w:themeColor="accent5" w:themeTint="99"/>
          <w:sz w:val="24"/>
        </w:rPr>
        <w:t xml:space="preserve"> </w:t>
      </w:r>
      <w:r>
        <w:rPr>
          <w:rFonts w:ascii="Book Antiqua" w:hAnsi="Book Antiqua"/>
          <w:sz w:val="24"/>
        </w:rPr>
        <w:t>than received or 66.22% of cases received at work, whereas in total 7.60% of all cases at work.</w:t>
      </w:r>
    </w:p>
    <w:p w:rsidR="00F5261F" w:rsidRDefault="00F5261F" w:rsidP="00F5261F">
      <w:pPr>
        <w:jc w:val="both"/>
        <w:rPr>
          <w:rFonts w:ascii="Book Antiqua" w:hAnsi="Book Antiqua"/>
          <w:color w:val="000000" w:themeColor="text1"/>
          <w:sz w:val="24"/>
        </w:rPr>
      </w:pPr>
      <w:r>
        <w:rPr>
          <w:rFonts w:ascii="Book Antiqua" w:hAnsi="Book Antiqua"/>
          <w:color w:val="000000" w:themeColor="text1"/>
          <w:sz w:val="24"/>
        </w:rPr>
        <w:t xml:space="preserve">In the ILA Register no cases were solved. </w:t>
      </w:r>
    </w:p>
    <w:p w:rsidR="009D6FDC" w:rsidRDefault="009D6FDC" w:rsidP="00F5261F">
      <w:pPr>
        <w:jc w:val="both"/>
        <w:rPr>
          <w:rFonts w:ascii="Book Antiqua" w:hAnsi="Book Antiqua"/>
          <w:color w:val="000000" w:themeColor="text1"/>
          <w:sz w:val="24"/>
        </w:rPr>
      </w:pPr>
    </w:p>
    <w:p w:rsidR="00F5261F" w:rsidRDefault="00F5261F" w:rsidP="00F5261F">
      <w:pPr>
        <w:jc w:val="both"/>
        <w:rPr>
          <w:rFonts w:ascii="Book Antiqua" w:hAnsi="Book Antiqua"/>
          <w:b/>
          <w:color w:val="000000" w:themeColor="text1"/>
          <w:sz w:val="24"/>
        </w:rPr>
      </w:pPr>
      <w:r>
        <w:rPr>
          <w:rFonts w:ascii="Book Antiqua" w:hAnsi="Book Antiqua"/>
          <w:b/>
          <w:color w:val="000000" w:themeColor="text1"/>
          <w:sz w:val="24"/>
        </w:rPr>
        <w:t xml:space="preserve">Cases </w:t>
      </w:r>
      <w:r w:rsidR="009A6BEF">
        <w:rPr>
          <w:rFonts w:ascii="Book Antiqua" w:hAnsi="Book Antiqua"/>
          <w:b/>
          <w:color w:val="000000" w:themeColor="text1"/>
          <w:sz w:val="24"/>
        </w:rPr>
        <w:t>solve</w:t>
      </w:r>
      <w:r>
        <w:rPr>
          <w:rFonts w:ascii="Book Antiqua" w:hAnsi="Book Antiqua"/>
          <w:b/>
          <w:color w:val="000000" w:themeColor="text1"/>
          <w:sz w:val="24"/>
        </w:rPr>
        <w:t>d via alternative procedure:</w:t>
      </w:r>
    </w:p>
    <w:p w:rsidR="00DD0599" w:rsidRDefault="00DD0599" w:rsidP="00F5261F">
      <w:pPr>
        <w:jc w:val="both"/>
        <w:rPr>
          <w:rFonts w:ascii="Book Antiqua" w:hAnsi="Book Antiqua"/>
          <w:b/>
          <w:color w:val="000000" w:themeColor="text1"/>
          <w:sz w:val="24"/>
        </w:rPr>
      </w:pPr>
      <w:r>
        <w:rPr>
          <w:noProof/>
        </w:rPr>
        <w:lastRenderedPageBreak/>
        <w:drawing>
          <wp:inline distT="0" distB="0" distL="0" distR="0" wp14:anchorId="079BED05" wp14:editId="03E08CF8">
            <wp:extent cx="5943600" cy="2673713"/>
            <wp:effectExtent l="0" t="0" r="0" b="1270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F5261F" w:rsidRPr="0078588E" w:rsidRDefault="00F5261F" w:rsidP="0078588E">
      <w:pPr>
        <w:jc w:val="both"/>
        <w:rPr>
          <w:rFonts w:ascii="Book Antiqua" w:hAnsi="Book Antiqua"/>
          <w:b/>
          <w:color w:val="000000" w:themeColor="text1"/>
          <w:sz w:val="24"/>
        </w:rPr>
      </w:pPr>
      <w:r>
        <w:rPr>
          <w:rFonts w:ascii="Book Antiqua" w:hAnsi="Book Antiqua"/>
          <w:sz w:val="20"/>
        </w:rPr>
        <w:t xml:space="preserve">Graph 40: cases </w:t>
      </w:r>
      <w:r w:rsidR="009A6BEF">
        <w:rPr>
          <w:rFonts w:ascii="Book Antiqua" w:hAnsi="Book Antiqua"/>
          <w:sz w:val="20"/>
        </w:rPr>
        <w:t>solve</w:t>
      </w:r>
      <w:r>
        <w:rPr>
          <w:rFonts w:ascii="Book Antiqua" w:hAnsi="Book Antiqua"/>
          <w:sz w:val="20"/>
        </w:rPr>
        <w:t>d by alternative procedure in BP Gjilan</w:t>
      </w:r>
    </w:p>
    <w:p w:rsidR="00F22508" w:rsidRPr="0078588E" w:rsidRDefault="00F22508" w:rsidP="00F22508">
      <w:pPr>
        <w:spacing w:after="0" w:line="20" w:lineRule="atLeast"/>
        <w:jc w:val="both"/>
        <w:rPr>
          <w:rFonts w:ascii="Book Antiqua" w:hAnsi="Book Antiqua"/>
          <w:b/>
          <w:color w:val="000000" w:themeColor="text1"/>
          <w:sz w:val="4"/>
        </w:rPr>
      </w:pPr>
    </w:p>
    <w:p w:rsidR="00F5261F" w:rsidRPr="00602B04" w:rsidRDefault="00F5261F" w:rsidP="00F22508">
      <w:pPr>
        <w:spacing w:after="0" w:line="20" w:lineRule="atLeast"/>
        <w:jc w:val="both"/>
        <w:rPr>
          <w:rFonts w:ascii="Book Antiqua" w:hAnsi="Book Antiqua"/>
          <w:color w:val="FF0000"/>
          <w:sz w:val="6"/>
        </w:rPr>
      </w:pPr>
    </w:p>
    <w:p w:rsidR="00F5261F" w:rsidRPr="00602B04" w:rsidRDefault="00072A3B" w:rsidP="00F22508">
      <w:pPr>
        <w:pStyle w:val="Heading2"/>
        <w:spacing w:before="0" w:line="20" w:lineRule="atLeast"/>
        <w:rPr>
          <w:rFonts w:ascii="Book Antiqua" w:hAnsi="Book Antiqua"/>
        </w:rPr>
      </w:pPr>
      <w:bookmarkStart w:id="110" w:name="_Toc85140548"/>
      <w:r>
        <w:rPr>
          <w:rFonts w:ascii="Book Antiqua" w:hAnsi="Book Antiqua"/>
        </w:rPr>
        <w:t>6.9 Basic Prosecution in Gjakova</w:t>
      </w:r>
      <w:bookmarkEnd w:id="110"/>
    </w:p>
    <w:p w:rsidR="00F5261F" w:rsidRPr="00602B04" w:rsidRDefault="00F5261F" w:rsidP="00F22508">
      <w:pPr>
        <w:spacing w:after="0" w:line="20" w:lineRule="atLeast"/>
        <w:jc w:val="both"/>
        <w:rPr>
          <w:rFonts w:ascii="Book Antiqua" w:hAnsi="Book Antiqua"/>
          <w:sz w:val="16"/>
        </w:rPr>
      </w:pPr>
    </w:p>
    <w:p w:rsidR="00F5261F" w:rsidRPr="00602B04" w:rsidRDefault="00F5261F" w:rsidP="00F22508">
      <w:pPr>
        <w:spacing w:after="0" w:line="20" w:lineRule="atLeast"/>
        <w:jc w:val="both"/>
        <w:rPr>
          <w:rFonts w:ascii="Book Antiqua" w:hAnsi="Book Antiqua"/>
          <w:sz w:val="24"/>
        </w:rPr>
      </w:pPr>
      <w:r>
        <w:rPr>
          <w:rFonts w:ascii="Book Antiqua" w:hAnsi="Book Antiqua"/>
          <w:sz w:val="24"/>
        </w:rPr>
        <w:t xml:space="preserve">The Basic Prosecution Gjakova during </w:t>
      </w:r>
      <w:r>
        <w:rPr>
          <w:rFonts w:ascii="Book Antiqua" w:hAnsi="Book Antiqua"/>
          <w:bCs/>
          <w:color w:val="000000"/>
          <w:sz w:val="24"/>
          <w:szCs w:val="28"/>
        </w:rPr>
        <w:t>the first six month period of 2021</w:t>
      </w:r>
      <w:r>
        <w:rPr>
          <w:rFonts w:ascii="Book Antiqua" w:hAnsi="Book Antiqua"/>
          <w:sz w:val="24"/>
        </w:rPr>
        <w:t xml:space="preserve"> has had in total of 4,391 criminal reports/cases, out of which according to the departments the situation is as follows:</w:t>
      </w:r>
    </w:p>
    <w:p w:rsidR="00F5261F" w:rsidRPr="00602B04" w:rsidRDefault="00F5261F" w:rsidP="00F5261F">
      <w:pPr>
        <w:spacing w:after="0" w:line="20" w:lineRule="atLeast"/>
        <w:jc w:val="both"/>
        <w:rPr>
          <w:rFonts w:ascii="Book Antiqua" w:hAnsi="Book Antiqua"/>
          <w:sz w:val="24"/>
        </w:rPr>
      </w:pPr>
    </w:p>
    <w:p w:rsidR="004D2364" w:rsidRDefault="00F5261F" w:rsidP="00F5261F">
      <w:pPr>
        <w:jc w:val="both"/>
        <w:rPr>
          <w:rFonts w:ascii="Book Antiqua" w:hAnsi="Book Antiqua"/>
          <w:b/>
          <w:sz w:val="24"/>
        </w:rPr>
      </w:pPr>
      <w:r>
        <w:rPr>
          <w:rFonts w:ascii="Book Antiqua" w:hAnsi="Book Antiqua"/>
          <w:b/>
          <w:sz w:val="24"/>
        </w:rPr>
        <w:t xml:space="preserve">Cases at work and </w:t>
      </w:r>
      <w:r w:rsidR="009A6BEF">
        <w:rPr>
          <w:rFonts w:ascii="Book Antiqua" w:hAnsi="Book Antiqua"/>
          <w:b/>
          <w:sz w:val="24"/>
        </w:rPr>
        <w:t>solve</w:t>
      </w:r>
      <w:r>
        <w:rPr>
          <w:rFonts w:ascii="Book Antiqua" w:hAnsi="Book Antiqua"/>
          <w:b/>
          <w:sz w:val="24"/>
        </w:rPr>
        <w:t xml:space="preserve">d by departments </w:t>
      </w:r>
    </w:p>
    <w:p w:rsidR="00F5261F" w:rsidRPr="00A8451C" w:rsidRDefault="004D2364" w:rsidP="00D34D31">
      <w:pPr>
        <w:jc w:val="both"/>
        <w:rPr>
          <w:rFonts w:ascii="Book Antiqua" w:hAnsi="Book Antiqua"/>
          <w:b/>
          <w:sz w:val="24"/>
        </w:rPr>
      </w:pPr>
      <w:r>
        <w:rPr>
          <w:noProof/>
        </w:rPr>
        <w:drawing>
          <wp:inline distT="0" distB="0" distL="0" distR="0" wp14:anchorId="588CC9C1" wp14:editId="2C24CBC7">
            <wp:extent cx="5943600" cy="3073903"/>
            <wp:effectExtent l="0" t="0" r="0" b="1270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Pr>
          <w:rFonts w:ascii="Book Antiqua" w:hAnsi="Book Antiqua"/>
          <w:b/>
          <w:sz w:val="24"/>
        </w:rPr>
        <w:t xml:space="preserve"> </w:t>
      </w:r>
      <w:r>
        <w:rPr>
          <w:rFonts w:ascii="Book Antiqua" w:hAnsi="Book Antiqua"/>
          <w:color w:val="000000" w:themeColor="text1"/>
          <w:sz w:val="20"/>
        </w:rPr>
        <w:t xml:space="preserve">Graph 41: Cases at work and </w:t>
      </w:r>
      <w:r w:rsidR="009A6BEF">
        <w:rPr>
          <w:rFonts w:ascii="Book Antiqua" w:hAnsi="Book Antiqua"/>
          <w:color w:val="000000" w:themeColor="text1"/>
          <w:sz w:val="20"/>
        </w:rPr>
        <w:t>solve</w:t>
      </w:r>
      <w:r>
        <w:rPr>
          <w:rFonts w:ascii="Book Antiqua" w:hAnsi="Book Antiqua"/>
          <w:color w:val="000000" w:themeColor="text1"/>
          <w:sz w:val="20"/>
        </w:rPr>
        <w:t>d by departments at the BP of Gjakove</w:t>
      </w:r>
    </w:p>
    <w:p w:rsidR="00F5261F" w:rsidRPr="00602B04" w:rsidRDefault="00F5261F" w:rsidP="00F5261F">
      <w:pPr>
        <w:jc w:val="both"/>
        <w:rPr>
          <w:rFonts w:ascii="Book Antiqua" w:hAnsi="Book Antiqua"/>
          <w:color w:val="000000" w:themeColor="text1"/>
          <w:sz w:val="24"/>
        </w:rPr>
      </w:pPr>
      <w:r>
        <w:rPr>
          <w:rFonts w:ascii="Book Antiqua" w:hAnsi="Book Antiqua"/>
          <w:sz w:val="24"/>
        </w:rPr>
        <w:t xml:space="preserve">These data indicate that the Basic Prosecution in Prizren in the GD has </w:t>
      </w:r>
      <w:r w:rsidR="009A6BEF">
        <w:rPr>
          <w:rFonts w:ascii="Book Antiqua" w:hAnsi="Book Antiqua"/>
          <w:sz w:val="24"/>
        </w:rPr>
        <w:t>solve</w:t>
      </w:r>
      <w:r>
        <w:rPr>
          <w:rFonts w:ascii="Book Antiqua" w:hAnsi="Book Antiqua"/>
          <w:sz w:val="24"/>
        </w:rPr>
        <w:t xml:space="preserve">d 28 </w:t>
      </w:r>
      <w:r w:rsidRPr="00D72B8E">
        <w:rPr>
          <w:rFonts w:ascii="Book Antiqua" w:hAnsi="Book Antiqua"/>
          <w:b/>
          <w:i/>
          <w:color w:val="2E74B5" w:themeColor="accent1" w:themeShade="BF"/>
          <w:sz w:val="24"/>
          <w:u w:val="single"/>
        </w:rPr>
        <w:t>more</w:t>
      </w:r>
      <w:r w:rsidRPr="00D72B8E">
        <w:rPr>
          <w:rFonts w:ascii="Book Antiqua" w:hAnsi="Book Antiqua"/>
          <w:color w:val="2E74B5" w:themeColor="accent1" w:themeShade="BF"/>
          <w:sz w:val="24"/>
        </w:rPr>
        <w:t xml:space="preserve"> </w:t>
      </w:r>
      <w:r>
        <w:rPr>
          <w:rFonts w:ascii="Book Antiqua" w:hAnsi="Book Antiqua"/>
          <w:sz w:val="24"/>
        </w:rPr>
        <w:t>cases than received or 101.87% of the cases received.</w:t>
      </w:r>
      <w:r>
        <w:rPr>
          <w:rFonts w:ascii="Book Antiqua" w:hAnsi="Book Antiqua"/>
          <w:color w:val="000000" w:themeColor="text1"/>
          <w:sz w:val="24"/>
        </w:rPr>
        <w:t xml:space="preserve"> Generally, in the DP, BP of Gjakova has </w:t>
      </w:r>
      <w:r w:rsidR="009A6BEF">
        <w:rPr>
          <w:rFonts w:ascii="Book Antiqua" w:hAnsi="Book Antiqua"/>
          <w:color w:val="000000" w:themeColor="text1"/>
          <w:sz w:val="24"/>
        </w:rPr>
        <w:t>solve</w:t>
      </w:r>
      <w:r>
        <w:rPr>
          <w:rFonts w:ascii="Book Antiqua" w:hAnsi="Book Antiqua"/>
          <w:color w:val="000000" w:themeColor="text1"/>
          <w:sz w:val="24"/>
        </w:rPr>
        <w:t>d 1,525 cases or 47.03% of the cases that it had at work.</w:t>
      </w:r>
    </w:p>
    <w:p w:rsidR="00F5261F" w:rsidRPr="00602B04" w:rsidRDefault="00F5261F" w:rsidP="00F5261F">
      <w:pPr>
        <w:jc w:val="both"/>
        <w:rPr>
          <w:rFonts w:ascii="Book Antiqua" w:hAnsi="Book Antiqua"/>
          <w:color w:val="000000" w:themeColor="text1"/>
          <w:sz w:val="24"/>
        </w:rPr>
      </w:pPr>
      <w:r>
        <w:rPr>
          <w:rFonts w:ascii="Book Antiqua" w:hAnsi="Book Antiqua"/>
          <w:sz w:val="24"/>
        </w:rPr>
        <w:lastRenderedPageBreak/>
        <w:t xml:space="preserve">In SCD 154 cases were </w:t>
      </w:r>
      <w:r w:rsidR="009A6BEF">
        <w:rPr>
          <w:rFonts w:ascii="Book Antiqua" w:hAnsi="Book Antiqua"/>
          <w:sz w:val="24"/>
        </w:rPr>
        <w:t>solve</w:t>
      </w:r>
      <w:r>
        <w:rPr>
          <w:rFonts w:ascii="Book Antiqua" w:hAnsi="Book Antiqua"/>
          <w:sz w:val="24"/>
        </w:rPr>
        <w:t xml:space="preserve">d </w:t>
      </w:r>
      <w:r w:rsidRPr="00D72B8E">
        <w:rPr>
          <w:rFonts w:ascii="Book Antiqua" w:hAnsi="Book Antiqua"/>
          <w:b/>
          <w:i/>
          <w:iCs/>
          <w:color w:val="2E74B5" w:themeColor="accent1" w:themeShade="BF"/>
          <w:sz w:val="24"/>
          <w:u w:val="single"/>
        </w:rPr>
        <w:t>more</w:t>
      </w:r>
      <w:r w:rsidRPr="00D72B8E">
        <w:rPr>
          <w:rFonts w:ascii="Book Antiqua" w:hAnsi="Book Antiqua"/>
          <w:color w:val="2E74B5" w:themeColor="accent1" w:themeShade="BF"/>
          <w:sz w:val="24"/>
        </w:rPr>
        <w:t xml:space="preserve"> </w:t>
      </w:r>
      <w:r>
        <w:rPr>
          <w:rFonts w:ascii="Book Antiqua" w:hAnsi="Book Antiqua"/>
          <w:sz w:val="24"/>
        </w:rPr>
        <w:t>than received or 164.70% of the received cases.</w:t>
      </w:r>
      <w:r>
        <w:rPr>
          <w:rFonts w:ascii="Book Antiqua" w:hAnsi="Book Antiqua"/>
          <w:color w:val="000000" w:themeColor="text1"/>
          <w:sz w:val="24"/>
        </w:rPr>
        <w:t xml:space="preserve"> Generally, in DM, BP of Gjakova has </w:t>
      </w:r>
      <w:r w:rsidR="009A6BEF">
        <w:rPr>
          <w:rFonts w:ascii="Book Antiqua" w:hAnsi="Book Antiqua"/>
          <w:color w:val="000000" w:themeColor="text1"/>
          <w:sz w:val="24"/>
        </w:rPr>
        <w:t>solve</w:t>
      </w:r>
      <w:r>
        <w:rPr>
          <w:rFonts w:ascii="Book Antiqua" w:hAnsi="Book Antiqua"/>
          <w:color w:val="000000" w:themeColor="text1"/>
          <w:sz w:val="24"/>
        </w:rPr>
        <w:t>d 392 cases, or 42.01% of the cases that have been in work.</w:t>
      </w:r>
    </w:p>
    <w:p w:rsidR="00F5261F" w:rsidRPr="00602B04" w:rsidRDefault="00D34D31" w:rsidP="00F5261F">
      <w:pPr>
        <w:jc w:val="both"/>
        <w:rPr>
          <w:rFonts w:ascii="Book Antiqua" w:hAnsi="Book Antiqua"/>
          <w:color w:val="000000" w:themeColor="text1"/>
          <w:sz w:val="24"/>
        </w:rPr>
      </w:pPr>
      <w:r>
        <w:rPr>
          <w:rFonts w:ascii="Book Antiqua" w:hAnsi="Book Antiqua"/>
          <w:color w:val="000000" w:themeColor="text1"/>
          <w:sz w:val="24"/>
        </w:rPr>
        <w:t xml:space="preserve">JD has </w:t>
      </w:r>
      <w:r w:rsidR="009A6BEF">
        <w:rPr>
          <w:rFonts w:ascii="Book Antiqua" w:hAnsi="Book Antiqua"/>
          <w:color w:val="000000" w:themeColor="text1"/>
          <w:sz w:val="24"/>
        </w:rPr>
        <w:t>solve</w:t>
      </w:r>
      <w:r>
        <w:rPr>
          <w:rFonts w:ascii="Book Antiqua" w:hAnsi="Book Antiqua"/>
          <w:color w:val="000000" w:themeColor="text1"/>
          <w:sz w:val="24"/>
        </w:rPr>
        <w:t xml:space="preserve">d 18 cases </w:t>
      </w:r>
      <w:r w:rsidRPr="00D72B8E">
        <w:rPr>
          <w:rFonts w:ascii="Book Antiqua" w:hAnsi="Book Antiqua"/>
          <w:b/>
          <w:bCs/>
          <w:i/>
          <w:iCs/>
          <w:color w:val="2E74B5" w:themeColor="accent1" w:themeShade="BF"/>
          <w:sz w:val="24"/>
          <w:u w:val="single"/>
        </w:rPr>
        <w:t>more</w:t>
      </w:r>
      <w:r w:rsidRPr="00D72B8E">
        <w:rPr>
          <w:rFonts w:ascii="Book Antiqua" w:hAnsi="Book Antiqua"/>
          <w:color w:val="2E74B5" w:themeColor="accent1" w:themeShade="BF"/>
          <w:sz w:val="24"/>
        </w:rPr>
        <w:t xml:space="preserve"> </w:t>
      </w:r>
      <w:r>
        <w:rPr>
          <w:rFonts w:ascii="Book Antiqua" w:hAnsi="Book Antiqua"/>
          <w:color w:val="000000" w:themeColor="text1"/>
          <w:sz w:val="24"/>
        </w:rPr>
        <w:t xml:space="preserve">than received at work or 117.82% of all cases received during work, while in total 119 cases were solved or 55.09% of cases that were at work during first six month period of 2021. </w:t>
      </w:r>
    </w:p>
    <w:p w:rsidR="00290D3A" w:rsidRDefault="00F5261F" w:rsidP="00454D33">
      <w:pPr>
        <w:spacing w:after="0" w:line="240" w:lineRule="auto"/>
        <w:jc w:val="both"/>
        <w:rPr>
          <w:rFonts w:ascii="Book Antiqua" w:hAnsi="Book Antiqua"/>
          <w:b/>
          <w:sz w:val="24"/>
        </w:rPr>
      </w:pPr>
      <w:r>
        <w:rPr>
          <w:rFonts w:ascii="Book Antiqua" w:hAnsi="Book Antiqua"/>
          <w:b/>
          <w:sz w:val="24"/>
        </w:rPr>
        <w:t xml:space="preserve">Cases at work and </w:t>
      </w:r>
      <w:r w:rsidR="009A6BEF">
        <w:rPr>
          <w:rFonts w:ascii="Book Antiqua" w:hAnsi="Book Antiqua"/>
          <w:b/>
          <w:sz w:val="24"/>
        </w:rPr>
        <w:t>solve</w:t>
      </w:r>
      <w:r>
        <w:rPr>
          <w:rFonts w:ascii="Book Antiqua" w:hAnsi="Book Antiqua"/>
          <w:b/>
          <w:sz w:val="24"/>
        </w:rPr>
        <w:t>d by registers</w:t>
      </w:r>
    </w:p>
    <w:p w:rsidR="009863CA" w:rsidRDefault="007725A8" w:rsidP="00454D33">
      <w:pPr>
        <w:spacing w:after="0" w:line="240" w:lineRule="auto"/>
        <w:jc w:val="both"/>
        <w:rPr>
          <w:rFonts w:ascii="Book Antiqua" w:hAnsi="Book Antiqua"/>
          <w:b/>
          <w:sz w:val="24"/>
        </w:rPr>
      </w:pPr>
      <w:r>
        <w:rPr>
          <w:noProof/>
        </w:rPr>
        <w:drawing>
          <wp:inline distT="0" distB="0" distL="0" distR="0" wp14:anchorId="1AAA62E4" wp14:editId="15A09741">
            <wp:extent cx="5943600" cy="3179421"/>
            <wp:effectExtent l="0" t="0" r="0" b="25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rFonts w:ascii="Book Antiqua" w:hAnsi="Book Antiqua"/>
          <w:b/>
          <w:sz w:val="24"/>
        </w:rPr>
        <w:t xml:space="preserve">    </w:t>
      </w:r>
    </w:p>
    <w:p w:rsidR="00F5261F" w:rsidRDefault="009863CA" w:rsidP="00454D33">
      <w:pPr>
        <w:spacing w:after="0" w:line="240" w:lineRule="auto"/>
        <w:jc w:val="both"/>
        <w:rPr>
          <w:rFonts w:ascii="Book Antiqua" w:hAnsi="Book Antiqua"/>
          <w:color w:val="000000" w:themeColor="text1"/>
          <w:sz w:val="20"/>
        </w:rPr>
      </w:pPr>
      <w:r>
        <w:rPr>
          <w:rFonts w:ascii="Book Antiqua" w:hAnsi="Book Antiqua"/>
          <w:b/>
          <w:sz w:val="24"/>
        </w:rPr>
        <w:t xml:space="preserve"> </w:t>
      </w:r>
      <w:r>
        <w:rPr>
          <w:rFonts w:ascii="Book Antiqua" w:hAnsi="Book Antiqua"/>
          <w:color w:val="000000" w:themeColor="text1"/>
          <w:sz w:val="20"/>
        </w:rPr>
        <w:t xml:space="preserve">Graph 42: Cases at work and </w:t>
      </w:r>
      <w:r w:rsidR="009A6BEF">
        <w:rPr>
          <w:rFonts w:ascii="Book Antiqua" w:hAnsi="Book Antiqua"/>
          <w:color w:val="000000" w:themeColor="text1"/>
          <w:sz w:val="20"/>
        </w:rPr>
        <w:t>solve</w:t>
      </w:r>
      <w:r>
        <w:rPr>
          <w:rFonts w:ascii="Book Antiqua" w:hAnsi="Book Antiqua"/>
          <w:color w:val="000000" w:themeColor="text1"/>
          <w:sz w:val="20"/>
        </w:rPr>
        <w:t>d by registers at the BP of Gjakove</w:t>
      </w:r>
    </w:p>
    <w:p w:rsidR="00454D33" w:rsidRPr="009863CA" w:rsidRDefault="00454D33" w:rsidP="00454D33">
      <w:pPr>
        <w:spacing w:after="0" w:line="240" w:lineRule="auto"/>
        <w:jc w:val="both"/>
        <w:rPr>
          <w:rFonts w:ascii="Book Antiqua" w:hAnsi="Book Antiqua"/>
          <w:b/>
          <w:sz w:val="24"/>
        </w:rPr>
      </w:pPr>
    </w:p>
    <w:p w:rsidR="00F5261F" w:rsidRDefault="00F5261F" w:rsidP="00454D33">
      <w:pPr>
        <w:spacing w:after="0" w:line="240" w:lineRule="auto"/>
        <w:jc w:val="both"/>
        <w:rPr>
          <w:rFonts w:ascii="Book Antiqua" w:hAnsi="Book Antiqua"/>
          <w:color w:val="000000" w:themeColor="text1"/>
          <w:sz w:val="24"/>
        </w:rPr>
      </w:pPr>
      <w:r>
        <w:rPr>
          <w:rFonts w:ascii="Book Antiqua" w:hAnsi="Book Antiqua"/>
          <w:color w:val="000000" w:themeColor="text1"/>
          <w:sz w:val="24"/>
        </w:rPr>
        <w:t xml:space="preserve">Based on these graphs we can conclude that at BP Prishtina, 26 cases </w:t>
      </w:r>
      <w:r>
        <w:rPr>
          <w:rFonts w:ascii="Book Antiqua" w:hAnsi="Book Antiqua"/>
          <w:b/>
          <w:i/>
          <w:color w:val="5B9BD5" w:themeColor="accent1"/>
          <w:sz w:val="24"/>
        </w:rPr>
        <w:t>less</w:t>
      </w:r>
      <w:r>
        <w:rPr>
          <w:rFonts w:ascii="Book Antiqua" w:hAnsi="Book Antiqua"/>
          <w:color w:val="5B9BD5" w:themeColor="accent1"/>
          <w:sz w:val="24"/>
        </w:rPr>
        <w:t xml:space="preserve"> </w:t>
      </w:r>
      <w:r>
        <w:rPr>
          <w:rFonts w:ascii="Book Antiqua" w:hAnsi="Book Antiqua"/>
          <w:color w:val="000000" w:themeColor="text1"/>
          <w:sz w:val="24"/>
        </w:rPr>
        <w:t xml:space="preserve">than received, or 97.61% of cases were conducted in the PP register. Calculated with the total number of cases that were at work, 1063 or 73.51% of all cases at work were </w:t>
      </w:r>
      <w:r w:rsidR="009A6BEF">
        <w:rPr>
          <w:rFonts w:ascii="Book Antiqua" w:hAnsi="Book Antiqua"/>
          <w:color w:val="000000" w:themeColor="text1"/>
          <w:sz w:val="24"/>
        </w:rPr>
        <w:t>solve</w:t>
      </w:r>
      <w:r>
        <w:rPr>
          <w:rFonts w:ascii="Book Antiqua" w:hAnsi="Book Antiqua"/>
          <w:color w:val="000000" w:themeColor="text1"/>
          <w:sz w:val="24"/>
        </w:rPr>
        <w:t xml:space="preserve">d. </w:t>
      </w:r>
    </w:p>
    <w:p w:rsidR="00454D33" w:rsidRPr="00602B04" w:rsidRDefault="00454D33" w:rsidP="00454D33">
      <w:pPr>
        <w:spacing w:after="0" w:line="240" w:lineRule="auto"/>
        <w:jc w:val="both"/>
        <w:rPr>
          <w:rFonts w:ascii="Book Antiqua" w:hAnsi="Book Antiqua"/>
          <w:color w:val="000000" w:themeColor="text1"/>
          <w:sz w:val="24"/>
        </w:rPr>
      </w:pPr>
    </w:p>
    <w:p w:rsidR="00F5261F" w:rsidRDefault="00F5261F" w:rsidP="00454D33">
      <w:pPr>
        <w:spacing w:after="0" w:line="240" w:lineRule="auto"/>
        <w:jc w:val="both"/>
        <w:rPr>
          <w:rFonts w:ascii="Book Antiqua" w:hAnsi="Book Antiqua"/>
          <w:color w:val="000000" w:themeColor="text1"/>
          <w:sz w:val="24"/>
        </w:rPr>
      </w:pPr>
      <w:r>
        <w:rPr>
          <w:rFonts w:ascii="Book Antiqua" w:hAnsi="Book Antiqua"/>
          <w:color w:val="000000" w:themeColor="text1"/>
          <w:sz w:val="24"/>
        </w:rPr>
        <w:t xml:space="preserve">In the PPN register 51 cases were received </w:t>
      </w:r>
      <w:r w:rsidR="006C1771">
        <w:rPr>
          <w:rFonts w:ascii="Book Antiqua" w:hAnsi="Book Antiqua"/>
          <w:b/>
          <w:i/>
          <w:color w:val="5B9BD5" w:themeColor="accent1"/>
          <w:sz w:val="24"/>
        </w:rPr>
        <w:t>more</w:t>
      </w:r>
      <w:r w:rsidR="006C1771">
        <w:rPr>
          <w:rFonts w:ascii="Book Antiqua" w:hAnsi="Book Antiqua"/>
          <w:color w:val="5B9BD5" w:themeColor="accent1"/>
          <w:sz w:val="24"/>
        </w:rPr>
        <w:t xml:space="preserve"> </w:t>
      </w:r>
      <w:r w:rsidR="006C1771">
        <w:rPr>
          <w:rFonts w:ascii="Book Antiqua" w:hAnsi="Book Antiqua"/>
          <w:color w:val="000000" w:themeColor="text1"/>
          <w:sz w:val="24"/>
        </w:rPr>
        <w:t>than</w:t>
      </w:r>
      <w:r>
        <w:rPr>
          <w:rFonts w:ascii="Book Antiqua" w:hAnsi="Book Antiqua"/>
          <w:color w:val="000000" w:themeColor="text1"/>
          <w:sz w:val="24"/>
        </w:rPr>
        <w:t xml:space="preserve"> received or 113.74% of cases received at work during the year. Calculated with the total number of cases that were at work, 422 cases ot 31.49% of all cases at work were </w:t>
      </w:r>
      <w:r w:rsidR="009A6BEF">
        <w:rPr>
          <w:rFonts w:ascii="Book Antiqua" w:hAnsi="Book Antiqua"/>
          <w:color w:val="000000" w:themeColor="text1"/>
          <w:sz w:val="24"/>
        </w:rPr>
        <w:t>solve</w:t>
      </w:r>
      <w:r>
        <w:rPr>
          <w:rFonts w:ascii="Book Antiqua" w:hAnsi="Book Antiqua"/>
          <w:color w:val="000000" w:themeColor="text1"/>
          <w:sz w:val="24"/>
        </w:rPr>
        <w:t xml:space="preserve">d. </w:t>
      </w:r>
    </w:p>
    <w:p w:rsidR="00454D33" w:rsidRPr="00602B04" w:rsidRDefault="00454D33" w:rsidP="00454D33">
      <w:pPr>
        <w:spacing w:after="0" w:line="240" w:lineRule="auto"/>
        <w:jc w:val="both"/>
        <w:rPr>
          <w:rFonts w:ascii="Book Antiqua" w:hAnsi="Book Antiqua"/>
          <w:color w:val="000000" w:themeColor="text1"/>
          <w:sz w:val="24"/>
        </w:rPr>
      </w:pPr>
    </w:p>
    <w:p w:rsidR="00F5261F" w:rsidRDefault="00F5261F" w:rsidP="00454D33">
      <w:pPr>
        <w:spacing w:after="0" w:line="240" w:lineRule="auto"/>
        <w:jc w:val="both"/>
        <w:rPr>
          <w:rFonts w:ascii="Book Antiqua" w:hAnsi="Book Antiqua"/>
          <w:color w:val="000000" w:themeColor="text1"/>
          <w:sz w:val="24"/>
        </w:rPr>
      </w:pPr>
      <w:r>
        <w:rPr>
          <w:rFonts w:ascii="Book Antiqua" w:hAnsi="Book Antiqua"/>
          <w:color w:val="000000" w:themeColor="text1"/>
          <w:sz w:val="24"/>
        </w:rPr>
        <w:t xml:space="preserve">In the PPM register 10 cases were </w:t>
      </w:r>
      <w:r w:rsidR="009A6BEF">
        <w:rPr>
          <w:rFonts w:ascii="Book Antiqua" w:hAnsi="Book Antiqua"/>
          <w:color w:val="000000" w:themeColor="text1"/>
          <w:sz w:val="24"/>
        </w:rPr>
        <w:t>solve</w:t>
      </w:r>
      <w:r>
        <w:rPr>
          <w:rFonts w:ascii="Book Antiqua" w:hAnsi="Book Antiqua"/>
          <w:color w:val="000000" w:themeColor="text1"/>
          <w:sz w:val="24"/>
        </w:rPr>
        <w:t xml:space="preserve">d </w:t>
      </w:r>
      <w:r>
        <w:rPr>
          <w:rFonts w:ascii="Book Antiqua" w:hAnsi="Book Antiqua"/>
          <w:b/>
          <w:i/>
          <w:color w:val="5B9BD5" w:themeColor="accent1"/>
          <w:sz w:val="24"/>
        </w:rPr>
        <w:t>more</w:t>
      </w:r>
      <w:r>
        <w:rPr>
          <w:rFonts w:ascii="Book Antiqua" w:hAnsi="Book Antiqua"/>
          <w:color w:val="5B9BD5" w:themeColor="accent1"/>
          <w:sz w:val="24"/>
        </w:rPr>
        <w:t xml:space="preserve"> </w:t>
      </w:r>
      <w:r>
        <w:rPr>
          <w:rFonts w:ascii="Book Antiqua" w:hAnsi="Book Antiqua"/>
          <w:color w:val="000000" w:themeColor="text1"/>
          <w:sz w:val="24"/>
        </w:rPr>
        <w:t>than received or 111.36% of cases received at work, whereas in total 106.02% or 64.90% of all cases at work were solved.</w:t>
      </w:r>
    </w:p>
    <w:p w:rsidR="00454D33" w:rsidRPr="00602B04" w:rsidRDefault="00454D33" w:rsidP="00454D33">
      <w:pPr>
        <w:spacing w:after="0" w:line="240" w:lineRule="auto"/>
        <w:jc w:val="both"/>
        <w:rPr>
          <w:rFonts w:ascii="Book Antiqua" w:hAnsi="Book Antiqua"/>
          <w:color w:val="000000" w:themeColor="text1"/>
          <w:sz w:val="24"/>
        </w:rPr>
      </w:pPr>
    </w:p>
    <w:p w:rsidR="00F5261F" w:rsidRPr="00602B04" w:rsidRDefault="00F5261F" w:rsidP="00454D33">
      <w:pPr>
        <w:spacing w:after="0" w:line="240" w:lineRule="auto"/>
        <w:jc w:val="both"/>
        <w:rPr>
          <w:rFonts w:ascii="Book Antiqua" w:hAnsi="Book Antiqua"/>
          <w:color w:val="000000" w:themeColor="text1"/>
          <w:sz w:val="24"/>
        </w:rPr>
      </w:pPr>
      <w:r>
        <w:rPr>
          <w:rFonts w:ascii="Book Antiqua" w:hAnsi="Book Antiqua"/>
          <w:color w:val="000000" w:themeColor="text1"/>
          <w:sz w:val="24"/>
        </w:rPr>
        <w:t xml:space="preserve">In PPP Register 155 cases have been </w:t>
      </w:r>
      <w:r w:rsidR="009A6BEF">
        <w:rPr>
          <w:rFonts w:ascii="Book Antiqua" w:hAnsi="Book Antiqua"/>
          <w:color w:val="000000" w:themeColor="text1"/>
          <w:sz w:val="24"/>
        </w:rPr>
        <w:t>solve</w:t>
      </w:r>
      <w:r>
        <w:rPr>
          <w:rFonts w:ascii="Book Antiqua" w:hAnsi="Book Antiqua"/>
          <w:color w:val="000000" w:themeColor="text1"/>
          <w:sz w:val="24"/>
        </w:rPr>
        <w:t xml:space="preserve">d </w:t>
      </w:r>
      <w:r w:rsidR="006C1771">
        <w:rPr>
          <w:rFonts w:ascii="Book Antiqua" w:hAnsi="Book Antiqua"/>
          <w:b/>
          <w:i/>
          <w:color w:val="5B9BD5" w:themeColor="accent1"/>
          <w:sz w:val="24"/>
        </w:rPr>
        <w:t xml:space="preserve">more </w:t>
      </w:r>
      <w:r w:rsidR="006C1771" w:rsidRPr="006C1771">
        <w:rPr>
          <w:rFonts w:ascii="Book Antiqua" w:hAnsi="Book Antiqua"/>
          <w:sz w:val="24"/>
        </w:rPr>
        <w:t>than</w:t>
      </w:r>
      <w:r w:rsidRPr="006C1771">
        <w:rPr>
          <w:rFonts w:ascii="Book Antiqua" w:hAnsi="Book Antiqua"/>
          <w:sz w:val="24"/>
        </w:rPr>
        <w:t xml:space="preserve"> </w:t>
      </w:r>
      <w:r w:rsidR="006C1771">
        <w:rPr>
          <w:rFonts w:ascii="Book Antiqua" w:hAnsi="Book Antiqua"/>
          <w:color w:val="000000" w:themeColor="text1"/>
          <w:sz w:val="24"/>
        </w:rPr>
        <w:t>received or</w:t>
      </w:r>
      <w:r>
        <w:rPr>
          <w:rFonts w:ascii="Book Antiqua" w:hAnsi="Book Antiqua"/>
          <w:color w:val="000000" w:themeColor="text1"/>
          <w:sz w:val="24"/>
        </w:rPr>
        <w:t xml:space="preserve"> 155.16% of the received cases, or 30.57% of the received cases in total.</w:t>
      </w:r>
    </w:p>
    <w:p w:rsidR="00F5261F" w:rsidRDefault="00F5261F" w:rsidP="00454D33">
      <w:pPr>
        <w:spacing w:after="0" w:line="240" w:lineRule="auto"/>
        <w:jc w:val="both"/>
        <w:rPr>
          <w:rFonts w:ascii="Book Antiqua" w:hAnsi="Book Antiqua"/>
          <w:color w:val="000000" w:themeColor="text1"/>
          <w:sz w:val="24"/>
        </w:rPr>
      </w:pPr>
      <w:r>
        <w:rPr>
          <w:rFonts w:ascii="Book Antiqua" w:hAnsi="Book Antiqua"/>
          <w:color w:val="000000" w:themeColor="text1"/>
          <w:sz w:val="24"/>
        </w:rPr>
        <w:t xml:space="preserve">In the ILA register 10 cases were </w:t>
      </w:r>
      <w:r w:rsidR="009A6BEF">
        <w:rPr>
          <w:rFonts w:ascii="Book Antiqua" w:hAnsi="Book Antiqua"/>
          <w:color w:val="000000" w:themeColor="text1"/>
          <w:sz w:val="24"/>
        </w:rPr>
        <w:t>solve</w:t>
      </w:r>
      <w:r>
        <w:rPr>
          <w:rFonts w:ascii="Book Antiqua" w:hAnsi="Book Antiqua"/>
          <w:color w:val="000000" w:themeColor="text1"/>
          <w:sz w:val="24"/>
        </w:rPr>
        <w:t xml:space="preserve">d </w:t>
      </w:r>
      <w:r>
        <w:rPr>
          <w:rFonts w:ascii="Book Antiqua" w:hAnsi="Book Antiqua"/>
          <w:b/>
          <w:i/>
          <w:color w:val="5B9BD5" w:themeColor="accent1"/>
          <w:sz w:val="24"/>
        </w:rPr>
        <w:t>more</w:t>
      </w:r>
      <w:r w:rsidR="006C1771">
        <w:rPr>
          <w:rFonts w:ascii="Book Antiqua" w:hAnsi="Book Antiqua"/>
          <w:sz w:val="24"/>
        </w:rPr>
        <w:t xml:space="preserve"> </w:t>
      </w:r>
      <w:r>
        <w:rPr>
          <w:rFonts w:ascii="Book Antiqua" w:hAnsi="Book Antiqua"/>
          <w:color w:val="000000" w:themeColor="text1"/>
          <w:sz w:val="24"/>
        </w:rPr>
        <w:t>than received or 46.15% of cases received, or 60.71% of all cases received at work.</w:t>
      </w:r>
    </w:p>
    <w:p w:rsidR="00454D33" w:rsidRPr="00602B04" w:rsidRDefault="00454D33" w:rsidP="00454D33">
      <w:pPr>
        <w:spacing w:after="0" w:line="240" w:lineRule="auto"/>
        <w:jc w:val="both"/>
        <w:rPr>
          <w:rFonts w:ascii="Book Antiqua" w:hAnsi="Book Antiqua"/>
          <w:color w:val="000000" w:themeColor="text1"/>
          <w:sz w:val="24"/>
        </w:rPr>
      </w:pPr>
    </w:p>
    <w:p w:rsidR="00F5261F" w:rsidRDefault="00F5261F" w:rsidP="00454D33">
      <w:pPr>
        <w:spacing w:after="0" w:line="240" w:lineRule="auto"/>
        <w:jc w:val="both"/>
        <w:rPr>
          <w:rFonts w:ascii="Book Antiqua" w:hAnsi="Book Antiqua"/>
          <w:b/>
          <w:color w:val="000000" w:themeColor="text1"/>
          <w:sz w:val="24"/>
        </w:rPr>
      </w:pPr>
      <w:r>
        <w:rPr>
          <w:rFonts w:ascii="Book Antiqua" w:hAnsi="Book Antiqua"/>
          <w:b/>
          <w:color w:val="000000" w:themeColor="text1"/>
          <w:sz w:val="24"/>
        </w:rPr>
        <w:t xml:space="preserve">Cases </w:t>
      </w:r>
      <w:r w:rsidR="009A6BEF">
        <w:rPr>
          <w:rFonts w:ascii="Book Antiqua" w:hAnsi="Book Antiqua"/>
          <w:b/>
          <w:color w:val="000000" w:themeColor="text1"/>
          <w:sz w:val="24"/>
        </w:rPr>
        <w:t>solve</w:t>
      </w:r>
      <w:r>
        <w:rPr>
          <w:rFonts w:ascii="Book Antiqua" w:hAnsi="Book Antiqua"/>
          <w:b/>
          <w:color w:val="000000" w:themeColor="text1"/>
          <w:sz w:val="24"/>
        </w:rPr>
        <w:t>d via alternative procedure:</w:t>
      </w:r>
    </w:p>
    <w:p w:rsidR="004B2793" w:rsidRDefault="004B2793" w:rsidP="00454D33">
      <w:pPr>
        <w:spacing w:after="0" w:line="240" w:lineRule="auto"/>
        <w:jc w:val="both"/>
        <w:rPr>
          <w:rFonts w:ascii="Book Antiqua" w:hAnsi="Book Antiqua"/>
          <w:b/>
          <w:color w:val="000000" w:themeColor="text1"/>
          <w:sz w:val="24"/>
        </w:rPr>
      </w:pPr>
      <w:r>
        <w:rPr>
          <w:noProof/>
        </w:rPr>
        <w:lastRenderedPageBreak/>
        <w:drawing>
          <wp:inline distT="0" distB="0" distL="0" distR="0" wp14:anchorId="4CD74499" wp14:editId="796F6CF5">
            <wp:extent cx="5943600" cy="2870950"/>
            <wp:effectExtent l="0" t="0" r="0" b="571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F5261F" w:rsidRPr="009D1695" w:rsidRDefault="00F5261F" w:rsidP="00454D33">
      <w:pPr>
        <w:spacing w:after="0" w:line="240" w:lineRule="auto"/>
        <w:jc w:val="both"/>
        <w:rPr>
          <w:rFonts w:ascii="Book Antiqua" w:hAnsi="Book Antiqua"/>
          <w:b/>
          <w:color w:val="000000" w:themeColor="text1"/>
          <w:sz w:val="24"/>
        </w:rPr>
      </w:pPr>
      <w:r>
        <w:rPr>
          <w:rFonts w:ascii="Book Antiqua" w:hAnsi="Book Antiqua"/>
          <w:sz w:val="20"/>
        </w:rPr>
        <w:t xml:space="preserve">Graph 43: cases </w:t>
      </w:r>
      <w:r w:rsidR="009A6BEF">
        <w:rPr>
          <w:rFonts w:ascii="Book Antiqua" w:hAnsi="Book Antiqua"/>
          <w:sz w:val="20"/>
        </w:rPr>
        <w:t>solve</w:t>
      </w:r>
      <w:r>
        <w:rPr>
          <w:rFonts w:ascii="Book Antiqua" w:hAnsi="Book Antiqua"/>
          <w:sz w:val="20"/>
        </w:rPr>
        <w:t>d by alternative procedure in BP Gjakova</w:t>
      </w:r>
    </w:p>
    <w:p w:rsidR="00E63D13" w:rsidRPr="00602B04" w:rsidRDefault="00E63D13" w:rsidP="00F22508">
      <w:pPr>
        <w:spacing w:after="0" w:line="20" w:lineRule="atLeast"/>
        <w:jc w:val="both"/>
        <w:rPr>
          <w:rFonts w:ascii="Book Antiqua" w:hAnsi="Book Antiqua"/>
          <w:b/>
          <w:color w:val="000000" w:themeColor="text1"/>
        </w:rPr>
      </w:pPr>
    </w:p>
    <w:p w:rsidR="00F5261F" w:rsidRPr="00602B04" w:rsidRDefault="00072A3B" w:rsidP="00F22508">
      <w:pPr>
        <w:pStyle w:val="Heading2"/>
        <w:spacing w:before="0" w:line="20" w:lineRule="atLeast"/>
        <w:rPr>
          <w:rFonts w:ascii="Book Antiqua" w:hAnsi="Book Antiqua"/>
        </w:rPr>
      </w:pPr>
      <w:bookmarkStart w:id="111" w:name="_Toc85140549"/>
      <w:r>
        <w:rPr>
          <w:rFonts w:ascii="Book Antiqua" w:hAnsi="Book Antiqua"/>
        </w:rPr>
        <w:t>6.10 Basic Prosecution in Mitrovicë</w:t>
      </w:r>
      <w:bookmarkEnd w:id="111"/>
    </w:p>
    <w:p w:rsidR="00F5261F" w:rsidRPr="00602B04" w:rsidRDefault="00F5261F" w:rsidP="00F22508">
      <w:pPr>
        <w:spacing w:after="0" w:line="20" w:lineRule="atLeast"/>
        <w:rPr>
          <w:rFonts w:ascii="Book Antiqua" w:hAnsi="Book Antiqua"/>
        </w:rPr>
      </w:pPr>
    </w:p>
    <w:p w:rsidR="00E20C91" w:rsidRDefault="00F5261F" w:rsidP="00161FCA">
      <w:pPr>
        <w:spacing w:after="0" w:line="20" w:lineRule="atLeast"/>
        <w:jc w:val="both"/>
        <w:rPr>
          <w:rFonts w:ascii="Book Antiqua" w:hAnsi="Book Antiqua"/>
          <w:sz w:val="24"/>
        </w:rPr>
      </w:pPr>
      <w:r>
        <w:rPr>
          <w:rFonts w:ascii="Book Antiqua" w:hAnsi="Book Antiqua"/>
          <w:sz w:val="24"/>
        </w:rPr>
        <w:t xml:space="preserve">The Basic Prosecution Mitrovicë during </w:t>
      </w:r>
      <w:r>
        <w:rPr>
          <w:rFonts w:ascii="Book Antiqua" w:hAnsi="Book Antiqua"/>
          <w:bCs/>
          <w:color w:val="000000"/>
          <w:sz w:val="24"/>
          <w:szCs w:val="28"/>
        </w:rPr>
        <w:t>the first six month period of 2021</w:t>
      </w:r>
      <w:r>
        <w:rPr>
          <w:rFonts w:ascii="Book Antiqua" w:hAnsi="Book Antiqua"/>
          <w:sz w:val="24"/>
        </w:rPr>
        <w:t xml:space="preserve"> had in total of 9,270 criminal reports/cases, out of which by departments the situation is as follows:</w:t>
      </w:r>
    </w:p>
    <w:p w:rsidR="00454D33" w:rsidRDefault="00454D33" w:rsidP="00161FCA">
      <w:pPr>
        <w:spacing w:after="0" w:line="20" w:lineRule="atLeast"/>
        <w:jc w:val="both"/>
        <w:rPr>
          <w:rFonts w:ascii="Book Antiqua" w:hAnsi="Book Antiqua"/>
          <w:sz w:val="24"/>
        </w:rPr>
      </w:pPr>
    </w:p>
    <w:p w:rsidR="00E20C91" w:rsidRPr="00454D33" w:rsidRDefault="00E20C91" w:rsidP="00454D33">
      <w:pPr>
        <w:jc w:val="both"/>
        <w:rPr>
          <w:rFonts w:ascii="Book Antiqua" w:hAnsi="Book Antiqua"/>
          <w:b/>
          <w:sz w:val="24"/>
        </w:rPr>
      </w:pPr>
      <w:r>
        <w:rPr>
          <w:rFonts w:ascii="Book Antiqua" w:hAnsi="Book Antiqua"/>
          <w:b/>
          <w:sz w:val="24"/>
        </w:rPr>
        <w:t xml:space="preserve">Cases at work and </w:t>
      </w:r>
      <w:r w:rsidR="009A6BEF">
        <w:rPr>
          <w:rFonts w:ascii="Book Antiqua" w:hAnsi="Book Antiqua"/>
          <w:b/>
          <w:sz w:val="24"/>
        </w:rPr>
        <w:t>solve</w:t>
      </w:r>
      <w:r>
        <w:rPr>
          <w:rFonts w:ascii="Book Antiqua" w:hAnsi="Book Antiqua"/>
          <w:b/>
          <w:sz w:val="24"/>
        </w:rPr>
        <w:t xml:space="preserve">d by departments </w:t>
      </w:r>
    </w:p>
    <w:p w:rsidR="00E20C91" w:rsidRPr="00E20C91" w:rsidRDefault="008E3D77" w:rsidP="002F3FB3">
      <w:pPr>
        <w:spacing w:after="0" w:line="20" w:lineRule="atLeast"/>
        <w:jc w:val="both"/>
        <w:rPr>
          <w:rFonts w:ascii="Book Antiqua" w:hAnsi="Book Antiqua"/>
          <w:sz w:val="24"/>
        </w:rPr>
      </w:pPr>
      <w:r>
        <w:rPr>
          <w:noProof/>
        </w:rPr>
        <w:drawing>
          <wp:inline distT="0" distB="0" distL="0" distR="0" wp14:anchorId="42B3E8DE" wp14:editId="0AF95BDA">
            <wp:extent cx="5943600" cy="3079115"/>
            <wp:effectExtent l="0" t="0" r="0" b="698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F5261F" w:rsidRPr="002F3FB3" w:rsidRDefault="00F5261F" w:rsidP="002F3FB3">
      <w:pPr>
        <w:spacing w:after="0" w:line="20" w:lineRule="atLeast"/>
        <w:jc w:val="both"/>
        <w:rPr>
          <w:rFonts w:ascii="Book Antiqua" w:hAnsi="Book Antiqua"/>
          <w:b/>
        </w:rPr>
      </w:pPr>
      <w:r>
        <w:rPr>
          <w:rFonts w:ascii="Book Antiqua" w:hAnsi="Book Antiqua"/>
          <w:color w:val="000000" w:themeColor="text1"/>
          <w:sz w:val="20"/>
        </w:rPr>
        <w:t xml:space="preserve">Graph 44: Cases at work and </w:t>
      </w:r>
      <w:r w:rsidR="009A6BEF">
        <w:rPr>
          <w:rFonts w:ascii="Book Antiqua" w:hAnsi="Book Antiqua"/>
          <w:color w:val="000000" w:themeColor="text1"/>
          <w:sz w:val="20"/>
        </w:rPr>
        <w:t>solve</w:t>
      </w:r>
      <w:r>
        <w:rPr>
          <w:rFonts w:ascii="Book Antiqua" w:hAnsi="Book Antiqua"/>
          <w:color w:val="000000" w:themeColor="text1"/>
          <w:sz w:val="20"/>
        </w:rPr>
        <w:t xml:space="preserve">d by departments at the BP of Mitrovice  </w:t>
      </w:r>
    </w:p>
    <w:p w:rsidR="006C1771" w:rsidRDefault="006C1771" w:rsidP="00F5261F">
      <w:pPr>
        <w:jc w:val="both"/>
        <w:rPr>
          <w:rFonts w:ascii="Book Antiqua" w:hAnsi="Book Antiqua"/>
          <w:sz w:val="24"/>
        </w:rPr>
      </w:pPr>
    </w:p>
    <w:p w:rsidR="00F5261F" w:rsidRPr="00602B04" w:rsidRDefault="00F5261F" w:rsidP="00F5261F">
      <w:pPr>
        <w:jc w:val="both"/>
        <w:rPr>
          <w:rFonts w:ascii="Book Antiqua" w:hAnsi="Book Antiqua"/>
          <w:color w:val="000000" w:themeColor="text1"/>
          <w:sz w:val="24"/>
        </w:rPr>
      </w:pPr>
      <w:r>
        <w:rPr>
          <w:rFonts w:ascii="Book Antiqua" w:hAnsi="Book Antiqua"/>
          <w:sz w:val="24"/>
        </w:rPr>
        <w:t xml:space="preserve">These data indicate that the Basic Prosecution in Prizren in the GD has </w:t>
      </w:r>
      <w:r w:rsidR="008E3C50">
        <w:rPr>
          <w:rFonts w:ascii="Book Antiqua" w:hAnsi="Book Antiqua"/>
          <w:sz w:val="24"/>
        </w:rPr>
        <w:t>solved</w:t>
      </w:r>
      <w:r>
        <w:rPr>
          <w:rFonts w:ascii="Book Antiqua" w:hAnsi="Book Antiqua"/>
          <w:sz w:val="24"/>
        </w:rPr>
        <w:t xml:space="preserve"> 142 more cases than received or 92.92% of the cases received.</w:t>
      </w:r>
      <w:r>
        <w:rPr>
          <w:rFonts w:ascii="Book Antiqua" w:hAnsi="Book Antiqua"/>
          <w:color w:val="000000" w:themeColor="text1"/>
          <w:sz w:val="24"/>
        </w:rPr>
        <w:t xml:space="preserve"> Generally in the GD, BP Mitrovica has </w:t>
      </w:r>
      <w:r w:rsidR="009A6BEF">
        <w:rPr>
          <w:rFonts w:ascii="Book Antiqua" w:hAnsi="Book Antiqua"/>
          <w:color w:val="000000" w:themeColor="text1"/>
          <w:sz w:val="24"/>
        </w:rPr>
        <w:t>solve</w:t>
      </w:r>
      <w:r>
        <w:rPr>
          <w:rFonts w:ascii="Book Antiqua" w:hAnsi="Book Antiqua"/>
          <w:color w:val="000000" w:themeColor="text1"/>
          <w:sz w:val="24"/>
        </w:rPr>
        <w:t>d 1,865 cases or 31.01% of the cases have had at work.</w:t>
      </w:r>
    </w:p>
    <w:p w:rsidR="00F5261F" w:rsidRPr="00602B04" w:rsidRDefault="00F5261F" w:rsidP="00F5261F">
      <w:pPr>
        <w:jc w:val="both"/>
        <w:rPr>
          <w:rFonts w:ascii="Book Antiqua" w:hAnsi="Book Antiqua"/>
          <w:color w:val="000000" w:themeColor="text1"/>
          <w:sz w:val="24"/>
        </w:rPr>
      </w:pPr>
      <w:r>
        <w:rPr>
          <w:rFonts w:ascii="Book Antiqua" w:hAnsi="Book Antiqua"/>
          <w:sz w:val="24"/>
        </w:rPr>
        <w:lastRenderedPageBreak/>
        <w:t xml:space="preserve">In DSC, 136 cases were </w:t>
      </w:r>
      <w:r w:rsidR="009A6BEF">
        <w:rPr>
          <w:rFonts w:ascii="Book Antiqua" w:hAnsi="Book Antiqua"/>
          <w:sz w:val="24"/>
        </w:rPr>
        <w:t>solve</w:t>
      </w:r>
      <w:r w:rsidR="00037A81">
        <w:rPr>
          <w:rFonts w:ascii="Book Antiqua" w:hAnsi="Book Antiqua"/>
          <w:sz w:val="24"/>
        </w:rPr>
        <w:t xml:space="preserve">d </w:t>
      </w:r>
      <w:r w:rsidR="00037A81" w:rsidRPr="00037A81">
        <w:rPr>
          <w:rFonts w:ascii="Book Antiqua" w:hAnsi="Book Antiqua"/>
          <w:b/>
          <w:i/>
          <w:color w:val="2E74B5" w:themeColor="accent1" w:themeShade="BF"/>
          <w:sz w:val="24"/>
        </w:rPr>
        <w:t>less</w:t>
      </w:r>
      <w:r w:rsidRPr="00037A81">
        <w:rPr>
          <w:rFonts w:ascii="Book Antiqua" w:hAnsi="Book Antiqua"/>
          <w:color w:val="2E74B5" w:themeColor="accent1" w:themeShade="BF"/>
          <w:sz w:val="24"/>
        </w:rPr>
        <w:t xml:space="preserve"> </w:t>
      </w:r>
      <w:r>
        <w:rPr>
          <w:rFonts w:ascii="Book Antiqua" w:hAnsi="Book Antiqua"/>
          <w:sz w:val="24"/>
        </w:rPr>
        <w:t>than received or 62.53% of the received cases.</w:t>
      </w:r>
      <w:r>
        <w:rPr>
          <w:rFonts w:ascii="Book Antiqua" w:hAnsi="Book Antiqua"/>
          <w:color w:val="000000" w:themeColor="text1"/>
          <w:sz w:val="24"/>
        </w:rPr>
        <w:t xml:space="preserve"> Generally in SCD, BP Mitrovica has </w:t>
      </w:r>
      <w:r w:rsidR="009A6BEF">
        <w:rPr>
          <w:rFonts w:ascii="Book Antiqua" w:hAnsi="Book Antiqua"/>
          <w:color w:val="000000" w:themeColor="text1"/>
          <w:sz w:val="24"/>
        </w:rPr>
        <w:t>solve</w:t>
      </w:r>
      <w:r>
        <w:rPr>
          <w:rFonts w:ascii="Book Antiqua" w:hAnsi="Book Antiqua"/>
          <w:color w:val="000000" w:themeColor="text1"/>
          <w:sz w:val="24"/>
        </w:rPr>
        <w:t>d 227 cases, or 8.48% of the cases that have been in work.</w:t>
      </w:r>
    </w:p>
    <w:p w:rsidR="00F5261F" w:rsidRPr="00602B04" w:rsidRDefault="00F5261F" w:rsidP="00F5261F">
      <w:pPr>
        <w:jc w:val="both"/>
        <w:rPr>
          <w:rFonts w:ascii="Book Antiqua" w:hAnsi="Book Antiqua"/>
          <w:sz w:val="24"/>
        </w:rPr>
      </w:pPr>
      <w:r>
        <w:rPr>
          <w:rFonts w:ascii="Book Antiqua" w:hAnsi="Book Antiqua"/>
          <w:sz w:val="24"/>
        </w:rPr>
        <w:t xml:space="preserve">JD has conducted 61 cases </w:t>
      </w:r>
      <w:r>
        <w:rPr>
          <w:rFonts w:ascii="Book Antiqua" w:hAnsi="Book Antiqua"/>
          <w:b/>
          <w:i/>
          <w:color w:val="5B9BD5" w:themeColor="accent1"/>
          <w:sz w:val="24"/>
        </w:rPr>
        <w:t>more</w:t>
      </w:r>
      <w:r>
        <w:rPr>
          <w:rFonts w:ascii="Book Antiqua" w:hAnsi="Book Antiqua"/>
          <w:color w:val="5B9BD5" w:themeColor="accent1"/>
          <w:sz w:val="24"/>
        </w:rPr>
        <w:t xml:space="preserve"> </w:t>
      </w:r>
      <w:r>
        <w:rPr>
          <w:rFonts w:ascii="Book Antiqua" w:hAnsi="Book Antiqua"/>
          <w:sz w:val="24"/>
        </w:rPr>
        <w:t xml:space="preserve">than it has received or 166.30% of the cases it has received. In JD 153 cases were </w:t>
      </w:r>
      <w:r w:rsidR="009A6BEF">
        <w:rPr>
          <w:rFonts w:ascii="Book Antiqua" w:hAnsi="Book Antiqua"/>
          <w:sz w:val="24"/>
        </w:rPr>
        <w:t>solve</w:t>
      </w:r>
      <w:r>
        <w:rPr>
          <w:rFonts w:ascii="Book Antiqua" w:hAnsi="Book Antiqua"/>
          <w:sz w:val="24"/>
        </w:rPr>
        <w:t>d in total or 26.37% of cases that were at work.</w:t>
      </w:r>
    </w:p>
    <w:p w:rsidR="00141DFE" w:rsidRDefault="00F5261F" w:rsidP="00F5261F">
      <w:pPr>
        <w:jc w:val="both"/>
        <w:rPr>
          <w:rFonts w:ascii="Book Antiqua" w:hAnsi="Book Antiqua"/>
          <w:b/>
          <w:sz w:val="24"/>
        </w:rPr>
      </w:pPr>
      <w:r>
        <w:rPr>
          <w:rFonts w:ascii="Book Antiqua" w:hAnsi="Book Antiqua"/>
          <w:b/>
          <w:sz w:val="24"/>
        </w:rPr>
        <w:t xml:space="preserve">Cases at work and </w:t>
      </w:r>
      <w:r w:rsidR="009A6BEF">
        <w:rPr>
          <w:rFonts w:ascii="Book Antiqua" w:hAnsi="Book Antiqua"/>
          <w:b/>
          <w:sz w:val="24"/>
        </w:rPr>
        <w:t>solve</w:t>
      </w:r>
      <w:r>
        <w:rPr>
          <w:rFonts w:ascii="Book Antiqua" w:hAnsi="Book Antiqua"/>
          <w:b/>
          <w:sz w:val="24"/>
        </w:rPr>
        <w:t xml:space="preserve">d by registers </w:t>
      </w:r>
    </w:p>
    <w:p w:rsidR="00F5261F" w:rsidRPr="00A8451C" w:rsidRDefault="0099238B" w:rsidP="00141DFE">
      <w:pPr>
        <w:jc w:val="both"/>
        <w:rPr>
          <w:rFonts w:ascii="Book Antiqua" w:hAnsi="Book Antiqua"/>
          <w:b/>
          <w:sz w:val="24"/>
        </w:rPr>
      </w:pPr>
      <w:r>
        <w:rPr>
          <w:noProof/>
        </w:rPr>
        <w:drawing>
          <wp:inline distT="0" distB="0" distL="0" distR="0" wp14:anchorId="1B456D73" wp14:editId="5184918B">
            <wp:extent cx="5943600" cy="3533140"/>
            <wp:effectExtent l="0" t="0" r="0" b="1016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Pr>
          <w:rFonts w:ascii="Book Antiqua" w:hAnsi="Book Antiqua"/>
          <w:sz w:val="20"/>
        </w:rPr>
        <w:t xml:space="preserve">Graph 45: Cases at work and </w:t>
      </w:r>
      <w:r w:rsidR="009A6BEF">
        <w:rPr>
          <w:rFonts w:ascii="Book Antiqua" w:hAnsi="Book Antiqua"/>
          <w:sz w:val="20"/>
        </w:rPr>
        <w:t>solve</w:t>
      </w:r>
      <w:r>
        <w:rPr>
          <w:rFonts w:ascii="Book Antiqua" w:hAnsi="Book Antiqua"/>
          <w:sz w:val="20"/>
        </w:rPr>
        <w:t>d by departments at the BP of Mitrovice</w:t>
      </w:r>
    </w:p>
    <w:p w:rsidR="00F5261F" w:rsidRPr="00602B04" w:rsidRDefault="00F5261F" w:rsidP="00F5261F">
      <w:pPr>
        <w:jc w:val="both"/>
        <w:rPr>
          <w:rFonts w:ascii="Book Antiqua" w:hAnsi="Book Antiqua"/>
          <w:sz w:val="24"/>
        </w:rPr>
      </w:pPr>
      <w:r>
        <w:rPr>
          <w:rFonts w:ascii="Book Antiqua" w:hAnsi="Book Antiqua"/>
          <w:sz w:val="24"/>
        </w:rPr>
        <w:t xml:space="preserve">Based on these graphs we can conclude that at BP Mitrovica, 140 cases </w:t>
      </w:r>
      <w:r w:rsidRPr="0083080F">
        <w:rPr>
          <w:rFonts w:ascii="Book Antiqua" w:hAnsi="Book Antiqua"/>
          <w:b/>
          <w:i/>
          <w:iCs/>
          <w:color w:val="2E74B5" w:themeColor="accent1" w:themeShade="BF"/>
          <w:sz w:val="24"/>
          <w:u w:val="single"/>
        </w:rPr>
        <w:t>more</w:t>
      </w:r>
      <w:r w:rsidRPr="0083080F">
        <w:rPr>
          <w:rFonts w:ascii="Book Antiqua" w:hAnsi="Book Antiqua"/>
          <w:color w:val="2E74B5" w:themeColor="accent1" w:themeShade="BF"/>
          <w:sz w:val="24"/>
        </w:rPr>
        <w:t xml:space="preserve"> </w:t>
      </w:r>
      <w:r>
        <w:rPr>
          <w:rFonts w:ascii="Book Antiqua" w:hAnsi="Book Antiqua"/>
          <w:sz w:val="24"/>
        </w:rPr>
        <w:t xml:space="preserve">than received, or 109.92% of cases were </w:t>
      </w:r>
      <w:r w:rsidR="009A6BEF">
        <w:rPr>
          <w:rFonts w:ascii="Book Antiqua" w:hAnsi="Book Antiqua"/>
          <w:sz w:val="24"/>
        </w:rPr>
        <w:t>solve</w:t>
      </w:r>
      <w:r>
        <w:rPr>
          <w:rFonts w:ascii="Book Antiqua" w:hAnsi="Book Antiqua"/>
          <w:sz w:val="24"/>
        </w:rPr>
        <w:t xml:space="preserve">d of all cases at work.. In total were </w:t>
      </w:r>
      <w:r w:rsidR="009A6BEF">
        <w:rPr>
          <w:rFonts w:ascii="Book Antiqua" w:hAnsi="Book Antiqua"/>
          <w:sz w:val="24"/>
        </w:rPr>
        <w:t>solve</w:t>
      </w:r>
      <w:r>
        <w:rPr>
          <w:rFonts w:ascii="Book Antiqua" w:hAnsi="Book Antiqua"/>
          <w:sz w:val="24"/>
        </w:rPr>
        <w:t xml:space="preserve">d 1,550 cases or 54.08% of all cases at work. </w:t>
      </w:r>
    </w:p>
    <w:p w:rsidR="00F5261F" w:rsidRPr="00602B04" w:rsidRDefault="00F5261F" w:rsidP="00F5261F">
      <w:pPr>
        <w:jc w:val="both"/>
        <w:rPr>
          <w:rFonts w:ascii="Book Antiqua" w:hAnsi="Book Antiqua"/>
          <w:sz w:val="24"/>
        </w:rPr>
      </w:pPr>
      <w:r>
        <w:rPr>
          <w:rFonts w:ascii="Book Antiqua" w:hAnsi="Book Antiqua"/>
          <w:sz w:val="24"/>
        </w:rPr>
        <w:t xml:space="preserve">In the PPN register 53 cases were solved </w:t>
      </w:r>
      <w:r w:rsidRPr="0083080F">
        <w:rPr>
          <w:rFonts w:ascii="Book Antiqua" w:hAnsi="Book Antiqua"/>
          <w:b/>
          <w:i/>
          <w:iCs/>
          <w:color w:val="2E74B5" w:themeColor="accent1" w:themeShade="BF"/>
          <w:sz w:val="24"/>
        </w:rPr>
        <w:t>less</w:t>
      </w:r>
      <w:r w:rsidRPr="0083080F">
        <w:rPr>
          <w:rFonts w:ascii="Book Antiqua" w:hAnsi="Book Antiqua"/>
          <w:color w:val="2E74B5" w:themeColor="accent1" w:themeShade="BF"/>
          <w:sz w:val="24"/>
        </w:rPr>
        <w:t xml:space="preserve"> </w:t>
      </w:r>
      <w:r>
        <w:rPr>
          <w:rFonts w:ascii="Book Antiqua" w:hAnsi="Book Antiqua"/>
          <w:sz w:val="24"/>
        </w:rPr>
        <w:t xml:space="preserve">than received or 86.68% of cases received at work. Calculated with the total number of cases that were at work, 14.87% of all cases at work were </w:t>
      </w:r>
      <w:r w:rsidR="009A6BEF">
        <w:rPr>
          <w:rFonts w:ascii="Book Antiqua" w:hAnsi="Book Antiqua"/>
          <w:sz w:val="24"/>
        </w:rPr>
        <w:t>solve</w:t>
      </w:r>
      <w:r>
        <w:rPr>
          <w:rFonts w:ascii="Book Antiqua" w:hAnsi="Book Antiqua"/>
          <w:sz w:val="24"/>
        </w:rPr>
        <w:t xml:space="preserve">d. </w:t>
      </w:r>
    </w:p>
    <w:p w:rsidR="00141DFE" w:rsidRDefault="00F5261F" w:rsidP="00F5261F">
      <w:pPr>
        <w:jc w:val="both"/>
        <w:rPr>
          <w:rFonts w:ascii="Book Antiqua" w:hAnsi="Book Antiqua"/>
          <w:sz w:val="24"/>
        </w:rPr>
      </w:pPr>
      <w:r>
        <w:rPr>
          <w:rFonts w:ascii="Book Antiqua" w:hAnsi="Book Antiqua"/>
          <w:sz w:val="24"/>
        </w:rPr>
        <w:t xml:space="preserve">In the PPP register, 63 </w:t>
      </w:r>
      <w:r w:rsidR="0083080F">
        <w:rPr>
          <w:rFonts w:ascii="Book Antiqua" w:hAnsi="Book Antiqua"/>
          <w:sz w:val="24"/>
        </w:rPr>
        <w:t>cases were</w:t>
      </w:r>
      <w:r>
        <w:rPr>
          <w:rFonts w:ascii="Book Antiqua" w:hAnsi="Book Antiqua"/>
          <w:sz w:val="24"/>
        </w:rPr>
        <w:t xml:space="preserve"> solved </w:t>
      </w:r>
      <w:r>
        <w:rPr>
          <w:rFonts w:ascii="Book Antiqua" w:hAnsi="Book Antiqua"/>
          <w:b/>
          <w:i/>
          <w:color w:val="5B9BD5" w:themeColor="accent1"/>
          <w:sz w:val="24"/>
        </w:rPr>
        <w:t>more</w:t>
      </w:r>
      <w:r w:rsidR="0083080F">
        <w:rPr>
          <w:rFonts w:ascii="Book Antiqua" w:hAnsi="Book Antiqua"/>
          <w:color w:val="5B9BD5" w:themeColor="accent1"/>
          <w:sz w:val="24"/>
        </w:rPr>
        <w:t xml:space="preserve"> </w:t>
      </w:r>
      <w:r>
        <w:rPr>
          <w:rFonts w:ascii="Book Antiqua" w:hAnsi="Book Antiqua"/>
          <w:sz w:val="24"/>
        </w:rPr>
        <w:t xml:space="preserve">or 175.90% of cases received at work, whereas taking into account the total </w:t>
      </w:r>
      <w:r w:rsidR="0083080F">
        <w:rPr>
          <w:rFonts w:ascii="Book Antiqua" w:hAnsi="Book Antiqua"/>
          <w:sz w:val="24"/>
        </w:rPr>
        <w:t>n</w:t>
      </w:r>
      <w:r>
        <w:rPr>
          <w:rFonts w:ascii="Book Antiqua" w:hAnsi="Book Antiqua"/>
          <w:sz w:val="24"/>
        </w:rPr>
        <w:t xml:space="preserve">umber of cases that were at work,  26.49% of all cases at work </w:t>
      </w:r>
      <w:r w:rsidR="009A6BEF">
        <w:rPr>
          <w:rFonts w:ascii="Book Antiqua" w:hAnsi="Book Antiqua"/>
          <w:sz w:val="24"/>
        </w:rPr>
        <w:t>solve</w:t>
      </w:r>
      <w:r>
        <w:rPr>
          <w:rFonts w:ascii="Book Antiqua" w:hAnsi="Book Antiqua"/>
          <w:sz w:val="24"/>
        </w:rPr>
        <w:t>d.</w:t>
      </w:r>
    </w:p>
    <w:p w:rsidR="0083080F" w:rsidRDefault="0083080F" w:rsidP="00F5261F">
      <w:pPr>
        <w:jc w:val="both"/>
        <w:rPr>
          <w:rFonts w:ascii="Book Antiqua" w:hAnsi="Book Antiqua"/>
          <w:sz w:val="24"/>
        </w:rPr>
      </w:pPr>
    </w:p>
    <w:p w:rsidR="0083080F" w:rsidRDefault="0083080F" w:rsidP="00F5261F">
      <w:pPr>
        <w:jc w:val="both"/>
        <w:rPr>
          <w:rFonts w:ascii="Book Antiqua" w:hAnsi="Book Antiqua"/>
          <w:sz w:val="24"/>
        </w:rPr>
      </w:pPr>
    </w:p>
    <w:p w:rsidR="00F5261F" w:rsidRPr="00602B04" w:rsidRDefault="00F5261F" w:rsidP="00F5261F">
      <w:pPr>
        <w:jc w:val="both"/>
        <w:rPr>
          <w:rFonts w:ascii="Book Antiqua" w:hAnsi="Book Antiqua"/>
          <w:sz w:val="24"/>
        </w:rPr>
      </w:pPr>
      <w:r>
        <w:rPr>
          <w:rFonts w:ascii="Book Antiqua" w:hAnsi="Book Antiqua"/>
          <w:sz w:val="24"/>
        </w:rPr>
        <w:t xml:space="preserve">In the PPP register, 360 cases were solved </w:t>
      </w:r>
      <w:r w:rsidRPr="0083080F">
        <w:rPr>
          <w:rFonts w:ascii="Book Antiqua" w:hAnsi="Book Antiqua"/>
          <w:b/>
          <w:i/>
          <w:iCs/>
          <w:color w:val="2E74B5" w:themeColor="accent1" w:themeShade="BF"/>
          <w:sz w:val="24"/>
        </w:rPr>
        <w:t>less</w:t>
      </w:r>
      <w:r w:rsidRPr="0083080F">
        <w:rPr>
          <w:rFonts w:ascii="Book Antiqua" w:hAnsi="Book Antiqua"/>
          <w:color w:val="2E74B5" w:themeColor="accent1" w:themeShade="BF"/>
          <w:sz w:val="24"/>
        </w:rPr>
        <w:t xml:space="preserve"> </w:t>
      </w:r>
      <w:r>
        <w:rPr>
          <w:rFonts w:ascii="Book Antiqua" w:hAnsi="Book Antiqua"/>
          <w:sz w:val="24"/>
        </w:rPr>
        <w:t xml:space="preserve">or 35.59% of cases that were at work or 5.68% of all cases at work. </w:t>
      </w:r>
    </w:p>
    <w:p w:rsidR="00F5261F" w:rsidRPr="00602B04" w:rsidRDefault="00F5261F" w:rsidP="00F5261F">
      <w:pPr>
        <w:jc w:val="both"/>
        <w:rPr>
          <w:rFonts w:ascii="Book Antiqua" w:hAnsi="Book Antiqua"/>
          <w:sz w:val="24"/>
        </w:rPr>
      </w:pPr>
      <w:r>
        <w:rPr>
          <w:rFonts w:ascii="Book Antiqua" w:hAnsi="Book Antiqua"/>
          <w:sz w:val="24"/>
        </w:rPr>
        <w:lastRenderedPageBreak/>
        <w:t xml:space="preserve">In the ILA register, 7 cases were solved </w:t>
      </w:r>
      <w:r w:rsidRPr="0083080F">
        <w:rPr>
          <w:rFonts w:ascii="Book Antiqua" w:hAnsi="Book Antiqua"/>
          <w:b/>
          <w:i/>
          <w:iCs/>
          <w:color w:val="2E74B5" w:themeColor="accent1" w:themeShade="BF"/>
          <w:sz w:val="24"/>
        </w:rPr>
        <w:t>less</w:t>
      </w:r>
      <w:r w:rsidRPr="0083080F">
        <w:rPr>
          <w:rFonts w:ascii="Book Antiqua" w:hAnsi="Book Antiqua"/>
          <w:color w:val="2E74B5" w:themeColor="accent1" w:themeShade="BF"/>
          <w:sz w:val="24"/>
        </w:rPr>
        <w:t xml:space="preserve"> </w:t>
      </w:r>
      <w:r>
        <w:rPr>
          <w:rFonts w:ascii="Book Antiqua" w:hAnsi="Book Antiqua"/>
          <w:sz w:val="24"/>
        </w:rPr>
        <w:t xml:space="preserve">than received or 42.66% of the received cases, whereas in total 5 cases or 13.88% of all cases at work were </w:t>
      </w:r>
      <w:r w:rsidR="00A147CA">
        <w:rPr>
          <w:rFonts w:ascii="Book Antiqua" w:hAnsi="Book Antiqua"/>
          <w:sz w:val="24"/>
        </w:rPr>
        <w:t>solved</w:t>
      </w:r>
      <w:r>
        <w:rPr>
          <w:rFonts w:ascii="Book Antiqua" w:hAnsi="Book Antiqua"/>
          <w:sz w:val="24"/>
        </w:rPr>
        <w:t>.</w:t>
      </w:r>
    </w:p>
    <w:p w:rsidR="00B267A6" w:rsidRDefault="00F5261F" w:rsidP="00F5261F">
      <w:pPr>
        <w:jc w:val="both"/>
        <w:rPr>
          <w:rFonts w:ascii="Book Antiqua" w:hAnsi="Book Antiqua"/>
          <w:b/>
          <w:sz w:val="24"/>
        </w:rPr>
      </w:pPr>
      <w:r>
        <w:rPr>
          <w:rFonts w:ascii="Book Antiqua" w:hAnsi="Book Antiqua"/>
          <w:b/>
          <w:sz w:val="24"/>
        </w:rPr>
        <w:t xml:space="preserve">Cases </w:t>
      </w:r>
      <w:r w:rsidR="009A6BEF">
        <w:rPr>
          <w:rFonts w:ascii="Book Antiqua" w:hAnsi="Book Antiqua"/>
          <w:b/>
          <w:sz w:val="24"/>
        </w:rPr>
        <w:t>solve</w:t>
      </w:r>
      <w:r>
        <w:rPr>
          <w:rFonts w:ascii="Book Antiqua" w:hAnsi="Book Antiqua"/>
          <w:b/>
          <w:sz w:val="24"/>
        </w:rPr>
        <w:t>d via alternative procedure:</w:t>
      </w:r>
    </w:p>
    <w:p w:rsidR="00627769" w:rsidRDefault="00627769" w:rsidP="00F5261F">
      <w:pPr>
        <w:jc w:val="both"/>
        <w:rPr>
          <w:rFonts w:ascii="Book Antiqua" w:hAnsi="Book Antiqua"/>
          <w:b/>
          <w:sz w:val="24"/>
        </w:rPr>
      </w:pPr>
      <w:r>
        <w:rPr>
          <w:noProof/>
        </w:rPr>
        <w:drawing>
          <wp:inline distT="0" distB="0" distL="0" distR="0" wp14:anchorId="65D0673F" wp14:editId="0715CF5B">
            <wp:extent cx="5801285" cy="2970680"/>
            <wp:effectExtent l="0" t="0" r="9525" b="12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F5261F" w:rsidRPr="00B267A6" w:rsidRDefault="00386113" w:rsidP="00F5261F">
      <w:pPr>
        <w:jc w:val="both"/>
        <w:rPr>
          <w:rFonts w:ascii="Book Antiqua" w:hAnsi="Book Antiqua"/>
          <w:b/>
          <w:sz w:val="24"/>
        </w:rPr>
      </w:pPr>
      <w:r>
        <w:rPr>
          <w:rFonts w:ascii="Book Antiqua" w:hAnsi="Book Antiqua"/>
          <w:sz w:val="20"/>
        </w:rPr>
        <w:t xml:space="preserve">Graph 46: cases </w:t>
      </w:r>
      <w:r w:rsidR="009A6BEF">
        <w:rPr>
          <w:rFonts w:ascii="Book Antiqua" w:hAnsi="Book Antiqua"/>
          <w:sz w:val="20"/>
        </w:rPr>
        <w:t>solve</w:t>
      </w:r>
      <w:r>
        <w:rPr>
          <w:rFonts w:ascii="Book Antiqua" w:hAnsi="Book Antiqua"/>
          <w:sz w:val="20"/>
        </w:rPr>
        <w:t>d by alternative procedure in BP Mitrovica</w:t>
      </w:r>
    </w:p>
    <w:bookmarkEnd w:id="92"/>
    <w:bookmarkEnd w:id="93"/>
    <w:bookmarkEnd w:id="94"/>
    <w:bookmarkEnd w:id="95"/>
    <w:p w:rsidR="00F5261F" w:rsidRPr="00602B04" w:rsidRDefault="00F5261F"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Pr="00602B04" w:rsidRDefault="00B267A6" w:rsidP="00B267A6">
      <w:pPr>
        <w:tabs>
          <w:tab w:val="left" w:pos="5668"/>
        </w:tabs>
        <w:jc w:val="both"/>
        <w:rPr>
          <w:rFonts w:ascii="Book Antiqua" w:hAnsi="Book Antiqua"/>
          <w:color w:val="FF0000"/>
        </w:rPr>
      </w:pPr>
      <w:r>
        <w:rPr>
          <w:rFonts w:ascii="Book Antiqua" w:hAnsi="Book Antiqua"/>
          <w:color w:val="FF0000"/>
        </w:rPr>
        <w:tab/>
      </w:r>
    </w:p>
    <w:p w:rsidR="00F5261F" w:rsidRPr="00602B04" w:rsidRDefault="00F5261F"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Default="00F5261F" w:rsidP="00F5261F">
      <w:pPr>
        <w:jc w:val="both"/>
        <w:rPr>
          <w:rFonts w:ascii="Book Antiqua" w:hAnsi="Book Antiqua"/>
          <w:color w:val="FF0000"/>
        </w:rPr>
      </w:pPr>
    </w:p>
    <w:p w:rsidR="00E65204" w:rsidRDefault="00E65204" w:rsidP="00F5261F">
      <w:pPr>
        <w:jc w:val="both"/>
        <w:rPr>
          <w:rFonts w:ascii="Book Antiqua" w:hAnsi="Book Antiqua"/>
          <w:color w:val="FF0000"/>
        </w:rPr>
      </w:pPr>
    </w:p>
    <w:p w:rsidR="00E65204" w:rsidRPr="00602B04" w:rsidRDefault="00E65204" w:rsidP="00F5261F">
      <w:pPr>
        <w:jc w:val="both"/>
        <w:rPr>
          <w:rFonts w:ascii="Book Antiqua" w:hAnsi="Book Antiqua"/>
          <w:color w:val="FF0000"/>
        </w:rPr>
      </w:pPr>
    </w:p>
    <w:p w:rsidR="00F5261F" w:rsidRPr="00602B04" w:rsidRDefault="00F5261F" w:rsidP="00F5261F">
      <w:pPr>
        <w:jc w:val="both"/>
        <w:rPr>
          <w:rFonts w:ascii="Book Antiqua" w:hAnsi="Book Antiqua"/>
          <w:color w:val="FF0000"/>
        </w:rPr>
      </w:pPr>
    </w:p>
    <w:p w:rsidR="00F5261F" w:rsidRPr="00602B04" w:rsidRDefault="00072A3B" w:rsidP="00F5261F">
      <w:pPr>
        <w:pStyle w:val="Heading1"/>
        <w:spacing w:before="0" w:line="20" w:lineRule="atLeast"/>
        <w:jc w:val="both"/>
      </w:pPr>
      <w:bookmarkStart w:id="112" w:name="_Toc2237195"/>
      <w:bookmarkStart w:id="113" w:name="_Toc85140550"/>
      <w:r>
        <w:lastRenderedPageBreak/>
        <w:t>7. Criminal Reports by the departments within the basic prosecution offices</w:t>
      </w:r>
      <w:bookmarkEnd w:id="112"/>
      <w:bookmarkEnd w:id="113"/>
    </w:p>
    <w:p w:rsidR="00F5261F" w:rsidRPr="00602B04" w:rsidRDefault="00F5261F" w:rsidP="00F5261F">
      <w:pPr>
        <w:spacing w:after="0" w:line="20" w:lineRule="atLeast"/>
        <w:jc w:val="both"/>
        <w:rPr>
          <w:rFonts w:ascii="Book Antiqua" w:hAnsi="Book Antiqua"/>
          <w:bCs/>
          <w:color w:val="000000"/>
          <w:sz w:val="24"/>
          <w:szCs w:val="28"/>
        </w:rPr>
      </w:pPr>
    </w:p>
    <w:p w:rsidR="00F5261F" w:rsidRPr="00602B04" w:rsidRDefault="00E65204" w:rsidP="00F5261F">
      <w:pPr>
        <w:spacing w:after="0" w:line="20" w:lineRule="atLeast"/>
        <w:jc w:val="both"/>
        <w:rPr>
          <w:rFonts w:ascii="Book Antiqua" w:hAnsi="Book Antiqua"/>
          <w:bCs/>
          <w:color w:val="000000"/>
          <w:sz w:val="24"/>
          <w:szCs w:val="28"/>
        </w:rPr>
      </w:pPr>
      <w:r>
        <w:rPr>
          <w:rFonts w:ascii="Book Antiqua" w:hAnsi="Book Antiqua"/>
          <w:bCs/>
          <w:color w:val="000000"/>
          <w:sz w:val="24"/>
          <w:szCs w:val="28"/>
        </w:rPr>
        <w:t>During the first semester of 2021, BP offices had at work 99,711</w:t>
      </w:r>
      <w:r>
        <w:rPr>
          <w:rFonts w:ascii="Book Antiqua" w:hAnsi="Book Antiqua"/>
          <w:bCs/>
          <w:sz w:val="24"/>
          <w:szCs w:val="28"/>
        </w:rPr>
        <w:t xml:space="preserve"> criminal </w:t>
      </w:r>
      <w:r w:rsidR="00BC2895">
        <w:rPr>
          <w:rFonts w:ascii="Book Antiqua" w:hAnsi="Book Antiqua"/>
          <w:bCs/>
          <w:sz w:val="24"/>
          <w:szCs w:val="28"/>
        </w:rPr>
        <w:t>cases/</w:t>
      </w:r>
      <w:r>
        <w:rPr>
          <w:rFonts w:ascii="Book Antiqua" w:hAnsi="Book Antiqua"/>
          <w:bCs/>
          <w:sz w:val="24"/>
          <w:szCs w:val="28"/>
        </w:rPr>
        <w:t xml:space="preserve">reports (PP, PPM, NJN, PPN, and PPP) </w:t>
      </w:r>
      <w:r w:rsidR="00BC2895">
        <w:rPr>
          <w:rFonts w:ascii="Book Antiqua" w:hAnsi="Book Antiqua"/>
          <w:bCs/>
          <w:sz w:val="24"/>
          <w:szCs w:val="28"/>
        </w:rPr>
        <w:t xml:space="preserve">in all departments </w:t>
      </w:r>
      <w:r>
        <w:rPr>
          <w:rStyle w:val="FootnoteReference"/>
          <w:rFonts w:ascii="Book Antiqua" w:hAnsi="Book Antiqua"/>
          <w:bCs/>
          <w:color w:val="000000"/>
          <w:sz w:val="24"/>
          <w:szCs w:val="28"/>
        </w:rPr>
        <w:t xml:space="preserve"> </w:t>
      </w:r>
      <w:r>
        <w:rPr>
          <w:rFonts w:ascii="Book Antiqua" w:hAnsi="Book Antiqua"/>
          <w:bCs/>
          <w:color w:val="000000"/>
          <w:sz w:val="24"/>
          <w:szCs w:val="28"/>
        </w:rPr>
        <w:t xml:space="preserve">included those inherited from the previous years. </w:t>
      </w:r>
    </w:p>
    <w:p w:rsidR="00F5261F" w:rsidRPr="00602B04" w:rsidRDefault="00F5261F" w:rsidP="00F5261F">
      <w:pPr>
        <w:spacing w:after="0" w:line="20" w:lineRule="atLeast"/>
        <w:jc w:val="both"/>
        <w:rPr>
          <w:rFonts w:ascii="Book Antiqua" w:hAnsi="Book Antiqua"/>
          <w:bCs/>
          <w:color w:val="000000"/>
          <w:sz w:val="24"/>
          <w:szCs w:val="28"/>
        </w:rPr>
      </w:pPr>
    </w:p>
    <w:p w:rsidR="00F5261F" w:rsidRPr="00602B04" w:rsidRDefault="003155D6" w:rsidP="00F5261F">
      <w:pPr>
        <w:spacing w:after="0" w:line="20" w:lineRule="atLeast"/>
        <w:jc w:val="both"/>
        <w:rPr>
          <w:rFonts w:ascii="Book Antiqua" w:hAnsi="Book Antiqua"/>
          <w:bCs/>
          <w:color w:val="000000"/>
          <w:sz w:val="24"/>
          <w:szCs w:val="28"/>
        </w:rPr>
      </w:pPr>
      <w:r>
        <w:rPr>
          <w:rFonts w:ascii="Book Antiqua" w:hAnsi="Book Antiqua"/>
          <w:bCs/>
          <w:color w:val="000000"/>
          <w:sz w:val="24"/>
          <w:szCs w:val="28"/>
        </w:rPr>
        <w:t>Meanwhile, we present you</w:t>
      </w:r>
      <w:r w:rsidR="00F5261F">
        <w:rPr>
          <w:rFonts w:ascii="Book Antiqua" w:hAnsi="Book Antiqua"/>
          <w:bCs/>
          <w:color w:val="000000"/>
          <w:sz w:val="24"/>
          <w:szCs w:val="28"/>
        </w:rPr>
        <w:t xml:space="preserve"> </w:t>
      </w:r>
      <w:r>
        <w:rPr>
          <w:rFonts w:ascii="Book Antiqua" w:hAnsi="Book Antiqua"/>
          <w:bCs/>
          <w:color w:val="000000"/>
          <w:sz w:val="24"/>
          <w:szCs w:val="28"/>
        </w:rPr>
        <w:t>an overview of criminal reports</w:t>
      </w:r>
      <w:r w:rsidR="00F5261F">
        <w:rPr>
          <w:rFonts w:ascii="Book Antiqua" w:hAnsi="Book Antiqua"/>
          <w:bCs/>
          <w:color w:val="000000"/>
          <w:sz w:val="24"/>
          <w:szCs w:val="28"/>
        </w:rPr>
        <w:t xml:space="preserve"> received at work, solved and unsolved:</w:t>
      </w:r>
    </w:p>
    <w:p w:rsidR="00F5261F" w:rsidRPr="00602B04" w:rsidRDefault="00F5261F" w:rsidP="00F5261F">
      <w:pPr>
        <w:spacing w:after="0" w:line="20" w:lineRule="atLeast"/>
        <w:jc w:val="both"/>
        <w:rPr>
          <w:rFonts w:ascii="Book Antiqua" w:hAnsi="Book Antiqua"/>
          <w:bCs/>
          <w:color w:val="000000"/>
          <w:sz w:val="24"/>
          <w:szCs w:val="28"/>
        </w:rPr>
      </w:pPr>
    </w:p>
    <w:p w:rsidR="00F5261F" w:rsidRPr="00602B04" w:rsidRDefault="00F5261F" w:rsidP="00FF26EE">
      <w:pPr>
        <w:numPr>
          <w:ilvl w:val="0"/>
          <w:numId w:val="16"/>
        </w:numPr>
        <w:tabs>
          <w:tab w:val="clear" w:pos="1080"/>
        </w:tabs>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 xml:space="preserve">Inherited at the beginning of the reporting period were 78,637 or 78.86%, criminal reports. </w:t>
      </w:r>
    </w:p>
    <w:p w:rsidR="00F5261F" w:rsidRPr="00602B04" w:rsidRDefault="00F5261F" w:rsidP="00FF26EE">
      <w:pPr>
        <w:numPr>
          <w:ilvl w:val="0"/>
          <w:numId w:val="16"/>
        </w:numPr>
        <w:tabs>
          <w:tab w:val="clear" w:pos="1080"/>
        </w:tabs>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Received at work 21,074 or 21.14%, criminal reports  (PP, PPM, NJN, PPN, PPP);</w:t>
      </w:r>
    </w:p>
    <w:p w:rsidR="00F5261F" w:rsidRPr="00602B04" w:rsidRDefault="009A6BEF" w:rsidP="00FF26EE">
      <w:pPr>
        <w:numPr>
          <w:ilvl w:val="0"/>
          <w:numId w:val="16"/>
        </w:numPr>
        <w:tabs>
          <w:tab w:val="clear" w:pos="1080"/>
        </w:tabs>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Solve</w:t>
      </w:r>
      <w:r w:rsidR="00F5261F">
        <w:rPr>
          <w:rFonts w:ascii="Book Antiqua" w:hAnsi="Book Antiqua"/>
          <w:bCs/>
          <w:color w:val="000000"/>
          <w:sz w:val="24"/>
          <w:szCs w:val="28"/>
        </w:rPr>
        <w:t xml:space="preserve">d or proceeded at competent bodies 21,402 or 21.46% criminal reports or 328 more than received; </w:t>
      </w:r>
    </w:p>
    <w:p w:rsidR="00F5261F" w:rsidRPr="00602B04" w:rsidRDefault="00F5261F" w:rsidP="00FF26EE">
      <w:pPr>
        <w:numPr>
          <w:ilvl w:val="0"/>
          <w:numId w:val="16"/>
        </w:numPr>
        <w:tabs>
          <w:tab w:val="clear" w:pos="1080"/>
        </w:tabs>
        <w:spacing w:after="0" w:line="20" w:lineRule="atLeast"/>
        <w:ind w:left="720"/>
        <w:jc w:val="both"/>
        <w:rPr>
          <w:rFonts w:ascii="Book Antiqua" w:hAnsi="Book Antiqua"/>
          <w:bCs/>
          <w:color w:val="000000"/>
          <w:sz w:val="24"/>
          <w:szCs w:val="28"/>
        </w:rPr>
      </w:pPr>
      <w:r>
        <w:rPr>
          <w:rFonts w:ascii="Book Antiqua" w:hAnsi="Book Antiqua"/>
          <w:bCs/>
          <w:color w:val="000000"/>
          <w:sz w:val="24"/>
          <w:szCs w:val="28"/>
        </w:rPr>
        <w:t>Un</w:t>
      </w:r>
      <w:r w:rsidR="009A6BEF">
        <w:rPr>
          <w:rFonts w:ascii="Book Antiqua" w:hAnsi="Book Antiqua"/>
          <w:bCs/>
          <w:color w:val="000000"/>
          <w:sz w:val="24"/>
          <w:szCs w:val="28"/>
        </w:rPr>
        <w:t>solve</w:t>
      </w:r>
      <w:r>
        <w:rPr>
          <w:rFonts w:ascii="Book Antiqua" w:hAnsi="Book Antiqua"/>
          <w:bCs/>
          <w:color w:val="000000"/>
          <w:sz w:val="24"/>
          <w:szCs w:val="28"/>
        </w:rPr>
        <w:t xml:space="preserve">d at the end of the reporting period 78,309 or 78.57% of criminal reports (by the total number of the reports – cases at work). </w:t>
      </w:r>
    </w:p>
    <w:p w:rsidR="00F5261F" w:rsidRPr="00602B04" w:rsidRDefault="00F5261F" w:rsidP="00F5261F">
      <w:pPr>
        <w:spacing w:after="0" w:line="20" w:lineRule="atLeast"/>
        <w:jc w:val="both"/>
        <w:rPr>
          <w:rFonts w:ascii="Book Antiqua" w:hAnsi="Book Antiqua"/>
          <w:bCs/>
          <w:color w:val="000000"/>
          <w:sz w:val="24"/>
          <w:szCs w:val="28"/>
        </w:rPr>
      </w:pPr>
    </w:p>
    <w:p w:rsidR="00F5261F" w:rsidRPr="00602B04" w:rsidRDefault="00F5261F" w:rsidP="00F5261F">
      <w:pPr>
        <w:spacing w:after="0" w:line="20" w:lineRule="atLeast"/>
        <w:jc w:val="both"/>
        <w:rPr>
          <w:rFonts w:ascii="Book Antiqua" w:hAnsi="Book Antiqua"/>
          <w:bCs/>
          <w:color w:val="000000"/>
          <w:sz w:val="24"/>
          <w:szCs w:val="28"/>
        </w:rPr>
      </w:pPr>
      <w:r>
        <w:rPr>
          <w:rFonts w:ascii="Book Antiqua" w:hAnsi="Book Antiqua"/>
          <w:bCs/>
          <w:color w:val="000000"/>
          <w:sz w:val="24"/>
          <w:szCs w:val="28"/>
        </w:rPr>
        <w:t>From this</w:t>
      </w:r>
      <w:r w:rsidR="00633878">
        <w:rPr>
          <w:rFonts w:ascii="Book Antiqua" w:hAnsi="Book Antiqua"/>
          <w:bCs/>
          <w:color w:val="000000"/>
          <w:sz w:val="24"/>
          <w:szCs w:val="28"/>
        </w:rPr>
        <w:t>,</w:t>
      </w:r>
      <w:r>
        <w:rPr>
          <w:rFonts w:ascii="Book Antiqua" w:hAnsi="Book Antiqua"/>
          <w:bCs/>
          <w:color w:val="000000"/>
          <w:sz w:val="24"/>
          <w:szCs w:val="28"/>
        </w:rPr>
        <w:t xml:space="preserve"> it results that in addition to the cases they have received, 328 more cases (cases inherited from previous years) have been solved at the level of BPs, while regarding the solving of the cases of </w:t>
      </w:r>
      <w:r w:rsidRPr="004A604B">
        <w:rPr>
          <w:rFonts w:ascii="Book Antiqua" w:hAnsi="Book Antiqua"/>
          <w:b/>
          <w:bCs/>
          <w:color w:val="000000"/>
          <w:sz w:val="24"/>
          <w:szCs w:val="28"/>
          <w:u w:val="single"/>
        </w:rPr>
        <w:t xml:space="preserve">adult </w:t>
      </w:r>
      <w:r w:rsidR="004A604B" w:rsidRPr="004A604B">
        <w:rPr>
          <w:rFonts w:ascii="Book Antiqua" w:hAnsi="Book Antiqua"/>
          <w:b/>
          <w:bCs/>
          <w:color w:val="000000"/>
          <w:sz w:val="24"/>
          <w:szCs w:val="28"/>
          <w:u w:val="single"/>
        </w:rPr>
        <w:t>committers</w:t>
      </w:r>
      <w:r w:rsidRPr="004A604B">
        <w:rPr>
          <w:rFonts w:ascii="Book Antiqua" w:hAnsi="Book Antiqua"/>
          <w:bCs/>
          <w:color w:val="000000"/>
          <w:sz w:val="24"/>
          <w:szCs w:val="28"/>
          <w:u w:val="single"/>
        </w:rPr>
        <w:t xml:space="preserve"> cases (PP</w:t>
      </w:r>
      <w:r>
        <w:rPr>
          <w:rFonts w:ascii="Book Antiqua" w:hAnsi="Book Antiqua"/>
          <w:bCs/>
          <w:color w:val="000000"/>
          <w:sz w:val="24"/>
          <w:szCs w:val="28"/>
        </w:rPr>
        <w:t>), prosecutors have solved 11,346 criminal reports or 2.53% more than they have received.</w:t>
      </w:r>
    </w:p>
    <w:p w:rsidR="00F5261F" w:rsidRPr="00602B04" w:rsidRDefault="00F5261F" w:rsidP="00F5261F">
      <w:pPr>
        <w:spacing w:after="0" w:line="20" w:lineRule="atLeast"/>
        <w:jc w:val="both"/>
        <w:rPr>
          <w:rFonts w:ascii="Book Antiqua" w:hAnsi="Book Antiqua"/>
          <w:bCs/>
          <w:color w:val="000000"/>
          <w:sz w:val="24"/>
          <w:szCs w:val="28"/>
        </w:rPr>
      </w:pPr>
    </w:p>
    <w:p w:rsidR="00F5261F" w:rsidRDefault="00633878" w:rsidP="00F5261F">
      <w:pPr>
        <w:spacing w:after="0" w:line="20" w:lineRule="atLeast"/>
        <w:jc w:val="both"/>
        <w:rPr>
          <w:rFonts w:ascii="Book Antiqua" w:hAnsi="Book Antiqua"/>
          <w:bCs/>
          <w:color w:val="000000"/>
          <w:sz w:val="24"/>
          <w:szCs w:val="28"/>
        </w:rPr>
      </w:pPr>
      <w:r>
        <w:rPr>
          <w:rFonts w:ascii="Book Antiqua" w:hAnsi="Book Antiqua"/>
          <w:bCs/>
          <w:color w:val="000000"/>
          <w:sz w:val="24"/>
          <w:szCs w:val="28"/>
        </w:rPr>
        <w:t xml:space="preserve">The following </w:t>
      </w:r>
      <w:r w:rsidR="00F5261F">
        <w:rPr>
          <w:rFonts w:ascii="Book Antiqua" w:hAnsi="Book Antiqua"/>
          <w:bCs/>
          <w:color w:val="000000"/>
          <w:sz w:val="24"/>
          <w:szCs w:val="28"/>
        </w:rPr>
        <w:t xml:space="preserve">overview </w:t>
      </w:r>
      <w:r>
        <w:rPr>
          <w:rFonts w:ascii="Book Antiqua" w:hAnsi="Book Antiqua"/>
          <w:bCs/>
          <w:color w:val="000000"/>
          <w:sz w:val="24"/>
          <w:szCs w:val="28"/>
        </w:rPr>
        <w:t>shoes</w:t>
      </w:r>
      <w:r w:rsidR="00F5261F">
        <w:rPr>
          <w:rFonts w:ascii="Book Antiqua" w:hAnsi="Book Antiqua"/>
          <w:bCs/>
          <w:color w:val="000000"/>
          <w:sz w:val="24"/>
          <w:szCs w:val="28"/>
        </w:rPr>
        <w:t xml:space="preserve"> the total number of criminal reports - criminal cases in Basic Prosecution Offices:  </w:t>
      </w:r>
    </w:p>
    <w:p w:rsidR="00884124" w:rsidRDefault="00524A27" w:rsidP="00F5261F">
      <w:pPr>
        <w:spacing w:after="0" w:line="20" w:lineRule="atLeast"/>
        <w:jc w:val="both"/>
        <w:rPr>
          <w:rFonts w:ascii="Book Antiqua" w:hAnsi="Book Antiqua"/>
          <w:bCs/>
          <w:color w:val="000000"/>
          <w:sz w:val="24"/>
          <w:szCs w:val="28"/>
        </w:rPr>
      </w:pPr>
      <w:r>
        <w:rPr>
          <w:noProof/>
        </w:rPr>
        <w:drawing>
          <wp:inline distT="0" distB="0" distL="0" distR="0" wp14:anchorId="6AC08603" wp14:editId="76E20484">
            <wp:extent cx="6068291" cy="3275965"/>
            <wp:effectExtent l="0" t="0" r="8890" b="63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F5261F" w:rsidRPr="00F033A2" w:rsidRDefault="00F5261F" w:rsidP="00F5261F">
      <w:pPr>
        <w:spacing w:after="0" w:line="20" w:lineRule="atLeast"/>
        <w:jc w:val="both"/>
        <w:rPr>
          <w:rFonts w:ascii="Book Antiqua" w:hAnsi="Book Antiqua"/>
          <w:bCs/>
          <w:color w:val="000000"/>
          <w:sz w:val="24"/>
          <w:szCs w:val="28"/>
        </w:rPr>
      </w:pPr>
      <w:r>
        <w:rPr>
          <w:rFonts w:ascii="Book Antiqua" w:hAnsi="Book Antiqua"/>
          <w:sz w:val="20"/>
        </w:rPr>
        <w:t>Graph 47: Criminal reports - criminal cases (54,496 in total) in SCD, JD and GD of all basic prosecutions (PP, PPM, NJN, PPN, PPP)</w:t>
      </w:r>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lastRenderedPageBreak/>
        <w:t>Criminal reports - criminal cases at work (99</w:t>
      </w:r>
      <w:r>
        <w:rPr>
          <w:rFonts w:ascii="Book Antiqua" w:hAnsi="Book Antiqua"/>
          <w:bCs/>
          <w:color w:val="000000"/>
          <w:sz w:val="24"/>
          <w:szCs w:val="28"/>
        </w:rPr>
        <w:t>,711</w:t>
      </w:r>
      <w:r>
        <w:rPr>
          <w:rFonts w:ascii="Book Antiqua" w:hAnsi="Book Antiqua"/>
          <w:color w:val="000000"/>
          <w:sz w:val="24"/>
        </w:rPr>
        <w:t>) belong to:</w:t>
      </w:r>
    </w:p>
    <w:p w:rsidR="00F5261F" w:rsidRPr="00602B04" w:rsidRDefault="00F5261F" w:rsidP="00FF26EE">
      <w:pPr>
        <w:numPr>
          <w:ilvl w:val="0"/>
          <w:numId w:val="16"/>
        </w:numPr>
        <w:spacing w:after="0" w:line="240" w:lineRule="auto"/>
        <w:jc w:val="both"/>
        <w:rPr>
          <w:rFonts w:ascii="Book Antiqua" w:hAnsi="Book Antiqua"/>
          <w:color w:val="000000"/>
          <w:sz w:val="24"/>
        </w:rPr>
      </w:pPr>
      <w:r>
        <w:rPr>
          <w:rFonts w:ascii="Book Antiqua" w:hAnsi="Book Antiqua"/>
          <w:color w:val="000000"/>
          <w:sz w:val="24"/>
        </w:rPr>
        <w:t>Serious crimes departments 11,317 or 11.35%;</w:t>
      </w:r>
    </w:p>
    <w:p w:rsidR="00F5261F" w:rsidRPr="00602B04" w:rsidRDefault="00F5261F" w:rsidP="00FF26EE">
      <w:pPr>
        <w:numPr>
          <w:ilvl w:val="0"/>
          <w:numId w:val="16"/>
        </w:numPr>
        <w:spacing w:after="0" w:line="240" w:lineRule="auto"/>
        <w:jc w:val="both"/>
        <w:rPr>
          <w:rFonts w:ascii="Book Antiqua" w:hAnsi="Book Antiqua"/>
          <w:color w:val="000000"/>
          <w:sz w:val="24"/>
        </w:rPr>
      </w:pPr>
      <w:r>
        <w:rPr>
          <w:rFonts w:ascii="Book Antiqua" w:hAnsi="Book Antiqua"/>
          <w:color w:val="000000"/>
          <w:sz w:val="24"/>
        </w:rPr>
        <w:t xml:space="preserve">Juvenile Departments 2,294 or 2.30% and </w:t>
      </w:r>
    </w:p>
    <w:p w:rsidR="00F5261F" w:rsidRPr="00602B04" w:rsidRDefault="00F5261F" w:rsidP="00FF26EE">
      <w:pPr>
        <w:numPr>
          <w:ilvl w:val="0"/>
          <w:numId w:val="16"/>
        </w:numPr>
        <w:spacing w:after="0" w:line="240" w:lineRule="auto"/>
        <w:jc w:val="both"/>
        <w:rPr>
          <w:rFonts w:ascii="Book Antiqua" w:hAnsi="Book Antiqua"/>
          <w:color w:val="000000"/>
          <w:sz w:val="24"/>
        </w:rPr>
      </w:pPr>
      <w:r>
        <w:rPr>
          <w:rFonts w:ascii="Book Antiqua" w:hAnsi="Book Antiqua"/>
          <w:color w:val="000000"/>
          <w:sz w:val="24"/>
        </w:rPr>
        <w:t xml:space="preserve">General Departments 86,100 or 86.35%.       </w:t>
      </w:r>
    </w:p>
    <w:p w:rsidR="00F5261F" w:rsidRPr="00602B04" w:rsidRDefault="00F5261F" w:rsidP="00F5261F">
      <w:pPr>
        <w:spacing w:after="0"/>
        <w:jc w:val="both"/>
        <w:rPr>
          <w:rFonts w:ascii="Book Antiqua" w:hAnsi="Book Antiqua"/>
          <w:bCs/>
          <w:color w:val="000000"/>
          <w:sz w:val="18"/>
          <w:szCs w:val="28"/>
        </w:rPr>
      </w:pPr>
    </w:p>
    <w:p w:rsidR="00F5261F" w:rsidRDefault="00F5261F" w:rsidP="00454D33">
      <w:pPr>
        <w:spacing w:after="0" w:line="240" w:lineRule="auto"/>
        <w:jc w:val="both"/>
        <w:rPr>
          <w:rFonts w:ascii="Book Antiqua" w:hAnsi="Book Antiqua"/>
          <w:bCs/>
          <w:color w:val="000000"/>
          <w:szCs w:val="28"/>
        </w:rPr>
      </w:pPr>
      <w:r>
        <w:rPr>
          <w:rFonts w:ascii="Book Antiqua" w:hAnsi="Book Antiqua"/>
          <w:bCs/>
          <w:color w:val="000000"/>
          <w:szCs w:val="28"/>
        </w:rPr>
        <w:t xml:space="preserve">Criminal reports - criminal cases at work, solved and unsolved by the end </w:t>
      </w:r>
      <w:r>
        <w:rPr>
          <w:rFonts w:ascii="Book Antiqua" w:hAnsi="Book Antiqua"/>
          <w:bCs/>
          <w:color w:val="000000"/>
          <w:sz w:val="24"/>
          <w:szCs w:val="28"/>
        </w:rPr>
        <w:t>the first semester of 2021</w:t>
      </w:r>
      <w:r>
        <w:rPr>
          <w:rFonts w:ascii="Book Antiqua" w:hAnsi="Book Antiqua"/>
          <w:bCs/>
          <w:color w:val="000000"/>
          <w:szCs w:val="28"/>
        </w:rPr>
        <w:t xml:space="preserve">, by the BPs departments appear as follows: </w:t>
      </w:r>
    </w:p>
    <w:p w:rsidR="00454D33" w:rsidRDefault="00454D33" w:rsidP="00454D33">
      <w:pPr>
        <w:spacing w:after="0" w:line="240" w:lineRule="auto"/>
        <w:jc w:val="both"/>
        <w:rPr>
          <w:rFonts w:ascii="Book Antiqua" w:hAnsi="Book Antiqua"/>
          <w:bCs/>
          <w:color w:val="000000"/>
          <w:szCs w:val="28"/>
        </w:rPr>
      </w:pPr>
    </w:p>
    <w:p w:rsidR="00E5572D" w:rsidRDefault="0006278D" w:rsidP="00454D33">
      <w:pPr>
        <w:spacing w:after="0" w:line="240" w:lineRule="auto"/>
        <w:jc w:val="both"/>
        <w:rPr>
          <w:rFonts w:ascii="Book Antiqua" w:hAnsi="Book Antiqua"/>
          <w:bCs/>
          <w:color w:val="000000"/>
          <w:sz w:val="24"/>
          <w:szCs w:val="28"/>
        </w:rPr>
      </w:pPr>
      <w:r>
        <w:rPr>
          <w:noProof/>
        </w:rPr>
        <w:drawing>
          <wp:inline distT="0" distB="0" distL="0" distR="0" wp14:anchorId="57D43D94" wp14:editId="044B39E6">
            <wp:extent cx="5853600" cy="2743200"/>
            <wp:effectExtent l="0" t="0" r="1397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7C427F" w:rsidRDefault="007C427F" w:rsidP="00454D33">
      <w:pPr>
        <w:spacing w:after="0" w:line="240" w:lineRule="auto"/>
        <w:jc w:val="both"/>
        <w:rPr>
          <w:rFonts w:ascii="Book Antiqua" w:hAnsi="Book Antiqua"/>
          <w:sz w:val="20"/>
        </w:rPr>
      </w:pPr>
      <w:r>
        <w:rPr>
          <w:rFonts w:ascii="Book Antiqua" w:hAnsi="Book Antiqua"/>
          <w:sz w:val="20"/>
        </w:rPr>
        <w:t xml:space="preserve">Graph 48: The structure of criminal reports - criminal cases unresolved and received at work, according to BPs departments, looks like the following: </w:t>
      </w:r>
    </w:p>
    <w:p w:rsidR="007C427F" w:rsidRDefault="007C427F" w:rsidP="00454D33">
      <w:pPr>
        <w:spacing w:after="0" w:line="240" w:lineRule="auto"/>
        <w:jc w:val="both"/>
        <w:rPr>
          <w:rFonts w:ascii="Book Antiqua" w:hAnsi="Book Antiqua"/>
          <w:bCs/>
          <w:color w:val="000000"/>
          <w:sz w:val="24"/>
          <w:szCs w:val="28"/>
        </w:rPr>
      </w:pPr>
    </w:p>
    <w:p w:rsidR="006A6FE6" w:rsidRDefault="00F5261F" w:rsidP="00454D33">
      <w:pPr>
        <w:spacing w:after="0" w:line="240" w:lineRule="auto"/>
        <w:jc w:val="both"/>
        <w:rPr>
          <w:rFonts w:ascii="Book Antiqua" w:hAnsi="Book Antiqua"/>
          <w:color w:val="000000" w:themeColor="text1"/>
          <w:sz w:val="24"/>
        </w:rPr>
      </w:pPr>
      <w:r>
        <w:rPr>
          <w:rFonts w:ascii="Book Antiqua" w:hAnsi="Book Antiqua"/>
          <w:sz w:val="24"/>
        </w:rPr>
        <w:t>The following charts shows differences in the number of courses received in the three BP departments over the years 2020 and 2021.</w:t>
      </w:r>
    </w:p>
    <w:p w:rsidR="00F5261F" w:rsidRPr="00A8451C" w:rsidRDefault="00195448" w:rsidP="00454D33">
      <w:pPr>
        <w:spacing w:after="0" w:line="240" w:lineRule="auto"/>
        <w:jc w:val="both"/>
        <w:rPr>
          <w:rFonts w:ascii="Book Antiqua" w:hAnsi="Book Antiqua"/>
          <w:color w:val="000000" w:themeColor="text1"/>
          <w:sz w:val="24"/>
        </w:rPr>
      </w:pPr>
      <w:r>
        <w:rPr>
          <w:noProof/>
        </w:rPr>
        <w:lastRenderedPageBreak/>
        <w:drawing>
          <wp:inline distT="0" distB="0" distL="0" distR="0" wp14:anchorId="54F8EBF1" wp14:editId="6C807003">
            <wp:extent cx="5943600" cy="3135086"/>
            <wp:effectExtent l="57150" t="0" r="57150" b="12255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Pr>
          <w:rFonts w:ascii="Book Antiqua" w:hAnsi="Book Antiqua"/>
          <w:sz w:val="20"/>
        </w:rPr>
        <w:t>Graph 49: Difference in the number of criminal reports - cases received in three departments over the semester of years 2020 and 2021.</w:t>
      </w:r>
    </w:p>
    <w:p w:rsidR="00F5261F" w:rsidRPr="00FC5ED5" w:rsidRDefault="00F5261F" w:rsidP="00F5261F">
      <w:pPr>
        <w:spacing w:before="240"/>
        <w:jc w:val="both"/>
        <w:rPr>
          <w:rFonts w:ascii="Book Antiqua" w:hAnsi="Book Antiqua"/>
          <w:bCs/>
          <w:color w:val="000000" w:themeColor="text1"/>
          <w:sz w:val="24"/>
        </w:rPr>
      </w:pPr>
      <w:r>
        <w:rPr>
          <w:rFonts w:ascii="Book Antiqua" w:hAnsi="Book Antiqua"/>
          <w:color w:val="000000" w:themeColor="text1"/>
          <w:sz w:val="24"/>
        </w:rPr>
        <w:t xml:space="preserve">The number of criminal reports (SCD) received at work during </w:t>
      </w:r>
      <w:r>
        <w:rPr>
          <w:rFonts w:ascii="Book Antiqua" w:hAnsi="Book Antiqua"/>
          <w:bCs/>
          <w:color w:val="000000" w:themeColor="text1"/>
          <w:sz w:val="24"/>
          <w:szCs w:val="28"/>
        </w:rPr>
        <w:t>the six months of 2021</w:t>
      </w:r>
      <w:r>
        <w:rPr>
          <w:rFonts w:ascii="Book Antiqua" w:hAnsi="Book Antiqua"/>
          <w:color w:val="000000" w:themeColor="text1"/>
          <w:sz w:val="24"/>
        </w:rPr>
        <w:t xml:space="preserve">, compared to the same period of </w:t>
      </w:r>
      <w:r>
        <w:rPr>
          <w:rFonts w:ascii="Book Antiqua" w:hAnsi="Book Antiqua"/>
          <w:bCs/>
          <w:color w:val="000000" w:themeColor="text1"/>
          <w:sz w:val="24"/>
        </w:rPr>
        <w:t>2020</w:t>
      </w:r>
      <w:r>
        <w:rPr>
          <w:rFonts w:ascii="Book Antiqua" w:hAnsi="Book Antiqua"/>
          <w:b/>
          <w:bCs/>
          <w:i/>
          <w:color w:val="000000" w:themeColor="text1"/>
          <w:sz w:val="24"/>
        </w:rPr>
        <w:t xml:space="preserve">, </w:t>
      </w:r>
      <w:r>
        <w:rPr>
          <w:rFonts w:ascii="Book Antiqua" w:hAnsi="Book Antiqua"/>
          <w:b/>
          <w:bCs/>
          <w:i/>
          <w:iCs/>
          <w:color w:val="000000" w:themeColor="text1"/>
          <w:sz w:val="24"/>
          <w:u w:val="single"/>
        </w:rPr>
        <w:t>has increased</w:t>
      </w:r>
      <w:r>
        <w:rPr>
          <w:rFonts w:ascii="Book Antiqua" w:hAnsi="Book Antiqua"/>
          <w:b/>
          <w:bCs/>
          <w:i/>
          <w:iCs/>
          <w:color w:val="000000" w:themeColor="text1"/>
          <w:sz w:val="24"/>
        </w:rPr>
        <w:t xml:space="preserve"> </w:t>
      </w:r>
      <w:r>
        <w:rPr>
          <w:rFonts w:ascii="Book Antiqua" w:hAnsi="Book Antiqua"/>
          <w:b/>
          <w:bCs/>
          <w:i/>
          <w:color w:val="000000" w:themeColor="text1"/>
          <w:sz w:val="24"/>
        </w:rPr>
        <w:t>to 827 criminal reports</w:t>
      </w:r>
      <w:r>
        <w:rPr>
          <w:rFonts w:ascii="Book Antiqua" w:hAnsi="Book Antiqua"/>
          <w:bCs/>
          <w:color w:val="000000" w:themeColor="text1"/>
          <w:sz w:val="24"/>
        </w:rPr>
        <w:t xml:space="preserve"> or 4.97%.</w:t>
      </w:r>
    </w:p>
    <w:p w:rsidR="00F5261F" w:rsidRPr="00FC5ED5" w:rsidRDefault="00F5261F" w:rsidP="00F5261F">
      <w:pPr>
        <w:jc w:val="both"/>
        <w:rPr>
          <w:rFonts w:ascii="Book Antiqua" w:hAnsi="Book Antiqua"/>
          <w:bCs/>
          <w:color w:val="000000" w:themeColor="text1"/>
          <w:sz w:val="24"/>
        </w:rPr>
      </w:pPr>
      <w:r>
        <w:rPr>
          <w:rFonts w:ascii="Book Antiqua" w:hAnsi="Book Antiqua"/>
          <w:color w:val="000000" w:themeColor="text1"/>
          <w:sz w:val="24"/>
        </w:rPr>
        <w:t xml:space="preserve">The number of criminal reports (JD) received at work during the nine months of 2021, compared to the same period of 2020, </w:t>
      </w:r>
      <w:r>
        <w:rPr>
          <w:rFonts w:ascii="Book Antiqua" w:hAnsi="Book Antiqua"/>
          <w:i/>
          <w:iCs/>
          <w:color w:val="000000" w:themeColor="text1"/>
          <w:sz w:val="24"/>
          <w:u w:val="single"/>
        </w:rPr>
        <w:t>has increased</w:t>
      </w:r>
      <w:r>
        <w:rPr>
          <w:rFonts w:ascii="Book Antiqua" w:hAnsi="Book Antiqua"/>
          <w:i/>
          <w:iCs/>
          <w:color w:val="000000" w:themeColor="text1"/>
          <w:sz w:val="24"/>
        </w:rPr>
        <w:t xml:space="preserve"> </w:t>
      </w:r>
      <w:r>
        <w:rPr>
          <w:rFonts w:ascii="Book Antiqua" w:hAnsi="Book Antiqua"/>
          <w:color w:val="000000" w:themeColor="text1"/>
          <w:sz w:val="24"/>
        </w:rPr>
        <w:t>to 233 criminal reports or 34.84%.</w:t>
      </w:r>
    </w:p>
    <w:p w:rsidR="00F5261F" w:rsidRPr="00FC5ED5" w:rsidRDefault="00F5261F" w:rsidP="00F5261F">
      <w:pPr>
        <w:jc w:val="both"/>
        <w:rPr>
          <w:rFonts w:ascii="Book Antiqua" w:hAnsi="Book Antiqua"/>
          <w:bCs/>
          <w:color w:val="000000" w:themeColor="text1"/>
          <w:sz w:val="24"/>
        </w:rPr>
      </w:pPr>
      <w:r>
        <w:rPr>
          <w:rFonts w:ascii="Book Antiqua" w:hAnsi="Book Antiqua"/>
          <w:color w:val="000000" w:themeColor="text1"/>
          <w:sz w:val="24"/>
        </w:rPr>
        <w:t xml:space="preserve">The number of criminal reports (GD) at work during the first six months of 2021, compared to the same period of 2020, </w:t>
      </w:r>
      <w:r>
        <w:rPr>
          <w:rFonts w:ascii="Book Antiqua" w:hAnsi="Book Antiqua"/>
          <w:i/>
          <w:iCs/>
          <w:color w:val="000000" w:themeColor="text1"/>
          <w:sz w:val="24"/>
          <w:u w:val="single"/>
        </w:rPr>
        <w:t>has inccreased</w:t>
      </w:r>
      <w:r>
        <w:rPr>
          <w:rFonts w:ascii="Book Antiqua" w:hAnsi="Book Antiqua"/>
          <w:i/>
          <w:iCs/>
          <w:color w:val="000000" w:themeColor="text1"/>
          <w:sz w:val="24"/>
        </w:rPr>
        <w:t xml:space="preserve"> </w:t>
      </w:r>
      <w:r>
        <w:rPr>
          <w:rFonts w:ascii="Book Antiqua" w:hAnsi="Book Antiqua"/>
          <w:color w:val="000000" w:themeColor="text1"/>
          <w:sz w:val="24"/>
        </w:rPr>
        <w:t>to 3.435 criminal reports or 25.07%.</w:t>
      </w:r>
    </w:p>
    <w:p w:rsidR="00F5261F" w:rsidRDefault="00F5261F" w:rsidP="00F5261F">
      <w:pPr>
        <w:jc w:val="both"/>
        <w:rPr>
          <w:rFonts w:ascii="Book Antiqua" w:hAnsi="Book Antiqua"/>
          <w:color w:val="000000" w:themeColor="text1"/>
          <w:sz w:val="24"/>
        </w:rPr>
      </w:pPr>
      <w:r>
        <w:rPr>
          <w:rFonts w:ascii="Book Antiqua" w:hAnsi="Book Antiqua"/>
          <w:color w:val="000000" w:themeColor="text1"/>
          <w:sz w:val="24"/>
        </w:rPr>
        <w:t>The difference in the number of cases solved in the three BPs departments over the years 2020 and 2021 is as follows:</w:t>
      </w:r>
    </w:p>
    <w:p w:rsidR="00F5261F" w:rsidRPr="0078778D" w:rsidRDefault="006759E3" w:rsidP="00F5261F">
      <w:pPr>
        <w:jc w:val="both"/>
        <w:rPr>
          <w:rFonts w:ascii="Book Antiqua" w:hAnsi="Book Antiqua"/>
          <w:color w:val="000000" w:themeColor="text1"/>
          <w:sz w:val="24"/>
        </w:rPr>
      </w:pPr>
      <w:r>
        <w:rPr>
          <w:noProof/>
        </w:rPr>
        <w:drawing>
          <wp:inline distT="0" distB="0" distL="0" distR="0" wp14:anchorId="16561FC6" wp14:editId="010DAC00">
            <wp:extent cx="5570220" cy="2689860"/>
            <wp:effectExtent l="0" t="0" r="11430" b="1524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r w:rsidR="00F5261F">
        <w:rPr>
          <w:rFonts w:ascii="Book Antiqua" w:hAnsi="Book Antiqua"/>
          <w:sz w:val="20"/>
        </w:rPr>
        <w:t>Graph 50: The difference in the number of cases solved in the three departments over the years 2020 and 2021</w:t>
      </w:r>
    </w:p>
    <w:p w:rsidR="00F5261F" w:rsidRPr="00602B04" w:rsidRDefault="00F5261F" w:rsidP="00FF26EE">
      <w:pPr>
        <w:pStyle w:val="ListParagraph"/>
        <w:numPr>
          <w:ilvl w:val="0"/>
          <w:numId w:val="4"/>
        </w:numPr>
        <w:spacing w:before="240" w:after="0" w:line="240" w:lineRule="auto"/>
        <w:jc w:val="both"/>
        <w:rPr>
          <w:rFonts w:ascii="Book Antiqua" w:hAnsi="Book Antiqua"/>
          <w:color w:val="000000"/>
          <w:sz w:val="24"/>
        </w:rPr>
      </w:pPr>
      <w:r>
        <w:rPr>
          <w:rFonts w:ascii="Book Antiqua" w:hAnsi="Book Antiqua"/>
          <w:color w:val="000000"/>
          <w:sz w:val="24"/>
        </w:rPr>
        <w:lastRenderedPageBreak/>
        <w:t xml:space="preserve">The number of solved criminal reports - criminal cases in SCD </w:t>
      </w:r>
      <w:r w:rsidR="00712B56">
        <w:rPr>
          <w:rFonts w:ascii="Book Antiqua" w:hAnsi="Book Antiqua"/>
          <w:color w:val="000000"/>
          <w:sz w:val="24"/>
        </w:rPr>
        <w:t xml:space="preserve">of BPs </w:t>
      </w:r>
      <w:r>
        <w:rPr>
          <w:rFonts w:ascii="Book Antiqua" w:hAnsi="Book Antiqua"/>
          <w:color w:val="000000"/>
          <w:sz w:val="24"/>
        </w:rPr>
        <w:t xml:space="preserve"> </w:t>
      </w:r>
      <w:r w:rsidRPr="00C934C5">
        <w:rPr>
          <w:rFonts w:ascii="Book Antiqua" w:hAnsi="Book Antiqua"/>
          <w:color w:val="2E74B5" w:themeColor="accent1" w:themeShade="BF"/>
          <w:sz w:val="24"/>
          <w:u w:val="single"/>
        </w:rPr>
        <w:t>has increased</w:t>
      </w:r>
      <w:r w:rsidRPr="00C934C5">
        <w:rPr>
          <w:rFonts w:ascii="Book Antiqua" w:hAnsi="Book Antiqua"/>
          <w:color w:val="2E74B5" w:themeColor="accent1" w:themeShade="BF"/>
          <w:sz w:val="24"/>
        </w:rPr>
        <w:t xml:space="preserve"> </w:t>
      </w:r>
      <w:r>
        <w:rPr>
          <w:rFonts w:ascii="Book Antiqua" w:hAnsi="Book Antiqua"/>
          <w:color w:val="000000"/>
          <w:sz w:val="24"/>
        </w:rPr>
        <w:t>by 361 or 15.46%;</w:t>
      </w:r>
    </w:p>
    <w:p w:rsidR="00F5261F" w:rsidRPr="00602B04" w:rsidRDefault="00F5261F" w:rsidP="00FF26EE">
      <w:pPr>
        <w:pStyle w:val="ListParagraph"/>
        <w:numPr>
          <w:ilvl w:val="0"/>
          <w:numId w:val="4"/>
        </w:numPr>
        <w:spacing w:before="240" w:after="0" w:line="240" w:lineRule="auto"/>
        <w:jc w:val="both"/>
        <w:rPr>
          <w:rFonts w:ascii="Book Antiqua" w:hAnsi="Book Antiqua"/>
          <w:color w:val="000000"/>
          <w:sz w:val="24"/>
        </w:rPr>
      </w:pPr>
      <w:r>
        <w:rPr>
          <w:rFonts w:ascii="Book Antiqua" w:hAnsi="Book Antiqua"/>
          <w:sz w:val="24"/>
        </w:rPr>
        <w:t xml:space="preserve">The number of solved criminal reports - criminal cases in JD of BPs </w:t>
      </w:r>
      <w:r w:rsidR="00712B56">
        <w:rPr>
          <w:rFonts w:ascii="Book Antiqua" w:hAnsi="Book Antiqua"/>
          <w:color w:val="2E74B5" w:themeColor="accent1" w:themeShade="BF"/>
          <w:sz w:val="24"/>
          <w:u w:val="single"/>
        </w:rPr>
        <w:t>has</w:t>
      </w:r>
      <w:r w:rsidR="00C934C5">
        <w:rPr>
          <w:rFonts w:ascii="Book Antiqua" w:hAnsi="Book Antiqua"/>
          <w:color w:val="2E74B5" w:themeColor="accent1" w:themeShade="BF"/>
          <w:sz w:val="24"/>
          <w:u w:val="single"/>
        </w:rPr>
        <w:t xml:space="preserve"> in</w:t>
      </w:r>
      <w:r w:rsidRPr="00C934C5">
        <w:rPr>
          <w:rFonts w:ascii="Book Antiqua" w:hAnsi="Book Antiqua"/>
          <w:color w:val="2E74B5" w:themeColor="accent1" w:themeShade="BF"/>
          <w:sz w:val="24"/>
          <w:u w:val="single"/>
        </w:rPr>
        <w:t>creased</w:t>
      </w:r>
      <w:r w:rsidRPr="00C934C5">
        <w:rPr>
          <w:rFonts w:ascii="Book Antiqua" w:hAnsi="Book Antiqua"/>
          <w:color w:val="2E74B5" w:themeColor="accent1" w:themeShade="BF"/>
          <w:sz w:val="24"/>
        </w:rPr>
        <w:t xml:space="preserve"> </w:t>
      </w:r>
      <w:r>
        <w:rPr>
          <w:rFonts w:ascii="Book Antiqua" w:hAnsi="Book Antiqua"/>
          <w:sz w:val="24"/>
        </w:rPr>
        <w:t>by 490 or 76.44%, and</w:t>
      </w:r>
    </w:p>
    <w:p w:rsidR="00F5261F" w:rsidRPr="00B4468A" w:rsidRDefault="00F5261F" w:rsidP="00731F19">
      <w:pPr>
        <w:pStyle w:val="ListParagraph"/>
        <w:numPr>
          <w:ilvl w:val="0"/>
          <w:numId w:val="4"/>
        </w:numPr>
        <w:spacing w:before="240" w:after="0" w:line="240" w:lineRule="auto"/>
        <w:jc w:val="both"/>
        <w:rPr>
          <w:rFonts w:ascii="Book Antiqua" w:hAnsi="Book Antiqua"/>
          <w:color w:val="000000"/>
        </w:rPr>
      </w:pPr>
      <w:r w:rsidRPr="00B4468A">
        <w:rPr>
          <w:rFonts w:ascii="Book Antiqua" w:hAnsi="Book Antiqua"/>
          <w:sz w:val="24"/>
        </w:rPr>
        <w:t xml:space="preserve">The number of solved criminal reports - criminal cases in GD of BPs </w:t>
      </w:r>
      <w:r w:rsidR="00712B56" w:rsidRPr="00B4468A">
        <w:rPr>
          <w:rFonts w:ascii="Book Antiqua" w:hAnsi="Book Antiqua"/>
          <w:color w:val="2E74B5" w:themeColor="accent1" w:themeShade="BF"/>
          <w:sz w:val="24"/>
          <w:u w:val="single"/>
        </w:rPr>
        <w:t>has</w:t>
      </w:r>
      <w:r w:rsidR="00C934C5" w:rsidRPr="00B4468A">
        <w:rPr>
          <w:rFonts w:ascii="Book Antiqua" w:hAnsi="Book Antiqua"/>
          <w:color w:val="2E74B5" w:themeColor="accent1" w:themeShade="BF"/>
          <w:sz w:val="24"/>
          <w:u w:val="single"/>
        </w:rPr>
        <w:t xml:space="preserve"> in</w:t>
      </w:r>
      <w:r w:rsidRPr="00B4468A">
        <w:rPr>
          <w:rFonts w:ascii="Book Antiqua" w:hAnsi="Book Antiqua"/>
          <w:color w:val="2E74B5" w:themeColor="accent1" w:themeShade="BF"/>
          <w:sz w:val="24"/>
          <w:u w:val="single"/>
        </w:rPr>
        <w:t>creased</w:t>
      </w:r>
      <w:r w:rsidRPr="00B4468A">
        <w:rPr>
          <w:rFonts w:ascii="Book Antiqua" w:hAnsi="Book Antiqua"/>
          <w:color w:val="2E74B5" w:themeColor="accent1" w:themeShade="BF"/>
          <w:sz w:val="24"/>
        </w:rPr>
        <w:t xml:space="preserve"> </w:t>
      </w:r>
      <w:r w:rsidRPr="00B4468A">
        <w:rPr>
          <w:rFonts w:ascii="Book Antiqua" w:hAnsi="Book Antiqua"/>
          <w:sz w:val="24"/>
        </w:rPr>
        <w:t>to 3,074 or 21.19%.</w:t>
      </w:r>
      <w:r w:rsidRPr="00B4468A">
        <w:rPr>
          <w:rFonts w:ascii="Book Antiqua" w:hAnsi="Book Antiqua"/>
          <w:color w:val="000000"/>
        </w:rPr>
        <w:tab/>
      </w:r>
    </w:p>
    <w:p w:rsidR="00F5261F" w:rsidRPr="00602B04" w:rsidRDefault="00F5261F" w:rsidP="00FF26EE">
      <w:pPr>
        <w:pStyle w:val="Heading2"/>
        <w:numPr>
          <w:ilvl w:val="1"/>
          <w:numId w:val="28"/>
        </w:numPr>
        <w:spacing w:before="200" w:line="276" w:lineRule="auto"/>
        <w:rPr>
          <w:rFonts w:ascii="Book Antiqua" w:hAnsi="Book Antiqua"/>
        </w:rPr>
      </w:pPr>
      <w:bookmarkStart w:id="114" w:name="_Toc458493379"/>
      <w:bookmarkStart w:id="115" w:name="_Toc460597340"/>
      <w:bookmarkStart w:id="116" w:name="_Toc506551315"/>
      <w:bookmarkStart w:id="117" w:name="_Toc506553190"/>
      <w:bookmarkStart w:id="118" w:name="_Toc2237196"/>
      <w:bookmarkStart w:id="119" w:name="_Toc85140551"/>
      <w:r>
        <w:rPr>
          <w:rFonts w:ascii="Book Antiqua" w:hAnsi="Book Antiqua"/>
        </w:rPr>
        <w:t>Departments of Serious Crimes of Basic Prosecution</w:t>
      </w:r>
      <w:bookmarkEnd w:id="114"/>
      <w:bookmarkEnd w:id="115"/>
      <w:bookmarkEnd w:id="116"/>
      <w:bookmarkEnd w:id="117"/>
      <w:bookmarkEnd w:id="118"/>
      <w:bookmarkEnd w:id="119"/>
      <w:r w:rsidR="00712B56">
        <w:rPr>
          <w:rFonts w:ascii="Book Antiqua" w:hAnsi="Book Antiqua"/>
        </w:rPr>
        <w:t xml:space="preserve"> Offices</w:t>
      </w:r>
      <w:r>
        <w:rPr>
          <w:rFonts w:ascii="Book Antiqua" w:hAnsi="Book Antiqua"/>
        </w:rPr>
        <w:t xml:space="preserve"> </w:t>
      </w:r>
    </w:p>
    <w:p w:rsidR="00EA6CCE" w:rsidRDefault="00F5261F" w:rsidP="00F5261F">
      <w:pPr>
        <w:spacing w:before="240"/>
        <w:ind w:right="-18"/>
        <w:jc w:val="both"/>
        <w:rPr>
          <w:rFonts w:ascii="Book Antiqua" w:hAnsi="Book Antiqua"/>
          <w:color w:val="000000"/>
          <w:sz w:val="24"/>
        </w:rPr>
      </w:pPr>
      <w:r>
        <w:rPr>
          <w:rFonts w:ascii="Book Antiqua" w:hAnsi="Book Antiqua"/>
          <w:color w:val="000000"/>
          <w:sz w:val="24"/>
        </w:rPr>
        <w:t>During the reporting period, DSC of BPs had at work in total 11,317 Criminal reports, as it will be presented in the following graph which includes all registers:</w:t>
      </w:r>
    </w:p>
    <w:p w:rsidR="00112D9D" w:rsidRDefault="0055616C" w:rsidP="00F5261F">
      <w:pPr>
        <w:spacing w:before="240"/>
        <w:ind w:right="-18"/>
        <w:jc w:val="both"/>
        <w:rPr>
          <w:rFonts w:ascii="Book Antiqua" w:hAnsi="Book Antiqua"/>
          <w:color w:val="000000"/>
          <w:sz w:val="24"/>
        </w:rPr>
      </w:pPr>
      <w:r>
        <w:rPr>
          <w:noProof/>
        </w:rPr>
        <w:drawing>
          <wp:inline distT="0" distB="0" distL="0" distR="0" wp14:anchorId="048C30E7" wp14:editId="113CCA8A">
            <wp:extent cx="5859780" cy="2621280"/>
            <wp:effectExtent l="0" t="0" r="7620" b="762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EA6CCE" w:rsidRPr="00AE7C79" w:rsidRDefault="00EA6CCE" w:rsidP="00AE7C79">
      <w:pPr>
        <w:spacing w:before="240"/>
        <w:ind w:right="-18"/>
        <w:jc w:val="both"/>
        <w:rPr>
          <w:rFonts w:ascii="Book Antiqua" w:hAnsi="Book Antiqua"/>
          <w:color w:val="000000"/>
          <w:sz w:val="24"/>
        </w:rPr>
      </w:pPr>
      <w:r>
        <w:rPr>
          <w:rFonts w:ascii="Book Antiqua" w:hAnsi="Book Antiqua"/>
          <w:sz w:val="20"/>
        </w:rPr>
        <w:t>Graph 51: Criminal reports - criminal cases (54,496 in total) in SCD, JD and GD of all basic prosecutions (PP, PPM, NJN, PPN, PPP)</w:t>
      </w:r>
    </w:p>
    <w:p w:rsidR="00B4468A" w:rsidRDefault="00F5261F" w:rsidP="0043764C">
      <w:pPr>
        <w:ind w:right="-18"/>
        <w:jc w:val="both"/>
        <w:rPr>
          <w:rFonts w:ascii="Book Antiqua" w:hAnsi="Book Antiqua"/>
          <w:sz w:val="24"/>
        </w:rPr>
      </w:pPr>
      <w:r>
        <w:rPr>
          <w:rFonts w:ascii="Book Antiqua" w:hAnsi="Book Antiqua"/>
          <w:sz w:val="24"/>
        </w:rPr>
        <w:t>The following reflects the number of criminal reports - unsolved criminal cases at the beginning of 2021, and the number of those received at work during the rep</w:t>
      </w:r>
      <w:r w:rsidR="00B4468A">
        <w:rPr>
          <w:rFonts w:ascii="Book Antiqua" w:hAnsi="Book Antiqua"/>
          <w:sz w:val="24"/>
        </w:rPr>
        <w:t>orting period for each DSC of BP</w:t>
      </w:r>
      <w:r>
        <w:rPr>
          <w:rFonts w:ascii="Book Antiqua" w:hAnsi="Book Antiqua"/>
          <w:sz w:val="24"/>
        </w:rPr>
        <w:t>s.</w:t>
      </w:r>
    </w:p>
    <w:p w:rsidR="00F5261F" w:rsidRPr="00B4468A" w:rsidRDefault="00A644EF" w:rsidP="0043764C">
      <w:pPr>
        <w:ind w:right="-18"/>
        <w:jc w:val="both"/>
        <w:rPr>
          <w:rFonts w:ascii="Book Antiqua" w:hAnsi="Book Antiqua"/>
          <w:sz w:val="24"/>
        </w:rPr>
      </w:pPr>
      <w:r>
        <w:rPr>
          <w:noProof/>
        </w:rPr>
        <w:drawing>
          <wp:inline distT="0" distB="0" distL="0" distR="0" wp14:anchorId="6432CD15" wp14:editId="0BF27B00">
            <wp:extent cx="5853430" cy="2005965"/>
            <wp:effectExtent l="0" t="0" r="13970" b="1333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r w:rsidR="00EA6CCE">
        <w:rPr>
          <w:rFonts w:ascii="Book Antiqua" w:hAnsi="Book Antiqua"/>
          <w:sz w:val="20"/>
        </w:rPr>
        <w:t xml:space="preserve">Graph 52: Criminal reports/cases Unsolved from the beginning of the reporting period and cases </w:t>
      </w:r>
      <w:r w:rsidR="00B4468A">
        <w:rPr>
          <w:rFonts w:ascii="Book Antiqua" w:hAnsi="Book Antiqua"/>
          <w:sz w:val="20"/>
        </w:rPr>
        <w:t>received during</w:t>
      </w:r>
      <w:r w:rsidR="00EA6CCE">
        <w:rPr>
          <w:rFonts w:ascii="Book Antiqua" w:hAnsi="Book Antiqua"/>
          <w:sz w:val="20"/>
        </w:rPr>
        <w:t xml:space="preserve"> 2020</w:t>
      </w:r>
    </w:p>
    <w:p w:rsidR="00F5261F" w:rsidRDefault="00F5261F" w:rsidP="00F5261F">
      <w:pPr>
        <w:spacing w:before="240"/>
        <w:jc w:val="both"/>
        <w:rPr>
          <w:rFonts w:ascii="Book Antiqua" w:hAnsi="Book Antiqua"/>
          <w:color w:val="000000"/>
          <w:sz w:val="24"/>
        </w:rPr>
      </w:pPr>
      <w:r>
        <w:rPr>
          <w:rFonts w:ascii="Book Antiqua" w:hAnsi="Book Antiqua"/>
          <w:color w:val="000000"/>
          <w:sz w:val="24"/>
        </w:rPr>
        <w:lastRenderedPageBreak/>
        <w:t>The following chart reflects all types of criminal reports - criminal cases at work, resolved and those remaining at the end of the reporting period for each DSC of BPs.</w:t>
      </w:r>
    </w:p>
    <w:p w:rsidR="00685CB6" w:rsidRDefault="006772BA" w:rsidP="00F5261F">
      <w:pPr>
        <w:spacing w:before="240"/>
        <w:jc w:val="both"/>
        <w:rPr>
          <w:rFonts w:ascii="Book Antiqua" w:hAnsi="Book Antiqua"/>
          <w:color w:val="000000"/>
          <w:sz w:val="24"/>
        </w:rPr>
      </w:pPr>
      <w:r>
        <w:rPr>
          <w:noProof/>
        </w:rPr>
        <w:drawing>
          <wp:inline distT="0" distB="0" distL="0" distR="0" wp14:anchorId="706568EB" wp14:editId="7D76E8DE">
            <wp:extent cx="5943600" cy="3666490"/>
            <wp:effectExtent l="0" t="0" r="0" b="1016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F5261F" w:rsidRPr="007B6CA9" w:rsidRDefault="009C22FD" w:rsidP="007B6CA9">
      <w:pPr>
        <w:spacing w:before="240"/>
        <w:jc w:val="both"/>
        <w:rPr>
          <w:rFonts w:ascii="Book Antiqua" w:hAnsi="Book Antiqua"/>
          <w:bCs/>
          <w:color w:val="000000"/>
          <w:sz w:val="24"/>
          <w:szCs w:val="28"/>
        </w:rPr>
      </w:pPr>
      <w:r>
        <w:rPr>
          <w:rFonts w:ascii="Book Antiqua" w:hAnsi="Book Antiqua"/>
          <w:sz w:val="20"/>
        </w:rPr>
        <w:t>Graph 53: Criminal Offenses at work, solved and pending for each Prosecution Office during the first six month period of 2021</w:t>
      </w:r>
    </w:p>
    <w:p w:rsidR="00F5261F" w:rsidRPr="00602B04" w:rsidRDefault="00F5261F" w:rsidP="00F5261F">
      <w:pPr>
        <w:spacing w:after="0" w:line="240" w:lineRule="auto"/>
        <w:ind w:right="-18"/>
        <w:jc w:val="both"/>
        <w:rPr>
          <w:rFonts w:ascii="Book Antiqua" w:hAnsi="Book Antiqua"/>
          <w:color w:val="000000"/>
          <w:sz w:val="24"/>
        </w:rPr>
      </w:pPr>
    </w:p>
    <w:p w:rsidR="00F5261F" w:rsidRDefault="00F5261F" w:rsidP="00F5261F">
      <w:pPr>
        <w:spacing w:after="0" w:line="240" w:lineRule="auto"/>
        <w:ind w:right="-18"/>
        <w:jc w:val="both"/>
        <w:rPr>
          <w:rFonts w:ascii="Book Antiqua" w:hAnsi="Book Antiqua"/>
          <w:color w:val="000000"/>
          <w:sz w:val="24"/>
        </w:rPr>
      </w:pPr>
      <w:r>
        <w:rPr>
          <w:rFonts w:ascii="Book Antiqua" w:hAnsi="Book Antiqua"/>
          <w:color w:val="000000"/>
          <w:sz w:val="24"/>
        </w:rPr>
        <w:t>The following overview shows the number of criminal reports received and solved during the first semester of 2021, for each SCD of BPs.</w:t>
      </w:r>
    </w:p>
    <w:p w:rsidR="00005820" w:rsidRDefault="00005820" w:rsidP="00F5261F">
      <w:pPr>
        <w:spacing w:after="0" w:line="240" w:lineRule="auto"/>
        <w:ind w:right="-18"/>
        <w:jc w:val="both"/>
        <w:rPr>
          <w:rFonts w:ascii="Book Antiqua" w:hAnsi="Book Antiqua"/>
          <w:color w:val="000000"/>
          <w:sz w:val="24"/>
        </w:rPr>
      </w:pPr>
    </w:p>
    <w:p w:rsidR="00005820" w:rsidRDefault="001229B9" w:rsidP="00F5261F">
      <w:pPr>
        <w:spacing w:after="0" w:line="240" w:lineRule="auto"/>
        <w:ind w:right="-18"/>
        <w:jc w:val="both"/>
        <w:rPr>
          <w:rFonts w:ascii="Book Antiqua" w:hAnsi="Book Antiqua"/>
          <w:color w:val="000000"/>
          <w:sz w:val="24"/>
        </w:rPr>
      </w:pPr>
      <w:r>
        <w:rPr>
          <w:noProof/>
        </w:rPr>
        <w:drawing>
          <wp:inline distT="0" distB="0" distL="0" distR="0" wp14:anchorId="55D08342" wp14:editId="3B48697F">
            <wp:extent cx="5943600" cy="2402222"/>
            <wp:effectExtent l="0" t="0" r="0" b="171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43764C" w:rsidRPr="00602B04" w:rsidRDefault="0043764C" w:rsidP="00F5261F">
      <w:pPr>
        <w:spacing w:after="0" w:line="240" w:lineRule="auto"/>
        <w:ind w:right="-18"/>
        <w:jc w:val="both"/>
        <w:rPr>
          <w:rFonts w:ascii="Book Antiqua" w:hAnsi="Book Antiqua"/>
          <w:color w:val="000000"/>
          <w:sz w:val="24"/>
        </w:rPr>
      </w:pPr>
    </w:p>
    <w:p w:rsidR="0043764C" w:rsidRDefault="009C22FD" w:rsidP="00F5261F">
      <w:pPr>
        <w:spacing w:after="0" w:line="240" w:lineRule="auto"/>
        <w:ind w:right="-18"/>
        <w:jc w:val="both"/>
        <w:rPr>
          <w:rFonts w:ascii="Book Antiqua" w:hAnsi="Book Antiqua"/>
          <w:color w:val="000000"/>
          <w:sz w:val="24"/>
        </w:rPr>
      </w:pPr>
      <w:r>
        <w:rPr>
          <w:rFonts w:ascii="Book Antiqua" w:hAnsi="Book Antiqua"/>
          <w:sz w:val="20"/>
        </w:rPr>
        <w:t>Graph 54: Criminal reports - criminal cases received and solved during first semester of 2021</w:t>
      </w:r>
    </w:p>
    <w:p w:rsidR="00F5261F" w:rsidRPr="00602B04" w:rsidRDefault="00F5261F" w:rsidP="00F5261F">
      <w:pPr>
        <w:spacing w:after="0" w:line="240" w:lineRule="auto"/>
        <w:ind w:right="-18"/>
        <w:jc w:val="both"/>
        <w:rPr>
          <w:rFonts w:ascii="Book Antiqua" w:hAnsi="Book Antiqua"/>
        </w:rPr>
      </w:pPr>
      <w:r>
        <w:rPr>
          <w:rFonts w:ascii="Book Antiqua" w:hAnsi="Book Antiqua"/>
          <w:color w:val="000000"/>
          <w:sz w:val="24"/>
        </w:rPr>
        <w:lastRenderedPageBreak/>
        <w:t xml:space="preserve">According to chart 52, it results that 33.23% of criminal reports - cases received at work belong to DSC in BP of Pristina, while 66.77% belong to DSC of other Bps. </w:t>
      </w:r>
    </w:p>
    <w:p w:rsidR="00F5261F" w:rsidRDefault="00F5261F" w:rsidP="00F5261F">
      <w:pPr>
        <w:spacing w:before="240"/>
        <w:jc w:val="both"/>
        <w:rPr>
          <w:rFonts w:ascii="Book Antiqua" w:hAnsi="Book Antiqua"/>
          <w:color w:val="000000"/>
          <w:sz w:val="24"/>
        </w:rPr>
      </w:pPr>
      <w:r>
        <w:rPr>
          <w:rFonts w:ascii="Book Antiqua" w:hAnsi="Book Antiqua"/>
          <w:color w:val="000000"/>
          <w:sz w:val="24"/>
        </w:rPr>
        <w:t>The following chart reflects the criminal reports for adult perpetrators (PP) inherited from the previous, received, at work, solved and remaining reports at the end of the reporting period for each DCR of Bps.</w:t>
      </w:r>
    </w:p>
    <w:p w:rsidR="00FC1E90" w:rsidRDefault="00BD3293" w:rsidP="00F5261F">
      <w:pPr>
        <w:spacing w:before="240"/>
        <w:jc w:val="both"/>
        <w:rPr>
          <w:rFonts w:ascii="Book Antiqua" w:hAnsi="Book Antiqua"/>
          <w:color w:val="000000"/>
          <w:sz w:val="24"/>
        </w:rPr>
      </w:pPr>
      <w:r>
        <w:rPr>
          <w:noProof/>
        </w:rPr>
        <w:drawing>
          <wp:inline distT="0" distB="0" distL="0" distR="0" wp14:anchorId="640403E7" wp14:editId="09169BCC">
            <wp:extent cx="5943600" cy="2719070"/>
            <wp:effectExtent l="0" t="0" r="0" b="50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F5261F" w:rsidRPr="00486C7A" w:rsidRDefault="00F5261F" w:rsidP="00486C7A">
      <w:pPr>
        <w:spacing w:before="240"/>
        <w:jc w:val="both"/>
        <w:rPr>
          <w:rFonts w:ascii="Book Antiqua" w:hAnsi="Book Antiqua"/>
          <w:color w:val="000000"/>
          <w:sz w:val="24"/>
        </w:rPr>
      </w:pPr>
      <w:r>
        <w:rPr>
          <w:rFonts w:ascii="Book Antiqua" w:hAnsi="Book Antiqua"/>
          <w:sz w:val="20"/>
        </w:rPr>
        <w:t>Graph 55: Criminal reports of adult perpetrators (PP) inherited from the previous year, received, at work, solved and the remaining ones at the end of the reporting period for each DSC of BPs.</w:t>
      </w:r>
    </w:p>
    <w:p w:rsidR="00F5261F" w:rsidRPr="00602B04" w:rsidRDefault="00F5261F" w:rsidP="00F5261F">
      <w:pPr>
        <w:spacing w:before="240"/>
        <w:jc w:val="both"/>
        <w:rPr>
          <w:rFonts w:ascii="Book Antiqua" w:hAnsi="Book Antiqua"/>
          <w:b/>
          <w:color w:val="000000"/>
          <w:sz w:val="24"/>
        </w:rPr>
      </w:pPr>
      <w:r>
        <w:rPr>
          <w:rFonts w:ascii="Book Antiqua" w:hAnsi="Book Antiqua"/>
          <w:b/>
          <w:sz w:val="24"/>
        </w:rPr>
        <w:t xml:space="preserve">DSCs of BPs in solving criminal reports - criminal cases </w:t>
      </w:r>
      <w:r w:rsidR="006B2CAF" w:rsidRPr="006B2CAF">
        <w:rPr>
          <w:rFonts w:ascii="Book Antiqua" w:hAnsi="Book Antiqua"/>
          <w:b/>
          <w:i/>
          <w:color w:val="2E74B5" w:themeColor="accent1" w:themeShade="BF"/>
          <w:sz w:val="24"/>
          <w:u w:val="single"/>
        </w:rPr>
        <w:t>above</w:t>
      </w:r>
      <w:r w:rsidRPr="006B2CAF">
        <w:rPr>
          <w:rFonts w:ascii="Book Antiqua" w:hAnsi="Book Antiqua"/>
          <w:b/>
          <w:i/>
          <w:color w:val="2E74B5" w:themeColor="accent1" w:themeShade="BF"/>
          <w:sz w:val="24"/>
          <w:u w:val="single"/>
        </w:rPr>
        <w:t xml:space="preserve"> the norm</w:t>
      </w:r>
      <w:r w:rsidRPr="006B2CAF">
        <w:rPr>
          <w:rFonts w:ascii="Book Antiqua" w:hAnsi="Book Antiqua"/>
          <w:b/>
          <w:color w:val="2E74B5" w:themeColor="accent1" w:themeShade="BF"/>
          <w:sz w:val="24"/>
        </w:rPr>
        <w:t xml:space="preserve"> </w:t>
      </w:r>
      <w:r w:rsidR="006B2CAF" w:rsidRPr="008039BB">
        <w:rPr>
          <w:rFonts w:ascii="Book Antiqua" w:hAnsi="Book Antiqua"/>
          <w:b/>
          <w:sz w:val="24"/>
        </w:rPr>
        <w:t>set out with Administrative Instruction</w:t>
      </w:r>
      <w:r w:rsidR="008039BB">
        <w:rPr>
          <w:rFonts w:ascii="Book Antiqua" w:hAnsi="Book Antiqua"/>
          <w:b/>
          <w:sz w:val="24"/>
        </w:rPr>
        <w:t>,</w:t>
      </w:r>
      <w:r w:rsidR="006B2CAF">
        <w:rPr>
          <w:rFonts w:ascii="Book Antiqua" w:hAnsi="Book Antiqua"/>
          <w:b/>
          <w:color w:val="2E74B5" w:themeColor="accent1" w:themeShade="BF"/>
          <w:sz w:val="24"/>
        </w:rPr>
        <w:t xml:space="preserve"> </w:t>
      </w:r>
      <w:r>
        <w:rPr>
          <w:rFonts w:ascii="Book Antiqua" w:hAnsi="Book Antiqua"/>
          <w:b/>
          <w:sz w:val="24"/>
        </w:rPr>
        <w:t xml:space="preserve">for </w:t>
      </w:r>
      <w:r w:rsidR="008039BB">
        <w:rPr>
          <w:rFonts w:ascii="Book Antiqua" w:hAnsi="Book Antiqua"/>
          <w:b/>
          <w:sz w:val="24"/>
        </w:rPr>
        <w:t xml:space="preserve">each prosecutor during </w:t>
      </w:r>
      <w:r>
        <w:rPr>
          <w:rFonts w:ascii="Book Antiqua" w:hAnsi="Book Antiqua"/>
          <w:b/>
          <w:sz w:val="24"/>
        </w:rPr>
        <w:t>the reporting period are as follows:</w:t>
      </w:r>
    </w:p>
    <w:p w:rsidR="00295F7A" w:rsidRDefault="00295F7A" w:rsidP="00FF26EE">
      <w:pPr>
        <w:pStyle w:val="ListParagraph"/>
        <w:numPr>
          <w:ilvl w:val="0"/>
          <w:numId w:val="7"/>
        </w:numPr>
        <w:jc w:val="both"/>
        <w:rPr>
          <w:rFonts w:ascii="Book Antiqua" w:hAnsi="Book Antiqua"/>
          <w:color w:val="000000" w:themeColor="text1"/>
          <w:sz w:val="24"/>
        </w:rPr>
      </w:pPr>
      <w:r>
        <w:rPr>
          <w:rFonts w:ascii="Book Antiqua" w:hAnsi="Book Antiqua"/>
          <w:color w:val="000000" w:themeColor="text1"/>
          <w:sz w:val="24"/>
        </w:rPr>
        <w:t xml:space="preserve">GD of BP in </w:t>
      </w:r>
      <w:r w:rsidR="00C17729">
        <w:rPr>
          <w:rFonts w:ascii="Book Antiqua" w:hAnsi="Book Antiqua"/>
          <w:color w:val="000000" w:themeColor="text1"/>
          <w:sz w:val="24"/>
        </w:rPr>
        <w:t>Prishtina</w:t>
      </w:r>
      <w:r w:rsidR="008F6B85">
        <w:rPr>
          <w:rFonts w:ascii="Book Antiqua" w:hAnsi="Book Antiqua"/>
          <w:color w:val="000000" w:themeColor="text1"/>
          <w:sz w:val="24"/>
        </w:rPr>
        <w:t xml:space="preserve"> - 52.05 criminal reports</w:t>
      </w:r>
      <w:r w:rsidR="004E523F">
        <w:rPr>
          <w:rFonts w:ascii="Book Antiqua" w:hAnsi="Book Antiqua"/>
          <w:color w:val="000000" w:themeColor="text1"/>
          <w:sz w:val="24"/>
        </w:rPr>
        <w:t>/</w:t>
      </w:r>
      <w:r w:rsidR="008F6B85">
        <w:rPr>
          <w:rFonts w:ascii="Book Antiqua" w:hAnsi="Book Antiqua"/>
          <w:color w:val="000000" w:themeColor="text1"/>
          <w:sz w:val="24"/>
        </w:rPr>
        <w:t>cases or 16.05 criminal reports</w:t>
      </w:r>
      <w:r>
        <w:rPr>
          <w:rFonts w:ascii="Book Antiqua" w:hAnsi="Book Antiqua"/>
          <w:color w:val="000000" w:themeColor="text1"/>
          <w:sz w:val="24"/>
        </w:rPr>
        <w:t>/cases over the semi-annual norm;</w:t>
      </w:r>
    </w:p>
    <w:p w:rsidR="00295F7A" w:rsidRPr="00295F7A" w:rsidRDefault="00295F7A" w:rsidP="00295F7A">
      <w:pPr>
        <w:pStyle w:val="ListParagraph"/>
        <w:numPr>
          <w:ilvl w:val="0"/>
          <w:numId w:val="7"/>
        </w:numPr>
        <w:jc w:val="both"/>
        <w:rPr>
          <w:rFonts w:ascii="Book Antiqua" w:hAnsi="Book Antiqua"/>
          <w:color w:val="000000" w:themeColor="text1"/>
          <w:sz w:val="24"/>
        </w:rPr>
      </w:pPr>
      <w:r>
        <w:rPr>
          <w:rFonts w:ascii="Book Antiqua" w:hAnsi="Book Antiqua"/>
          <w:color w:val="000000" w:themeColor="text1"/>
          <w:sz w:val="24"/>
        </w:rPr>
        <w:t>DSC of BP in Prizren</w:t>
      </w:r>
      <w:r w:rsidR="004E523F">
        <w:rPr>
          <w:rFonts w:ascii="Book Antiqua" w:hAnsi="Book Antiqua"/>
          <w:color w:val="000000" w:themeColor="text1"/>
          <w:sz w:val="24"/>
        </w:rPr>
        <w:t xml:space="preserve"> has solved 71 criminal </w:t>
      </w:r>
      <w:r w:rsidR="008F6B85">
        <w:rPr>
          <w:rFonts w:ascii="Book Antiqua" w:hAnsi="Book Antiqua"/>
          <w:color w:val="000000" w:themeColor="text1"/>
          <w:sz w:val="24"/>
        </w:rPr>
        <w:t>reports</w:t>
      </w:r>
      <w:r>
        <w:rPr>
          <w:rFonts w:ascii="Book Antiqua" w:hAnsi="Book Antiqua"/>
          <w:color w:val="000000" w:themeColor="text1"/>
          <w:sz w:val="24"/>
        </w:rPr>
        <w:t>/</w:t>
      </w:r>
      <w:r w:rsidR="004E523F">
        <w:rPr>
          <w:rFonts w:ascii="Book Antiqua" w:hAnsi="Book Antiqua"/>
          <w:color w:val="000000" w:themeColor="text1"/>
          <w:sz w:val="24"/>
        </w:rPr>
        <w:t>cases or 35 criminal reports/</w:t>
      </w:r>
      <w:r w:rsidR="008F6B85">
        <w:rPr>
          <w:rFonts w:ascii="Book Antiqua" w:hAnsi="Book Antiqua"/>
          <w:color w:val="000000" w:themeColor="text1"/>
          <w:sz w:val="24"/>
        </w:rPr>
        <w:t>c</w:t>
      </w:r>
      <w:r>
        <w:rPr>
          <w:rFonts w:ascii="Book Antiqua" w:hAnsi="Book Antiqua"/>
          <w:color w:val="000000" w:themeColor="text1"/>
          <w:sz w:val="24"/>
        </w:rPr>
        <w:t xml:space="preserve">ases below the semi-annual norm; </w:t>
      </w:r>
    </w:p>
    <w:p w:rsidR="00C83CE8" w:rsidRPr="00295F7A" w:rsidRDefault="00C83CE8" w:rsidP="00C83CE8">
      <w:pPr>
        <w:pStyle w:val="ListParagraph"/>
        <w:numPr>
          <w:ilvl w:val="0"/>
          <w:numId w:val="7"/>
        </w:numPr>
        <w:spacing w:after="0" w:line="20" w:lineRule="atLeast"/>
        <w:jc w:val="both"/>
        <w:rPr>
          <w:rFonts w:ascii="Book Antiqua" w:hAnsi="Book Antiqua"/>
          <w:color w:val="000000" w:themeColor="text1"/>
          <w:sz w:val="24"/>
        </w:rPr>
      </w:pPr>
      <w:r>
        <w:rPr>
          <w:rFonts w:ascii="Book Antiqua" w:hAnsi="Book Antiqua"/>
          <w:color w:val="000000" w:themeColor="text1"/>
          <w:sz w:val="24"/>
        </w:rPr>
        <w:t>GD of BP in P</w:t>
      </w:r>
      <w:r w:rsidR="00C17729">
        <w:rPr>
          <w:rFonts w:ascii="Book Antiqua" w:hAnsi="Book Antiqua"/>
          <w:color w:val="000000" w:themeColor="text1"/>
          <w:sz w:val="24"/>
        </w:rPr>
        <w:t>eja</w:t>
      </w:r>
      <w:r w:rsidR="008F6B85">
        <w:rPr>
          <w:rFonts w:ascii="Book Antiqua" w:hAnsi="Book Antiqua"/>
          <w:color w:val="000000" w:themeColor="text1"/>
          <w:sz w:val="24"/>
        </w:rPr>
        <w:t xml:space="preserve"> - 50.16 criminal reports</w:t>
      </w:r>
      <w:r>
        <w:rPr>
          <w:rFonts w:ascii="Book Antiqua" w:hAnsi="Book Antiqua"/>
          <w:color w:val="000000" w:themeColor="text1"/>
          <w:sz w:val="24"/>
        </w:rPr>
        <w:t xml:space="preserve">/criminal </w:t>
      </w:r>
      <w:r w:rsidR="008F6B85">
        <w:rPr>
          <w:rFonts w:ascii="Book Antiqua" w:hAnsi="Book Antiqua"/>
          <w:color w:val="000000" w:themeColor="text1"/>
          <w:sz w:val="24"/>
        </w:rPr>
        <w:t>cases or 14.16 criminal reports</w:t>
      </w:r>
      <w:r>
        <w:rPr>
          <w:rFonts w:ascii="Book Antiqua" w:hAnsi="Book Antiqua"/>
          <w:color w:val="000000" w:themeColor="text1"/>
          <w:sz w:val="24"/>
        </w:rPr>
        <w:t>/cases over the semi-annual norm;</w:t>
      </w:r>
    </w:p>
    <w:p w:rsidR="00295F7A" w:rsidRPr="00C83CE8" w:rsidRDefault="00C83CE8" w:rsidP="00C83CE8">
      <w:pPr>
        <w:pStyle w:val="ListParagraph"/>
        <w:numPr>
          <w:ilvl w:val="0"/>
          <w:numId w:val="7"/>
        </w:numPr>
        <w:jc w:val="both"/>
        <w:rPr>
          <w:rFonts w:ascii="Book Antiqua" w:hAnsi="Book Antiqua"/>
          <w:color w:val="000000" w:themeColor="text1"/>
          <w:sz w:val="24"/>
        </w:rPr>
      </w:pPr>
      <w:r>
        <w:rPr>
          <w:rFonts w:ascii="Book Antiqua" w:hAnsi="Book Antiqua"/>
          <w:color w:val="000000" w:themeColor="text1"/>
          <w:sz w:val="24"/>
        </w:rPr>
        <w:t xml:space="preserve">GD of BP in </w:t>
      </w:r>
      <w:r w:rsidR="00C17729">
        <w:rPr>
          <w:rFonts w:ascii="Book Antiqua" w:hAnsi="Book Antiqua"/>
          <w:color w:val="000000" w:themeColor="text1"/>
          <w:sz w:val="24"/>
        </w:rPr>
        <w:t>Gjilan</w:t>
      </w:r>
      <w:r w:rsidR="008F6B85">
        <w:rPr>
          <w:rFonts w:ascii="Book Antiqua" w:hAnsi="Book Antiqua"/>
          <w:color w:val="000000" w:themeColor="text1"/>
          <w:sz w:val="24"/>
        </w:rPr>
        <w:t xml:space="preserve"> - 71.5 criminal reports</w:t>
      </w:r>
      <w:r>
        <w:rPr>
          <w:rFonts w:ascii="Book Antiqua" w:hAnsi="Book Antiqua"/>
          <w:color w:val="000000" w:themeColor="text1"/>
          <w:sz w:val="24"/>
        </w:rPr>
        <w:t>/criminal</w:t>
      </w:r>
      <w:r w:rsidR="008F6B85">
        <w:rPr>
          <w:rFonts w:ascii="Book Antiqua" w:hAnsi="Book Antiqua"/>
          <w:color w:val="000000" w:themeColor="text1"/>
          <w:sz w:val="24"/>
        </w:rPr>
        <w:t xml:space="preserve"> cases or 35.5 criminal reports</w:t>
      </w:r>
      <w:r>
        <w:rPr>
          <w:rFonts w:ascii="Book Antiqua" w:hAnsi="Book Antiqua"/>
          <w:color w:val="000000" w:themeColor="text1"/>
          <w:sz w:val="24"/>
        </w:rPr>
        <w:t xml:space="preserve">/cases over the semi-annual norm; </w:t>
      </w:r>
    </w:p>
    <w:p w:rsidR="00F5261F" w:rsidRPr="00295F7A" w:rsidRDefault="00F5261F" w:rsidP="00FF26EE">
      <w:pPr>
        <w:pStyle w:val="ListParagraph"/>
        <w:numPr>
          <w:ilvl w:val="0"/>
          <w:numId w:val="7"/>
        </w:numPr>
        <w:jc w:val="both"/>
        <w:rPr>
          <w:rFonts w:ascii="Book Antiqua" w:hAnsi="Book Antiqua"/>
          <w:color w:val="000000" w:themeColor="text1"/>
          <w:sz w:val="24"/>
        </w:rPr>
      </w:pPr>
      <w:r>
        <w:rPr>
          <w:rFonts w:ascii="Book Antiqua" w:hAnsi="Book Antiqua"/>
          <w:color w:val="000000" w:themeColor="text1"/>
          <w:sz w:val="24"/>
        </w:rPr>
        <w:t>GD of BP in Mi</w:t>
      </w:r>
      <w:r w:rsidR="008F6B85">
        <w:rPr>
          <w:rFonts w:ascii="Book Antiqua" w:hAnsi="Book Antiqua"/>
          <w:color w:val="000000" w:themeColor="text1"/>
          <w:sz w:val="24"/>
        </w:rPr>
        <w:t>trovica - 45.4 criminal reports/cases or 9.4 criminal reports</w:t>
      </w:r>
      <w:r>
        <w:rPr>
          <w:rFonts w:ascii="Book Antiqua" w:hAnsi="Book Antiqua"/>
          <w:color w:val="000000" w:themeColor="text1"/>
          <w:sz w:val="24"/>
        </w:rPr>
        <w:t xml:space="preserve">/cases over the semi-annual norm; </w:t>
      </w:r>
    </w:p>
    <w:p w:rsidR="00F5261F" w:rsidRPr="00295F7A" w:rsidRDefault="00F5261F" w:rsidP="00FF26EE">
      <w:pPr>
        <w:pStyle w:val="ListParagraph"/>
        <w:numPr>
          <w:ilvl w:val="0"/>
          <w:numId w:val="7"/>
        </w:numPr>
        <w:spacing w:before="240"/>
        <w:jc w:val="both"/>
        <w:rPr>
          <w:rFonts w:ascii="Book Antiqua" w:hAnsi="Book Antiqua"/>
          <w:b/>
          <w:color w:val="000000" w:themeColor="text1"/>
          <w:sz w:val="24"/>
        </w:rPr>
      </w:pPr>
      <w:r>
        <w:rPr>
          <w:rFonts w:ascii="Book Antiqua" w:hAnsi="Book Antiqua"/>
          <w:color w:val="000000" w:themeColor="text1"/>
          <w:sz w:val="24"/>
        </w:rPr>
        <w:t>DSC of BP in Ferizaj - 52 criminal reports</w:t>
      </w:r>
      <w:r w:rsidR="008F6B85">
        <w:rPr>
          <w:rFonts w:ascii="Book Antiqua" w:hAnsi="Book Antiqua"/>
          <w:color w:val="000000" w:themeColor="text1"/>
          <w:sz w:val="24"/>
        </w:rPr>
        <w:t xml:space="preserve"> cases or 16criminal reports</w:t>
      </w:r>
      <w:r>
        <w:rPr>
          <w:rFonts w:ascii="Book Antiqua" w:hAnsi="Book Antiqua"/>
          <w:color w:val="000000" w:themeColor="text1"/>
          <w:sz w:val="24"/>
        </w:rPr>
        <w:t>/cases above the semi-annual norm, and</w:t>
      </w:r>
    </w:p>
    <w:p w:rsidR="00F5261F" w:rsidRPr="00295F7A" w:rsidRDefault="00295F7A" w:rsidP="00F5261F">
      <w:pPr>
        <w:pStyle w:val="ListParagraph"/>
        <w:numPr>
          <w:ilvl w:val="0"/>
          <w:numId w:val="7"/>
        </w:numPr>
        <w:spacing w:before="240"/>
        <w:jc w:val="both"/>
        <w:rPr>
          <w:rFonts w:ascii="Book Antiqua" w:hAnsi="Book Antiqua"/>
          <w:b/>
          <w:color w:val="000000" w:themeColor="text1"/>
          <w:sz w:val="24"/>
        </w:rPr>
      </w:pPr>
      <w:r>
        <w:rPr>
          <w:rFonts w:ascii="Book Antiqua" w:hAnsi="Book Antiqua"/>
          <w:color w:val="000000" w:themeColor="text1"/>
          <w:sz w:val="24"/>
        </w:rPr>
        <w:t>GD of BP in</w:t>
      </w:r>
      <w:r w:rsidR="004E523F">
        <w:rPr>
          <w:rFonts w:ascii="Book Antiqua" w:hAnsi="Book Antiqua"/>
          <w:color w:val="000000" w:themeColor="text1"/>
          <w:sz w:val="24"/>
        </w:rPr>
        <w:t xml:space="preserve"> </w:t>
      </w:r>
      <w:r w:rsidR="00C17729">
        <w:rPr>
          <w:rFonts w:ascii="Book Antiqua" w:hAnsi="Book Antiqua"/>
          <w:color w:val="000000" w:themeColor="text1"/>
          <w:sz w:val="24"/>
        </w:rPr>
        <w:t>Gjakova</w:t>
      </w:r>
      <w:r w:rsidR="004E523F">
        <w:rPr>
          <w:rFonts w:ascii="Book Antiqua" w:hAnsi="Book Antiqua"/>
          <w:color w:val="000000" w:themeColor="text1"/>
          <w:sz w:val="24"/>
        </w:rPr>
        <w:t xml:space="preserve"> - 196 criminal reports/</w:t>
      </w:r>
      <w:r>
        <w:rPr>
          <w:rFonts w:ascii="Book Antiqua" w:hAnsi="Book Antiqua"/>
          <w:color w:val="000000" w:themeColor="text1"/>
          <w:sz w:val="24"/>
        </w:rPr>
        <w:t xml:space="preserve">criminal </w:t>
      </w:r>
      <w:r w:rsidR="004E523F">
        <w:rPr>
          <w:rFonts w:ascii="Book Antiqua" w:hAnsi="Book Antiqua"/>
          <w:color w:val="000000" w:themeColor="text1"/>
          <w:sz w:val="24"/>
        </w:rPr>
        <w:t>ses or 160 criminal reports/</w:t>
      </w:r>
      <w:r>
        <w:rPr>
          <w:rFonts w:ascii="Book Antiqua" w:hAnsi="Book Antiqua"/>
          <w:color w:val="000000" w:themeColor="text1"/>
          <w:sz w:val="24"/>
        </w:rPr>
        <w:t>cases over the semi-annual norm;</w:t>
      </w:r>
    </w:p>
    <w:p w:rsidR="00D22A9C" w:rsidRPr="00C83CE8" w:rsidRDefault="00F5261F" w:rsidP="00B51060">
      <w:pPr>
        <w:spacing w:after="0" w:line="20" w:lineRule="atLeast"/>
        <w:ind w:left="360"/>
        <w:jc w:val="both"/>
        <w:rPr>
          <w:rFonts w:ascii="Book Antiqua" w:hAnsi="Book Antiqua"/>
          <w:color w:val="000000"/>
          <w:sz w:val="24"/>
        </w:rPr>
      </w:pPr>
      <w:r>
        <w:rPr>
          <w:rFonts w:ascii="Book Antiqua" w:hAnsi="Book Antiqua"/>
          <w:color w:val="000000"/>
          <w:sz w:val="24"/>
        </w:rPr>
        <w:lastRenderedPageBreak/>
        <w:t xml:space="preserve">Unsolved Criminal reports- cases at the end of first semester 2021, compared to the same period of 2020, and in GD of BPs has decreased by 144 criminal reports or cases or by 1.64%. </w:t>
      </w:r>
    </w:p>
    <w:p w:rsidR="00F5261F" w:rsidRPr="00602B04" w:rsidRDefault="00F5261F" w:rsidP="002A242E">
      <w:pPr>
        <w:spacing w:after="0" w:line="20" w:lineRule="atLeast"/>
        <w:jc w:val="both"/>
        <w:rPr>
          <w:rFonts w:ascii="Book Antiqua" w:hAnsi="Book Antiqua"/>
          <w:color w:val="000000"/>
        </w:rPr>
      </w:pPr>
    </w:p>
    <w:p w:rsidR="00F5261F" w:rsidRPr="00602B04" w:rsidRDefault="009D0C52" w:rsidP="002A242E">
      <w:pPr>
        <w:pStyle w:val="Heading3"/>
        <w:spacing w:before="0" w:line="20" w:lineRule="atLeast"/>
        <w:jc w:val="both"/>
        <w:rPr>
          <w:rFonts w:ascii="Book Antiqua" w:hAnsi="Book Antiqua"/>
        </w:rPr>
      </w:pPr>
      <w:bookmarkStart w:id="120" w:name="_Toc458493382"/>
      <w:bookmarkStart w:id="121" w:name="_Toc460597343"/>
      <w:bookmarkStart w:id="122" w:name="_Toc506551318"/>
      <w:bookmarkStart w:id="123" w:name="_Toc506553193"/>
      <w:bookmarkStart w:id="124" w:name="_Toc2237199"/>
      <w:bookmarkStart w:id="125" w:name="_Toc85140552"/>
      <w:r>
        <w:rPr>
          <w:rFonts w:ascii="Book Antiqua" w:hAnsi="Book Antiqua"/>
        </w:rPr>
        <w:t xml:space="preserve">7.1.1. </w:t>
      </w:r>
      <w:r>
        <w:t xml:space="preserve">Method of solving criminal reports of adult perpetrators of criminal offenses </w:t>
      </w:r>
      <w:bookmarkEnd w:id="120"/>
      <w:r w:rsidR="00374261">
        <w:t>by serious</w:t>
      </w:r>
      <w:r>
        <w:t xml:space="preserve"> crime departments of </w:t>
      </w:r>
      <w:r w:rsidR="00AA4DE2">
        <w:t>Basic Prosecutions Offices</w:t>
      </w:r>
      <w:bookmarkEnd w:id="121"/>
      <w:bookmarkEnd w:id="122"/>
      <w:bookmarkEnd w:id="123"/>
      <w:bookmarkEnd w:id="124"/>
      <w:bookmarkEnd w:id="125"/>
    </w:p>
    <w:p w:rsidR="002A242E" w:rsidRDefault="002A242E" w:rsidP="002A242E">
      <w:pPr>
        <w:spacing w:after="0" w:line="20" w:lineRule="atLeast"/>
        <w:jc w:val="both"/>
        <w:rPr>
          <w:rFonts w:ascii="Book Antiqua" w:hAnsi="Book Antiqua"/>
          <w:color w:val="000000"/>
          <w:sz w:val="24"/>
        </w:rPr>
      </w:pPr>
    </w:p>
    <w:p w:rsidR="00F5261F" w:rsidRPr="00602B04" w:rsidRDefault="00F5261F" w:rsidP="002A242E">
      <w:pPr>
        <w:spacing w:after="0" w:line="20" w:lineRule="atLeast"/>
        <w:jc w:val="both"/>
        <w:rPr>
          <w:rFonts w:ascii="Book Antiqua" w:hAnsi="Book Antiqua"/>
          <w:color w:val="000000"/>
          <w:sz w:val="24"/>
        </w:rPr>
      </w:pPr>
      <w:r>
        <w:rPr>
          <w:rFonts w:ascii="Book Antiqua" w:hAnsi="Book Antiqua"/>
          <w:color w:val="000000"/>
          <w:sz w:val="24"/>
        </w:rPr>
        <w:t xml:space="preserve">Of the criminal reports that were at work (2,511 with 6.289 persons), DSC prosecutors </w:t>
      </w:r>
      <w:r w:rsidR="009A6BEF">
        <w:rPr>
          <w:rFonts w:ascii="Book Antiqua" w:hAnsi="Book Antiqua"/>
          <w:color w:val="000000"/>
          <w:sz w:val="24"/>
        </w:rPr>
        <w:t>solve</w:t>
      </w:r>
      <w:r>
        <w:rPr>
          <w:rFonts w:ascii="Book Antiqua" w:hAnsi="Book Antiqua"/>
          <w:color w:val="000000"/>
          <w:sz w:val="24"/>
        </w:rPr>
        <w:t>d 1,217 criminal reports or 48</w:t>
      </w:r>
      <w:r w:rsidR="00AA4DE2">
        <w:rPr>
          <w:rFonts w:ascii="Book Antiqua" w:hAnsi="Book Antiqua"/>
          <w:color w:val="000000"/>
          <w:sz w:val="24"/>
        </w:rPr>
        <w:t>, 46</w:t>
      </w:r>
      <w:r>
        <w:rPr>
          <w:rFonts w:ascii="Book Antiqua" w:hAnsi="Book Antiqua"/>
          <w:color w:val="000000"/>
          <w:sz w:val="24"/>
        </w:rPr>
        <w:t>% with 2,615 persons.</w:t>
      </w:r>
    </w:p>
    <w:p w:rsidR="002A242E" w:rsidRDefault="002A242E" w:rsidP="002A242E">
      <w:pPr>
        <w:spacing w:after="0" w:line="20" w:lineRule="atLeast"/>
        <w:jc w:val="both"/>
        <w:rPr>
          <w:rFonts w:ascii="Book Antiqua" w:hAnsi="Book Antiqua"/>
          <w:color w:val="000000"/>
          <w:sz w:val="24"/>
        </w:rPr>
      </w:pPr>
    </w:p>
    <w:p w:rsidR="00F5261F" w:rsidRDefault="00F5261F" w:rsidP="002A242E">
      <w:pPr>
        <w:spacing w:after="0" w:line="20" w:lineRule="atLeast"/>
        <w:jc w:val="both"/>
        <w:rPr>
          <w:rFonts w:ascii="Book Antiqua" w:hAnsi="Book Antiqua"/>
          <w:color w:val="000000"/>
          <w:sz w:val="24"/>
        </w:rPr>
      </w:pPr>
      <w:r>
        <w:rPr>
          <w:rFonts w:ascii="Book Antiqua" w:hAnsi="Book Antiqua"/>
          <w:color w:val="000000"/>
          <w:sz w:val="24"/>
        </w:rPr>
        <w:t>Criminal reports that have been in work have been solved by prosecutors in these ways:</w:t>
      </w:r>
    </w:p>
    <w:p w:rsidR="002A242E" w:rsidRPr="00602B04" w:rsidRDefault="002A242E" w:rsidP="002A242E">
      <w:pPr>
        <w:spacing w:after="0" w:line="20" w:lineRule="atLeast"/>
        <w:jc w:val="both"/>
        <w:rPr>
          <w:rFonts w:ascii="Book Antiqua" w:hAnsi="Book Antiqua"/>
          <w:color w:val="000000"/>
          <w:sz w:val="24"/>
        </w:rPr>
      </w:pPr>
    </w:p>
    <w:p w:rsidR="00F5261F" w:rsidRPr="00602B04" w:rsidRDefault="00F5261F" w:rsidP="00FF26EE">
      <w:pPr>
        <w:numPr>
          <w:ilvl w:val="0"/>
          <w:numId w:val="9"/>
        </w:numPr>
        <w:spacing w:after="0" w:line="20" w:lineRule="atLeast"/>
        <w:ind w:left="810"/>
        <w:jc w:val="both"/>
        <w:rPr>
          <w:rFonts w:ascii="Book Antiqua" w:hAnsi="Book Antiqua"/>
          <w:sz w:val="24"/>
        </w:rPr>
      </w:pPr>
      <w:r>
        <w:rPr>
          <w:rFonts w:ascii="Book Antiqua" w:hAnsi="Book Antiqua"/>
          <w:sz w:val="24"/>
        </w:rPr>
        <w:t xml:space="preserve">Direct indictments have </w:t>
      </w:r>
      <w:r w:rsidR="009A6BEF">
        <w:rPr>
          <w:rFonts w:ascii="Book Antiqua" w:hAnsi="Book Antiqua"/>
          <w:sz w:val="24"/>
        </w:rPr>
        <w:t>solve</w:t>
      </w:r>
      <w:r>
        <w:rPr>
          <w:rFonts w:ascii="Book Antiqua" w:hAnsi="Book Antiqua"/>
          <w:sz w:val="24"/>
        </w:rPr>
        <w:t>d  20 or 0.76% of persons;</w:t>
      </w:r>
    </w:p>
    <w:p w:rsidR="00F5261F" w:rsidRDefault="00F5261F" w:rsidP="00FF26EE">
      <w:pPr>
        <w:numPr>
          <w:ilvl w:val="0"/>
          <w:numId w:val="9"/>
        </w:numPr>
        <w:spacing w:after="0" w:line="20" w:lineRule="atLeast"/>
        <w:ind w:left="810"/>
        <w:jc w:val="both"/>
        <w:rPr>
          <w:rFonts w:ascii="Book Antiqua" w:hAnsi="Book Antiqua"/>
          <w:sz w:val="24"/>
        </w:rPr>
      </w:pPr>
      <w:r>
        <w:rPr>
          <w:rFonts w:ascii="Book Antiqua" w:hAnsi="Book Antiqua"/>
          <w:sz w:val="24"/>
        </w:rPr>
        <w:t>With the dismissal of criminal reports 626 were solved or 23.94% of persons.</w:t>
      </w:r>
    </w:p>
    <w:p w:rsidR="00C66822" w:rsidRDefault="00C66822" w:rsidP="00FF26EE">
      <w:pPr>
        <w:numPr>
          <w:ilvl w:val="0"/>
          <w:numId w:val="9"/>
        </w:numPr>
        <w:spacing w:after="0" w:line="20" w:lineRule="atLeast"/>
        <w:ind w:left="810"/>
        <w:jc w:val="both"/>
        <w:rPr>
          <w:rFonts w:ascii="Book Antiqua" w:hAnsi="Book Antiqua"/>
          <w:sz w:val="24"/>
        </w:rPr>
      </w:pPr>
      <w:r>
        <w:rPr>
          <w:rFonts w:ascii="Book Antiqua" w:hAnsi="Book Antiqua"/>
          <w:sz w:val="24"/>
        </w:rPr>
        <w:t>By indictments requesting punitive orders, 3 or 0.11%;</w:t>
      </w:r>
    </w:p>
    <w:p w:rsidR="00C66822" w:rsidRPr="00602B04" w:rsidRDefault="00C66822" w:rsidP="00FF26EE">
      <w:pPr>
        <w:numPr>
          <w:ilvl w:val="0"/>
          <w:numId w:val="9"/>
        </w:numPr>
        <w:spacing w:after="0" w:line="20" w:lineRule="atLeast"/>
        <w:ind w:left="810"/>
        <w:jc w:val="both"/>
        <w:rPr>
          <w:rFonts w:ascii="Book Antiqua" w:hAnsi="Book Antiqua"/>
          <w:sz w:val="24"/>
        </w:rPr>
      </w:pPr>
      <w:r>
        <w:rPr>
          <w:rFonts w:ascii="Book Antiqua" w:hAnsi="Book Antiqua"/>
          <w:sz w:val="24"/>
        </w:rPr>
        <w:t xml:space="preserve">Proposals for imposing mandatory treatment measures against 3 persons or 0.11% of persons. </w:t>
      </w:r>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The investigation procedure was opened to 3,219 persons. Cases of 1.430 or 44.43% of persons have been unsolved investigations from the previous period, while 1,789 or 55.57% of the persons investigating the decision were taken during the reporting period:</w:t>
      </w:r>
    </w:p>
    <w:p w:rsidR="00F5261F" w:rsidRPr="00602B04" w:rsidRDefault="00F5261F" w:rsidP="00F5261F">
      <w:pPr>
        <w:jc w:val="both"/>
        <w:rPr>
          <w:rFonts w:ascii="Book Antiqua" w:hAnsi="Book Antiqua"/>
          <w:sz w:val="24"/>
        </w:rPr>
      </w:pPr>
      <w:r>
        <w:rPr>
          <w:rFonts w:ascii="Book Antiqua" w:hAnsi="Book Antiqua"/>
          <w:sz w:val="24"/>
        </w:rPr>
        <w:t xml:space="preserve">After completion of the investigation:    </w:t>
      </w:r>
    </w:p>
    <w:p w:rsidR="00F5261F" w:rsidRPr="00602B04" w:rsidRDefault="00F5261F" w:rsidP="00FF26EE">
      <w:pPr>
        <w:numPr>
          <w:ilvl w:val="0"/>
          <w:numId w:val="9"/>
        </w:numPr>
        <w:spacing w:after="0" w:line="240" w:lineRule="auto"/>
        <w:ind w:left="810"/>
        <w:jc w:val="both"/>
        <w:rPr>
          <w:rFonts w:ascii="Book Antiqua" w:hAnsi="Book Antiqua"/>
          <w:sz w:val="18"/>
          <w:szCs w:val="16"/>
        </w:rPr>
      </w:pPr>
      <w:r>
        <w:rPr>
          <w:rFonts w:ascii="Book Antiqua" w:hAnsi="Book Antiqua"/>
          <w:sz w:val="24"/>
        </w:rPr>
        <w:t>The indictments filed against 1270 or 48.57%, persons;</w:t>
      </w:r>
    </w:p>
    <w:p w:rsidR="00F5261F" w:rsidRPr="00602B04" w:rsidRDefault="00F5261F" w:rsidP="00FF26EE">
      <w:pPr>
        <w:numPr>
          <w:ilvl w:val="0"/>
          <w:numId w:val="9"/>
        </w:numPr>
        <w:spacing w:after="0" w:line="240" w:lineRule="auto"/>
        <w:ind w:left="810"/>
        <w:jc w:val="both"/>
        <w:rPr>
          <w:rFonts w:ascii="Book Antiqua" w:hAnsi="Book Antiqua"/>
          <w:sz w:val="24"/>
        </w:rPr>
      </w:pPr>
      <w:r>
        <w:rPr>
          <w:rFonts w:ascii="Book Antiqua" w:hAnsi="Book Antiqua"/>
          <w:sz w:val="24"/>
        </w:rPr>
        <w:t>The investigations dismissed against 516 or 19.74%, persons;</w:t>
      </w:r>
    </w:p>
    <w:p w:rsidR="00F5261F" w:rsidRPr="00602B04" w:rsidRDefault="00F5261F" w:rsidP="00FF26EE">
      <w:pPr>
        <w:numPr>
          <w:ilvl w:val="0"/>
          <w:numId w:val="9"/>
        </w:numPr>
        <w:spacing w:after="0" w:line="240" w:lineRule="auto"/>
        <w:ind w:left="810"/>
        <w:jc w:val="both"/>
        <w:rPr>
          <w:rFonts w:ascii="Book Antiqua" w:hAnsi="Book Antiqua"/>
          <w:sz w:val="24"/>
        </w:rPr>
      </w:pPr>
      <w:r>
        <w:rPr>
          <w:rFonts w:ascii="Book Antiqua" w:hAnsi="Book Antiqua"/>
          <w:sz w:val="24"/>
        </w:rPr>
        <w:t>Transfer of cases to other competence 177 persons or 6.77%..</w:t>
      </w:r>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At the end of 2021, investigations against 1.433 persons remained unfinished.</w:t>
      </w:r>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During the reporting period, DSC prosecutors filed 368 requests for detention, from which the courts approved 318 or 86.41% of them.</w:t>
      </w:r>
    </w:p>
    <w:p w:rsidR="00F5261F" w:rsidRPr="00602B04" w:rsidRDefault="00D4217C" w:rsidP="00F5261F">
      <w:pPr>
        <w:pStyle w:val="Heading3"/>
        <w:rPr>
          <w:rFonts w:ascii="Book Antiqua" w:hAnsi="Book Antiqua"/>
        </w:rPr>
      </w:pPr>
      <w:bookmarkStart w:id="126" w:name="_Toc458493383"/>
      <w:bookmarkStart w:id="127" w:name="_Toc460597344"/>
      <w:bookmarkStart w:id="128" w:name="_Toc506551319"/>
      <w:bookmarkStart w:id="129" w:name="_Toc506553194"/>
      <w:bookmarkStart w:id="130" w:name="_Toc2237200"/>
      <w:bookmarkStart w:id="131" w:name="_Toc85140553"/>
      <w:r>
        <w:rPr>
          <w:rFonts w:ascii="Book Antiqua" w:hAnsi="Book Antiqua"/>
        </w:rPr>
        <w:t xml:space="preserve">7.1.2. </w:t>
      </w:r>
      <w:bookmarkEnd w:id="126"/>
      <w:bookmarkEnd w:id="127"/>
      <w:bookmarkEnd w:id="128"/>
      <w:bookmarkEnd w:id="129"/>
      <w:bookmarkEnd w:id="130"/>
      <w:bookmarkEnd w:id="131"/>
      <w:r>
        <w:rPr>
          <w:rFonts w:ascii="Book Antiqua" w:hAnsi="Book Antiqua"/>
        </w:rPr>
        <w:t>Court decisions regarding accusatory acts of prosecutors</w:t>
      </w:r>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During this period, the DSC of the Basic Courts, deciding according to the accusatory acts of the prosecutors of the DSC of the BPs, received 980 judicial decisions, as follows, by:</w:t>
      </w:r>
    </w:p>
    <w:p w:rsidR="00F5261F" w:rsidRPr="00602B04" w:rsidRDefault="00F5261F" w:rsidP="00FF26EE">
      <w:pPr>
        <w:numPr>
          <w:ilvl w:val="0"/>
          <w:numId w:val="9"/>
        </w:numPr>
        <w:spacing w:after="0" w:line="240" w:lineRule="auto"/>
        <w:ind w:left="810"/>
        <w:jc w:val="both"/>
        <w:rPr>
          <w:rFonts w:ascii="Book Antiqua" w:hAnsi="Book Antiqua"/>
          <w:sz w:val="24"/>
        </w:rPr>
      </w:pPr>
      <w:r>
        <w:rPr>
          <w:rFonts w:ascii="Book Antiqua" w:hAnsi="Book Antiqua"/>
          <w:sz w:val="24"/>
        </w:rPr>
        <w:t>Found guilty and convicted by condemnatory judgment, 870 persons</w:t>
      </w:r>
      <w:r w:rsidR="00FC6508">
        <w:rPr>
          <w:rFonts w:ascii="Book Antiqua" w:hAnsi="Book Antiqua"/>
          <w:sz w:val="24"/>
        </w:rPr>
        <w:t xml:space="preserve"> or</w:t>
      </w:r>
      <w:r>
        <w:rPr>
          <w:rFonts w:ascii="Book Antiqua" w:hAnsi="Book Antiqua"/>
          <w:sz w:val="24"/>
        </w:rPr>
        <w:t xml:space="preserve"> 88.78%; </w:t>
      </w:r>
    </w:p>
    <w:p w:rsidR="00F5261F" w:rsidRPr="00602B04" w:rsidRDefault="00F5261F" w:rsidP="00FF26EE">
      <w:pPr>
        <w:numPr>
          <w:ilvl w:val="0"/>
          <w:numId w:val="9"/>
        </w:numPr>
        <w:spacing w:after="0" w:line="240" w:lineRule="auto"/>
        <w:ind w:left="810"/>
        <w:jc w:val="both"/>
        <w:rPr>
          <w:rFonts w:ascii="Book Antiqua" w:hAnsi="Book Antiqua"/>
          <w:sz w:val="24"/>
        </w:rPr>
      </w:pPr>
      <w:r>
        <w:rPr>
          <w:rFonts w:ascii="Book Antiqua" w:hAnsi="Book Antiqua"/>
          <w:sz w:val="24"/>
        </w:rPr>
        <w:t xml:space="preserve">Provisional measures of mandatory treatment imposed </w:t>
      </w:r>
      <w:r w:rsidR="009B54C4">
        <w:rPr>
          <w:rFonts w:ascii="Book Antiqua" w:hAnsi="Book Antiqua"/>
          <w:sz w:val="24"/>
        </w:rPr>
        <w:t>against</w:t>
      </w:r>
      <w:r>
        <w:rPr>
          <w:rFonts w:ascii="Book Antiqua" w:hAnsi="Book Antiqua"/>
          <w:sz w:val="24"/>
        </w:rPr>
        <w:t xml:space="preserve"> 4 persons or 0,40%; </w:t>
      </w:r>
    </w:p>
    <w:p w:rsidR="00F5261F" w:rsidRPr="00602B04" w:rsidRDefault="00F5261F" w:rsidP="00FF26EE">
      <w:pPr>
        <w:numPr>
          <w:ilvl w:val="0"/>
          <w:numId w:val="9"/>
        </w:numPr>
        <w:spacing w:after="0" w:line="240" w:lineRule="auto"/>
        <w:ind w:left="810"/>
        <w:jc w:val="both"/>
        <w:rPr>
          <w:rFonts w:ascii="Book Antiqua" w:hAnsi="Book Antiqua"/>
          <w:sz w:val="24"/>
        </w:rPr>
      </w:pPr>
      <w:r>
        <w:rPr>
          <w:rFonts w:ascii="Book Antiqua" w:hAnsi="Book Antiqua"/>
          <w:sz w:val="24"/>
        </w:rPr>
        <w:t>Dismissal of Indictment (Article 250 paragraph 1.3) against 37 persons or 3.78%;</w:t>
      </w:r>
    </w:p>
    <w:p w:rsidR="00F5261F" w:rsidRPr="00602B04" w:rsidRDefault="00F5261F" w:rsidP="00F22508">
      <w:pPr>
        <w:numPr>
          <w:ilvl w:val="0"/>
          <w:numId w:val="9"/>
        </w:numPr>
        <w:spacing w:after="0" w:line="20" w:lineRule="atLeast"/>
        <w:ind w:left="810"/>
        <w:jc w:val="both"/>
        <w:rPr>
          <w:rFonts w:ascii="Book Antiqua" w:hAnsi="Book Antiqua"/>
          <w:sz w:val="24"/>
        </w:rPr>
      </w:pPr>
      <w:r>
        <w:rPr>
          <w:rFonts w:ascii="Book Antiqua" w:hAnsi="Book Antiqua"/>
          <w:sz w:val="24"/>
        </w:rPr>
        <w:t>Indictment rejected against 20 persons or 2.04% and</w:t>
      </w:r>
    </w:p>
    <w:p w:rsidR="00F5261F" w:rsidRPr="00602B04" w:rsidRDefault="00F5261F" w:rsidP="00F22508">
      <w:pPr>
        <w:numPr>
          <w:ilvl w:val="0"/>
          <w:numId w:val="9"/>
        </w:numPr>
        <w:spacing w:after="0" w:line="20" w:lineRule="atLeast"/>
        <w:ind w:left="810"/>
        <w:jc w:val="both"/>
        <w:rPr>
          <w:rFonts w:ascii="Book Antiqua" w:hAnsi="Book Antiqua"/>
          <w:sz w:val="24"/>
        </w:rPr>
      </w:pPr>
      <w:r>
        <w:rPr>
          <w:rFonts w:ascii="Book Antiqua" w:hAnsi="Book Antiqua"/>
          <w:sz w:val="24"/>
        </w:rPr>
        <w:t>Acquitted of accusatory acts 49 people or 5%</w:t>
      </w:r>
    </w:p>
    <w:p w:rsidR="002A242E" w:rsidRDefault="002A242E" w:rsidP="00F22508">
      <w:pPr>
        <w:spacing w:after="0" w:line="20" w:lineRule="atLeast"/>
        <w:jc w:val="both"/>
        <w:rPr>
          <w:rFonts w:ascii="Book Antiqua" w:hAnsi="Book Antiqua"/>
          <w:color w:val="000000"/>
          <w:sz w:val="24"/>
        </w:rPr>
      </w:pPr>
    </w:p>
    <w:p w:rsidR="00F5261F" w:rsidRDefault="00F5261F" w:rsidP="00F22508">
      <w:pPr>
        <w:spacing w:after="0" w:line="20" w:lineRule="atLeast"/>
        <w:jc w:val="both"/>
        <w:rPr>
          <w:rFonts w:ascii="Book Antiqua" w:hAnsi="Book Antiqua"/>
          <w:color w:val="000000"/>
          <w:sz w:val="24"/>
        </w:rPr>
      </w:pPr>
      <w:r>
        <w:rPr>
          <w:rFonts w:ascii="Book Antiqua" w:hAnsi="Book Antiqua"/>
          <w:color w:val="000000"/>
          <w:sz w:val="24"/>
        </w:rPr>
        <w:t xml:space="preserve">DSC prosecutors have filed 166 appeals against court decisions, of which 96 or 57.83% of complaints were filed only because of the decision on punishment. </w:t>
      </w:r>
    </w:p>
    <w:p w:rsidR="00567D7E" w:rsidRDefault="00567D7E" w:rsidP="00F22508">
      <w:pPr>
        <w:spacing w:after="0" w:line="20" w:lineRule="atLeast"/>
        <w:jc w:val="both"/>
        <w:rPr>
          <w:rFonts w:ascii="Book Antiqua" w:hAnsi="Book Antiqua"/>
          <w:color w:val="000000"/>
          <w:sz w:val="24"/>
        </w:rPr>
      </w:pPr>
    </w:p>
    <w:p w:rsidR="00CC41BF" w:rsidRDefault="00CC41BF" w:rsidP="00CC41BF">
      <w:pPr>
        <w:spacing w:after="0" w:line="20" w:lineRule="atLeast"/>
        <w:jc w:val="both"/>
        <w:rPr>
          <w:rFonts w:ascii="Book Antiqua" w:hAnsi="Book Antiqua"/>
          <w:color w:val="000000"/>
          <w:sz w:val="24"/>
        </w:rPr>
      </w:pPr>
      <w:r>
        <w:rPr>
          <w:rFonts w:ascii="Book Antiqua" w:hAnsi="Book Antiqua"/>
          <w:color w:val="000000"/>
          <w:sz w:val="24"/>
        </w:rPr>
        <w:lastRenderedPageBreak/>
        <w:t>During the first half of 2021, the courts issued 10 rulings due to the statute of limitations, of which 3 due to the relative statute of limitations.</w:t>
      </w:r>
    </w:p>
    <w:p w:rsidR="002A242E" w:rsidRPr="00602B04" w:rsidRDefault="002A242E" w:rsidP="00F22508">
      <w:pPr>
        <w:spacing w:after="0" w:line="20" w:lineRule="atLeast"/>
        <w:jc w:val="both"/>
        <w:rPr>
          <w:rFonts w:ascii="Book Antiqua" w:hAnsi="Book Antiqua"/>
          <w:color w:val="000000"/>
          <w:sz w:val="24"/>
        </w:rPr>
      </w:pPr>
    </w:p>
    <w:p w:rsidR="00F5261F" w:rsidRPr="00602B04" w:rsidRDefault="00F5261F" w:rsidP="00F22508">
      <w:pPr>
        <w:pStyle w:val="Heading2"/>
        <w:numPr>
          <w:ilvl w:val="1"/>
          <w:numId w:val="28"/>
        </w:numPr>
        <w:spacing w:before="0" w:line="20" w:lineRule="atLeast"/>
        <w:rPr>
          <w:rFonts w:ascii="Book Antiqua" w:hAnsi="Book Antiqua"/>
        </w:rPr>
      </w:pPr>
      <w:bookmarkStart w:id="132" w:name="_Toc458493384"/>
      <w:bookmarkStart w:id="133" w:name="_Toc460597345"/>
      <w:bookmarkStart w:id="134" w:name="_Toc506551320"/>
      <w:bookmarkStart w:id="135" w:name="_Toc506553195"/>
      <w:bookmarkStart w:id="136" w:name="_Toc2237201"/>
      <w:bookmarkStart w:id="137" w:name="_Toc85140554"/>
      <w:r>
        <w:tab/>
        <w:t xml:space="preserve">Juvenile Departments of Basic </w:t>
      </w:r>
      <w:bookmarkEnd w:id="132"/>
      <w:r>
        <w:rPr>
          <w:rFonts w:ascii="Book Antiqua" w:hAnsi="Book Antiqua"/>
        </w:rPr>
        <w:t>Prosecution Offices</w:t>
      </w:r>
      <w:bookmarkEnd w:id="133"/>
      <w:bookmarkEnd w:id="134"/>
      <w:bookmarkEnd w:id="135"/>
      <w:bookmarkEnd w:id="136"/>
      <w:bookmarkEnd w:id="137"/>
      <w:r>
        <w:rPr>
          <w:rFonts w:ascii="Book Antiqua" w:hAnsi="Book Antiqua"/>
        </w:rPr>
        <w:t xml:space="preserve"> </w:t>
      </w:r>
    </w:p>
    <w:p w:rsidR="00F22508" w:rsidRDefault="00F22508" w:rsidP="00F22508">
      <w:pPr>
        <w:spacing w:after="0" w:line="20" w:lineRule="atLeast"/>
        <w:jc w:val="both"/>
        <w:rPr>
          <w:rFonts w:ascii="Book Antiqua" w:hAnsi="Book Antiqua"/>
          <w:color w:val="000000"/>
          <w:sz w:val="24"/>
        </w:rPr>
      </w:pPr>
    </w:p>
    <w:p w:rsidR="00F5261F" w:rsidRDefault="00F5261F" w:rsidP="00F22508">
      <w:pPr>
        <w:spacing w:after="0" w:line="20" w:lineRule="atLeast"/>
        <w:jc w:val="both"/>
        <w:rPr>
          <w:rFonts w:ascii="Book Antiqua" w:hAnsi="Book Antiqua"/>
          <w:color w:val="000000"/>
          <w:sz w:val="24"/>
        </w:rPr>
      </w:pPr>
      <w:r>
        <w:rPr>
          <w:rFonts w:ascii="Book Antiqua" w:hAnsi="Book Antiqua"/>
          <w:color w:val="000000"/>
          <w:sz w:val="24"/>
        </w:rPr>
        <w:t>During the reporting period, JDs of BPs had a total of 2,294 criminal reports, of which:</w:t>
      </w:r>
    </w:p>
    <w:p w:rsidR="00F22508" w:rsidRPr="00602B04" w:rsidRDefault="00F22508" w:rsidP="00F22508">
      <w:pPr>
        <w:spacing w:after="0" w:line="20" w:lineRule="atLeast"/>
        <w:jc w:val="both"/>
        <w:rPr>
          <w:rFonts w:ascii="Book Antiqua" w:hAnsi="Book Antiqua"/>
          <w:color w:val="000000"/>
          <w:sz w:val="24"/>
        </w:rPr>
      </w:pPr>
    </w:p>
    <w:p w:rsidR="00F5261F" w:rsidRPr="00602B04" w:rsidRDefault="00F5261F" w:rsidP="00F22508">
      <w:pPr>
        <w:pStyle w:val="ListParagraph"/>
        <w:numPr>
          <w:ilvl w:val="0"/>
          <w:numId w:val="18"/>
        </w:numPr>
        <w:spacing w:after="0" w:line="20" w:lineRule="atLeast"/>
        <w:ind w:left="720" w:right="-18"/>
        <w:jc w:val="both"/>
        <w:rPr>
          <w:rFonts w:ascii="Book Antiqua" w:hAnsi="Book Antiqua"/>
          <w:color w:val="000000"/>
          <w:sz w:val="24"/>
        </w:rPr>
      </w:pPr>
      <w:r>
        <w:rPr>
          <w:rFonts w:ascii="Book Antiqua" w:hAnsi="Book Antiqua"/>
          <w:color w:val="000000"/>
          <w:sz w:val="24"/>
        </w:rPr>
        <w:t>Inherited at the beginning of the reporting period were 1,286 or 56.05% criminal reports - cases;</w:t>
      </w:r>
    </w:p>
    <w:p w:rsidR="00F5261F" w:rsidRPr="00602B04" w:rsidRDefault="00F5261F" w:rsidP="00F22508">
      <w:pPr>
        <w:pStyle w:val="ListParagraph"/>
        <w:numPr>
          <w:ilvl w:val="0"/>
          <w:numId w:val="18"/>
        </w:numPr>
        <w:spacing w:after="0" w:line="20" w:lineRule="atLeast"/>
        <w:ind w:left="720" w:right="-18"/>
        <w:jc w:val="both"/>
        <w:rPr>
          <w:rFonts w:ascii="Book Antiqua" w:hAnsi="Book Antiqua"/>
          <w:color w:val="000000"/>
          <w:sz w:val="24"/>
        </w:rPr>
      </w:pPr>
      <w:r>
        <w:rPr>
          <w:rFonts w:ascii="Book Antiqua" w:hAnsi="Book Antiqua"/>
          <w:color w:val="000000"/>
          <w:sz w:val="24"/>
        </w:rPr>
        <w:t>Received at work are 1,008 or 43.95% of criminal reports - cases;</w:t>
      </w:r>
    </w:p>
    <w:p w:rsidR="00F5261F" w:rsidRPr="00602B04" w:rsidRDefault="00F5261F" w:rsidP="00F22508">
      <w:pPr>
        <w:pStyle w:val="ListParagraph"/>
        <w:numPr>
          <w:ilvl w:val="0"/>
          <w:numId w:val="18"/>
        </w:numPr>
        <w:spacing w:after="0" w:line="20" w:lineRule="atLeast"/>
        <w:ind w:left="720" w:right="-18"/>
        <w:jc w:val="both"/>
        <w:rPr>
          <w:rFonts w:ascii="Book Antiqua" w:hAnsi="Book Antiqua"/>
          <w:color w:val="000000"/>
          <w:sz w:val="24"/>
        </w:rPr>
      </w:pPr>
      <w:r>
        <w:rPr>
          <w:rFonts w:ascii="Book Antiqua" w:hAnsi="Book Antiqua"/>
          <w:color w:val="000000"/>
          <w:sz w:val="24"/>
        </w:rPr>
        <w:t>Solved 1,131 or 49.30% of criminal reports - cases and</w:t>
      </w:r>
    </w:p>
    <w:p w:rsidR="00F5261F" w:rsidRPr="00602B04" w:rsidRDefault="00F5261F" w:rsidP="00F22508">
      <w:pPr>
        <w:pStyle w:val="ListParagraph"/>
        <w:numPr>
          <w:ilvl w:val="0"/>
          <w:numId w:val="18"/>
        </w:numPr>
        <w:spacing w:after="0" w:line="20" w:lineRule="atLeast"/>
        <w:ind w:left="720" w:right="-18"/>
        <w:jc w:val="both"/>
        <w:rPr>
          <w:rFonts w:ascii="Book Antiqua" w:hAnsi="Book Antiqua"/>
          <w:color w:val="000000"/>
          <w:sz w:val="24"/>
        </w:rPr>
      </w:pPr>
      <w:r>
        <w:rPr>
          <w:rFonts w:ascii="Book Antiqua" w:hAnsi="Book Antiqua"/>
          <w:bCs/>
          <w:color w:val="000000"/>
          <w:sz w:val="24"/>
          <w:szCs w:val="28"/>
        </w:rPr>
        <w:t>Unsolved</w:t>
      </w:r>
      <w:r>
        <w:rPr>
          <w:rFonts w:ascii="Book Antiqua" w:hAnsi="Book Antiqua"/>
          <w:color w:val="000000"/>
          <w:sz w:val="24"/>
        </w:rPr>
        <w:t xml:space="preserve"> at the end of the reporting period 1.163 or 50.70% of criminal reports - cases.</w:t>
      </w:r>
    </w:p>
    <w:p w:rsidR="00F22508" w:rsidRDefault="00F22508" w:rsidP="00F22508">
      <w:pPr>
        <w:spacing w:after="0" w:line="20" w:lineRule="atLeast"/>
        <w:ind w:right="-18"/>
        <w:jc w:val="both"/>
        <w:rPr>
          <w:rFonts w:ascii="Book Antiqua" w:hAnsi="Book Antiqua"/>
          <w:color w:val="000000"/>
          <w:sz w:val="24"/>
        </w:rPr>
      </w:pPr>
    </w:p>
    <w:p w:rsidR="00F5261F" w:rsidRDefault="00F5261F" w:rsidP="00F22508">
      <w:pPr>
        <w:spacing w:after="0" w:line="20" w:lineRule="atLeast"/>
        <w:ind w:right="-18"/>
        <w:jc w:val="both"/>
        <w:rPr>
          <w:rFonts w:ascii="Book Antiqua" w:hAnsi="Book Antiqua"/>
          <w:color w:val="000000"/>
          <w:sz w:val="24"/>
        </w:rPr>
      </w:pPr>
      <w:r>
        <w:rPr>
          <w:rFonts w:ascii="Book Antiqua" w:hAnsi="Book Antiqua"/>
          <w:color w:val="000000"/>
          <w:sz w:val="24"/>
        </w:rPr>
        <w:t xml:space="preserve">If we take into account only the number of cases received in this period, JDs of BPs   </w:t>
      </w:r>
      <w:r>
        <w:rPr>
          <w:rFonts w:ascii="Book Antiqua" w:hAnsi="Book Antiqua"/>
          <w:i/>
          <w:color w:val="000000"/>
          <w:sz w:val="24"/>
        </w:rPr>
        <w:t>-</w:t>
      </w:r>
      <w:r>
        <w:rPr>
          <w:rFonts w:ascii="Book Antiqua" w:hAnsi="Book Antiqua"/>
          <w:color w:val="000000"/>
          <w:sz w:val="24"/>
        </w:rPr>
        <w:t xml:space="preserve">have managed to resolve 123 or 7.75%, with more criminal reports than they have received. </w:t>
      </w:r>
    </w:p>
    <w:p w:rsidR="00F22508" w:rsidRPr="00602B04" w:rsidRDefault="00F22508" w:rsidP="00F22508">
      <w:pPr>
        <w:spacing w:after="0" w:line="20" w:lineRule="atLeast"/>
        <w:ind w:right="-18"/>
        <w:jc w:val="both"/>
        <w:rPr>
          <w:rFonts w:ascii="Book Antiqua" w:hAnsi="Book Antiqua"/>
          <w:color w:val="000000"/>
          <w:sz w:val="24"/>
        </w:rPr>
      </w:pPr>
    </w:p>
    <w:p w:rsidR="00867790" w:rsidRDefault="00F5261F" w:rsidP="00F22508">
      <w:pPr>
        <w:spacing w:after="0" w:line="20" w:lineRule="atLeast"/>
        <w:jc w:val="both"/>
        <w:rPr>
          <w:rFonts w:ascii="Book Antiqua" w:hAnsi="Book Antiqua"/>
          <w:bCs/>
          <w:color w:val="000000"/>
          <w:sz w:val="24"/>
          <w:szCs w:val="28"/>
        </w:rPr>
      </w:pPr>
      <w:r>
        <w:rPr>
          <w:rFonts w:ascii="Book Antiqua" w:hAnsi="Book Antiqua"/>
          <w:bCs/>
          <w:color w:val="000000"/>
          <w:sz w:val="24"/>
          <w:szCs w:val="28"/>
        </w:rPr>
        <w:t xml:space="preserve">Following reflects the total number of criminal reports - criminal cases in JD of all basic prosecution offices: </w:t>
      </w:r>
    </w:p>
    <w:p w:rsidR="001F2C53" w:rsidRDefault="001F2C53" w:rsidP="00F22508">
      <w:pPr>
        <w:spacing w:after="0" w:line="20" w:lineRule="atLeast"/>
        <w:jc w:val="both"/>
        <w:rPr>
          <w:rFonts w:ascii="Book Antiqua" w:hAnsi="Book Antiqua"/>
          <w:bCs/>
          <w:color w:val="000000"/>
          <w:sz w:val="24"/>
          <w:szCs w:val="28"/>
        </w:rPr>
      </w:pPr>
    </w:p>
    <w:p w:rsidR="001F2C53" w:rsidRDefault="001F2C53" w:rsidP="00F22508">
      <w:pPr>
        <w:spacing w:after="0" w:line="20" w:lineRule="atLeast"/>
        <w:jc w:val="both"/>
        <w:rPr>
          <w:rFonts w:ascii="Book Antiqua" w:hAnsi="Book Antiqua"/>
          <w:bCs/>
          <w:color w:val="000000"/>
          <w:sz w:val="24"/>
          <w:szCs w:val="28"/>
        </w:rPr>
      </w:pPr>
      <w:r>
        <w:rPr>
          <w:noProof/>
        </w:rPr>
        <w:drawing>
          <wp:inline distT="0" distB="0" distL="0" distR="0" wp14:anchorId="4363A3A5" wp14:editId="6089D62B">
            <wp:extent cx="5943600" cy="3550722"/>
            <wp:effectExtent l="0" t="0" r="0" b="1206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8F22C5" w:rsidRDefault="002A242E" w:rsidP="00B51060">
      <w:pPr>
        <w:spacing w:after="0" w:line="20" w:lineRule="atLeast"/>
        <w:jc w:val="both"/>
        <w:rPr>
          <w:rFonts w:ascii="Book Antiqua" w:hAnsi="Book Antiqua"/>
          <w:sz w:val="20"/>
        </w:rPr>
      </w:pPr>
      <w:r>
        <w:rPr>
          <w:rFonts w:ascii="Book Antiqua" w:hAnsi="Book Antiqua"/>
          <w:bCs/>
          <w:color w:val="000000"/>
          <w:sz w:val="24"/>
          <w:szCs w:val="28"/>
        </w:rPr>
        <w:t xml:space="preserve"> </w:t>
      </w:r>
      <w:r>
        <w:rPr>
          <w:rFonts w:ascii="Book Antiqua" w:hAnsi="Book Antiqua"/>
          <w:sz w:val="20"/>
        </w:rPr>
        <w:t>Graph 56: Criminal reports - criminal cases (54,496 in total) in SCD, JD and GD of all basic prosecutions (PP, PPM, NJN, PPN, PPP)</w:t>
      </w:r>
    </w:p>
    <w:p w:rsidR="00386113" w:rsidRDefault="00386113" w:rsidP="00F5261F">
      <w:pPr>
        <w:spacing w:after="0" w:line="20" w:lineRule="atLeast"/>
        <w:jc w:val="both"/>
        <w:rPr>
          <w:rFonts w:ascii="Book Antiqua" w:hAnsi="Book Antiqua"/>
          <w:color w:val="000000"/>
          <w:sz w:val="24"/>
        </w:rPr>
      </w:pPr>
    </w:p>
    <w:p w:rsidR="00F5261F" w:rsidRDefault="00F5261F" w:rsidP="00F5261F">
      <w:pPr>
        <w:spacing w:after="0" w:line="20" w:lineRule="atLeast"/>
        <w:jc w:val="both"/>
        <w:rPr>
          <w:rFonts w:ascii="Book Antiqua" w:hAnsi="Book Antiqua"/>
          <w:color w:val="000000"/>
          <w:sz w:val="24"/>
        </w:rPr>
      </w:pPr>
      <w:r>
        <w:rPr>
          <w:rFonts w:ascii="Book Antiqua" w:hAnsi="Book Antiqua"/>
          <w:color w:val="000000"/>
          <w:sz w:val="24"/>
        </w:rPr>
        <w:t>The following charts reflect the number of unsolved criminal reports in early 2021 and those received at work in JD of BPs during the reporting period.</w:t>
      </w:r>
    </w:p>
    <w:p w:rsidR="00D15F7D" w:rsidRDefault="00D15F7D" w:rsidP="00F5261F">
      <w:pPr>
        <w:spacing w:after="0" w:line="20" w:lineRule="atLeast"/>
        <w:jc w:val="both"/>
        <w:rPr>
          <w:rFonts w:ascii="Book Antiqua" w:hAnsi="Book Antiqua"/>
          <w:color w:val="000000"/>
          <w:sz w:val="24"/>
        </w:rPr>
      </w:pPr>
      <w:r>
        <w:rPr>
          <w:noProof/>
        </w:rPr>
        <w:lastRenderedPageBreak/>
        <w:drawing>
          <wp:inline distT="0" distB="0" distL="0" distR="0" wp14:anchorId="22EA18AC" wp14:editId="09C14B4A">
            <wp:extent cx="5860800" cy="2743200"/>
            <wp:effectExtent l="0" t="0" r="6985"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B655D7" w:rsidRPr="00602B04" w:rsidRDefault="00B655D7" w:rsidP="00F5261F">
      <w:pPr>
        <w:spacing w:after="0" w:line="20" w:lineRule="atLeast"/>
        <w:jc w:val="both"/>
        <w:rPr>
          <w:rFonts w:ascii="Book Antiqua" w:hAnsi="Book Antiqua"/>
          <w:color w:val="000000"/>
          <w:sz w:val="24"/>
        </w:rPr>
      </w:pPr>
    </w:p>
    <w:p w:rsidR="00F5261F" w:rsidRPr="00602B04" w:rsidRDefault="00F5261F" w:rsidP="00F5261F">
      <w:pPr>
        <w:spacing w:after="0" w:line="20" w:lineRule="atLeast"/>
        <w:jc w:val="both"/>
        <w:rPr>
          <w:rFonts w:ascii="Book Antiqua" w:hAnsi="Book Antiqua"/>
          <w:color w:val="000000"/>
          <w:sz w:val="24"/>
        </w:rPr>
      </w:pPr>
    </w:p>
    <w:p w:rsidR="00F5261F" w:rsidRPr="00602B04" w:rsidRDefault="00F5261F" w:rsidP="00F5261F">
      <w:pPr>
        <w:spacing w:after="0" w:line="20" w:lineRule="atLeast"/>
        <w:jc w:val="both"/>
        <w:rPr>
          <w:rFonts w:ascii="Book Antiqua" w:hAnsi="Book Antiqua"/>
          <w:color w:val="000000"/>
          <w:sz w:val="24"/>
        </w:rPr>
      </w:pPr>
      <w:r>
        <w:rPr>
          <w:rFonts w:ascii="Book Antiqua" w:hAnsi="Book Antiqua"/>
          <w:color w:val="000000"/>
          <w:sz w:val="20"/>
        </w:rPr>
        <w:t xml:space="preserve">Graph 57: </w:t>
      </w:r>
      <w:r>
        <w:rPr>
          <w:rFonts w:ascii="Book Antiqua" w:hAnsi="Book Antiqua"/>
          <w:sz w:val="20"/>
        </w:rPr>
        <w:t>Unsolved – criminal cases at the beginning of six month period of 2021 and received during  first semester 2021 in JD of BPs.</w:t>
      </w:r>
    </w:p>
    <w:p w:rsidR="00F5261F" w:rsidRDefault="00F5261F" w:rsidP="00F5261F">
      <w:pPr>
        <w:spacing w:before="240"/>
        <w:ind w:right="-18"/>
        <w:jc w:val="both"/>
        <w:rPr>
          <w:rFonts w:ascii="Book Antiqua" w:hAnsi="Book Antiqua"/>
          <w:color w:val="000000"/>
          <w:sz w:val="24"/>
        </w:rPr>
      </w:pPr>
      <w:r>
        <w:rPr>
          <w:rFonts w:ascii="Book Antiqua" w:hAnsi="Book Antiqua"/>
          <w:color w:val="000000"/>
          <w:sz w:val="24"/>
        </w:rPr>
        <w:t>The following chart shows all types of criminal reports- criminal cases solved and those remaining at the end of the reporting period during the reporting period for each JD of the BP.</w:t>
      </w:r>
    </w:p>
    <w:p w:rsidR="00F5261F" w:rsidRPr="007C4158" w:rsidRDefault="00563760" w:rsidP="00F5261F">
      <w:pPr>
        <w:spacing w:before="240"/>
        <w:ind w:right="-18"/>
        <w:jc w:val="both"/>
        <w:rPr>
          <w:rFonts w:ascii="Book Antiqua" w:hAnsi="Book Antiqua"/>
          <w:color w:val="000000"/>
          <w:sz w:val="24"/>
        </w:rPr>
      </w:pPr>
      <w:r>
        <w:rPr>
          <w:noProof/>
        </w:rPr>
        <w:drawing>
          <wp:inline distT="0" distB="0" distL="0" distR="0" wp14:anchorId="57721053" wp14:editId="4DE93411">
            <wp:extent cx="5943600" cy="3409950"/>
            <wp:effectExtent l="0" t="0" r="19050" b="1905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r>
        <w:rPr>
          <w:rFonts w:ascii="Book Antiqua" w:hAnsi="Book Antiqua"/>
          <w:sz w:val="20"/>
        </w:rPr>
        <w:t>Graph 58: Criminal reports - criminal cases received, solved and unsolved at the end of the period in JD of BPs.</w:t>
      </w:r>
    </w:p>
    <w:p w:rsidR="00F5261F" w:rsidRDefault="00F5261F" w:rsidP="008E29EF">
      <w:pPr>
        <w:spacing w:after="0" w:line="240" w:lineRule="auto"/>
        <w:jc w:val="both"/>
        <w:rPr>
          <w:rFonts w:ascii="Book Antiqua" w:hAnsi="Book Antiqua"/>
          <w:color w:val="000000"/>
          <w:sz w:val="24"/>
        </w:rPr>
      </w:pPr>
      <w:r>
        <w:rPr>
          <w:rFonts w:ascii="Book Antiqua" w:hAnsi="Book Antiqua"/>
          <w:color w:val="000000"/>
          <w:sz w:val="24"/>
        </w:rPr>
        <w:lastRenderedPageBreak/>
        <w:t>The following chart reflects criminal reports of juvenile offenders (PPM) inherited from the previous year, received, at work, solved and the remaining at the end of the reporting period for each JD of the BP.</w:t>
      </w:r>
    </w:p>
    <w:p w:rsidR="008E29EF" w:rsidRDefault="008E29EF" w:rsidP="008E29EF">
      <w:pPr>
        <w:spacing w:after="0" w:line="240" w:lineRule="auto"/>
        <w:jc w:val="both"/>
        <w:rPr>
          <w:rFonts w:ascii="Book Antiqua" w:hAnsi="Book Antiqua"/>
          <w:color w:val="000000"/>
          <w:sz w:val="24"/>
        </w:rPr>
      </w:pPr>
    </w:p>
    <w:p w:rsidR="00563760" w:rsidRDefault="00097F65" w:rsidP="008E29EF">
      <w:pPr>
        <w:spacing w:after="0" w:line="240" w:lineRule="auto"/>
        <w:jc w:val="both"/>
        <w:rPr>
          <w:rFonts w:ascii="Book Antiqua" w:hAnsi="Book Antiqua"/>
          <w:color w:val="000000"/>
          <w:sz w:val="24"/>
        </w:rPr>
      </w:pPr>
      <w:r>
        <w:rPr>
          <w:noProof/>
        </w:rPr>
        <w:drawing>
          <wp:inline distT="0" distB="0" distL="0" distR="0" wp14:anchorId="067F49F2" wp14:editId="5C446D41">
            <wp:extent cx="5943600" cy="3158836"/>
            <wp:effectExtent l="0" t="0" r="0" b="381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F5261F" w:rsidRPr="007C4158" w:rsidRDefault="00F5261F" w:rsidP="008E29EF">
      <w:pPr>
        <w:spacing w:after="0" w:line="240" w:lineRule="auto"/>
        <w:jc w:val="both"/>
        <w:rPr>
          <w:rFonts w:ascii="Book Antiqua" w:hAnsi="Book Antiqua"/>
          <w:color w:val="000000"/>
          <w:sz w:val="24"/>
        </w:rPr>
      </w:pPr>
      <w:r>
        <w:rPr>
          <w:rFonts w:ascii="Book Antiqua" w:hAnsi="Book Antiqua"/>
          <w:sz w:val="20"/>
        </w:rPr>
        <w:t>Graph 59: Criminal reports for juvenile perpetrators (PPM) inherited from the previous, received, at work, solved and remaining reports at the end of the reporting period for each JD of the BPs.</w:t>
      </w:r>
    </w:p>
    <w:p w:rsidR="00F5261F" w:rsidRPr="00602B04" w:rsidRDefault="00F5261F" w:rsidP="008E29EF">
      <w:pPr>
        <w:spacing w:after="0" w:line="240" w:lineRule="auto"/>
        <w:ind w:right="-18"/>
        <w:jc w:val="both"/>
        <w:rPr>
          <w:rFonts w:ascii="Book Antiqua" w:hAnsi="Book Antiqua"/>
          <w:color w:val="000000"/>
          <w:sz w:val="24"/>
        </w:rPr>
      </w:pPr>
    </w:p>
    <w:p w:rsidR="00F5261F" w:rsidRDefault="00F5261F" w:rsidP="008E29EF">
      <w:pPr>
        <w:spacing w:after="0" w:line="240" w:lineRule="auto"/>
        <w:ind w:right="-18"/>
        <w:jc w:val="both"/>
        <w:rPr>
          <w:rFonts w:ascii="Book Antiqua" w:hAnsi="Book Antiqua"/>
          <w:color w:val="000000"/>
          <w:sz w:val="24"/>
        </w:rPr>
      </w:pPr>
      <w:r>
        <w:rPr>
          <w:rFonts w:ascii="Book Antiqua" w:hAnsi="Book Antiqua"/>
          <w:color w:val="000000"/>
          <w:sz w:val="24"/>
        </w:rPr>
        <w:t xml:space="preserve">The chart below shows the number of criminal reports received and </w:t>
      </w:r>
      <w:r w:rsidR="009A6BEF">
        <w:rPr>
          <w:rFonts w:ascii="Book Antiqua" w:hAnsi="Book Antiqua"/>
          <w:color w:val="000000"/>
          <w:sz w:val="24"/>
        </w:rPr>
        <w:t>solve</w:t>
      </w:r>
      <w:r>
        <w:rPr>
          <w:rFonts w:ascii="Book Antiqua" w:hAnsi="Book Antiqua"/>
          <w:color w:val="000000"/>
          <w:sz w:val="24"/>
        </w:rPr>
        <w:t>d in the first half of 2021 for each JD of BPs.</w:t>
      </w:r>
    </w:p>
    <w:p w:rsidR="008E29EF" w:rsidRDefault="008E29EF" w:rsidP="008E29EF">
      <w:pPr>
        <w:spacing w:after="0" w:line="240" w:lineRule="auto"/>
        <w:ind w:right="-18"/>
        <w:jc w:val="both"/>
        <w:rPr>
          <w:rFonts w:ascii="Book Antiqua" w:hAnsi="Book Antiqua"/>
          <w:color w:val="000000"/>
          <w:sz w:val="24"/>
        </w:rPr>
      </w:pPr>
    </w:p>
    <w:p w:rsidR="007C4158" w:rsidRPr="00602B04" w:rsidRDefault="001F2698" w:rsidP="008E29EF">
      <w:pPr>
        <w:spacing w:after="0" w:line="240" w:lineRule="auto"/>
        <w:ind w:right="-18"/>
        <w:jc w:val="both"/>
        <w:rPr>
          <w:rFonts w:ascii="Book Antiqua" w:hAnsi="Book Antiqua"/>
          <w:color w:val="000000"/>
          <w:sz w:val="24"/>
        </w:rPr>
      </w:pPr>
      <w:r>
        <w:rPr>
          <w:noProof/>
        </w:rPr>
        <w:drawing>
          <wp:inline distT="0" distB="0" distL="0" distR="0" wp14:anchorId="48203420" wp14:editId="167C7D7A">
            <wp:extent cx="5943600" cy="3122930"/>
            <wp:effectExtent l="0" t="0" r="0" b="127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F5261F" w:rsidRDefault="00F5261F" w:rsidP="008E29EF">
      <w:pPr>
        <w:spacing w:after="0" w:line="240" w:lineRule="auto"/>
        <w:ind w:right="-18"/>
        <w:jc w:val="both"/>
        <w:rPr>
          <w:rFonts w:ascii="Book Antiqua" w:hAnsi="Book Antiqua"/>
          <w:sz w:val="20"/>
        </w:rPr>
      </w:pPr>
      <w:r>
        <w:rPr>
          <w:rFonts w:ascii="Book Antiqua" w:hAnsi="Book Antiqua"/>
          <w:sz w:val="20"/>
        </w:rPr>
        <w:t xml:space="preserve">Graph 60: Criminal Offenses - Received and </w:t>
      </w:r>
      <w:r w:rsidR="009A6BEF">
        <w:rPr>
          <w:rFonts w:ascii="Book Antiqua" w:hAnsi="Book Antiqua"/>
          <w:sz w:val="20"/>
        </w:rPr>
        <w:t>solve</w:t>
      </w:r>
      <w:r>
        <w:rPr>
          <w:rFonts w:ascii="Book Antiqua" w:hAnsi="Book Antiqua"/>
          <w:sz w:val="20"/>
        </w:rPr>
        <w:t>d in the six month period of 2021, for each JD of the BPs.</w:t>
      </w:r>
    </w:p>
    <w:p w:rsidR="008E29EF" w:rsidRPr="007C4158" w:rsidRDefault="008E29EF" w:rsidP="008E29EF">
      <w:pPr>
        <w:spacing w:after="0" w:line="240" w:lineRule="auto"/>
        <w:ind w:right="-18"/>
        <w:jc w:val="both"/>
        <w:rPr>
          <w:rFonts w:ascii="Book Antiqua" w:hAnsi="Book Antiqua"/>
          <w:sz w:val="20"/>
        </w:rPr>
      </w:pPr>
    </w:p>
    <w:p w:rsidR="00465FF2" w:rsidRPr="00816BA2" w:rsidRDefault="00F5261F" w:rsidP="00816BA2">
      <w:pPr>
        <w:spacing w:after="0" w:line="240" w:lineRule="auto"/>
        <w:jc w:val="both"/>
        <w:rPr>
          <w:rFonts w:ascii="Book Antiqua" w:hAnsi="Book Antiqua"/>
          <w:color w:val="000000"/>
          <w:sz w:val="24"/>
        </w:rPr>
      </w:pPr>
      <w:r>
        <w:rPr>
          <w:rFonts w:ascii="Book Antiqua" w:hAnsi="Book Antiqua"/>
          <w:color w:val="000000"/>
          <w:sz w:val="24"/>
        </w:rPr>
        <w:lastRenderedPageBreak/>
        <w:t xml:space="preserve">The number of criminal reports - unsolved criminal cases at the end of 2021, compared to the same period of 2020, </w:t>
      </w:r>
      <w:r w:rsidR="00816BA2">
        <w:rPr>
          <w:rFonts w:ascii="Book Antiqua" w:hAnsi="Book Antiqua"/>
          <w:color w:val="000000"/>
          <w:sz w:val="24"/>
        </w:rPr>
        <w:t xml:space="preserve">has increased by 180 or 13.40%. </w:t>
      </w:r>
      <w:r w:rsidRPr="00816BA2">
        <w:rPr>
          <w:rFonts w:ascii="Book Antiqua" w:hAnsi="Book Antiqua"/>
          <w:b/>
          <w:sz w:val="24"/>
        </w:rPr>
        <w:t xml:space="preserve">JDs of BPs that have solved criminal reports for a prosecutor </w:t>
      </w:r>
      <w:r w:rsidR="00727B64" w:rsidRPr="00727B64">
        <w:rPr>
          <w:rFonts w:ascii="Book Antiqua" w:hAnsi="Book Antiqua"/>
          <w:b/>
          <w:i/>
          <w:color w:val="1F4E79" w:themeColor="accent1" w:themeShade="80"/>
          <w:sz w:val="24"/>
          <w:u w:val="single"/>
        </w:rPr>
        <w:t>above</w:t>
      </w:r>
      <w:r w:rsidRPr="00727B64">
        <w:rPr>
          <w:rFonts w:ascii="Book Antiqua" w:hAnsi="Book Antiqua"/>
          <w:b/>
          <w:i/>
          <w:color w:val="1F4E79" w:themeColor="accent1" w:themeShade="80"/>
          <w:sz w:val="24"/>
          <w:u w:val="single"/>
        </w:rPr>
        <w:t xml:space="preserve"> the norm</w:t>
      </w:r>
      <w:r w:rsidRPr="00727B64">
        <w:rPr>
          <w:rFonts w:ascii="Book Antiqua" w:hAnsi="Book Antiqua"/>
          <w:b/>
          <w:i/>
          <w:color w:val="1F4E79" w:themeColor="accent1" w:themeShade="80"/>
          <w:sz w:val="24"/>
        </w:rPr>
        <w:t xml:space="preserve"> </w:t>
      </w:r>
      <w:r w:rsidRPr="00816BA2">
        <w:rPr>
          <w:rFonts w:ascii="Book Antiqua" w:hAnsi="Book Antiqua"/>
          <w:b/>
          <w:sz w:val="24"/>
        </w:rPr>
        <w:t>for the reporting period are as follows:</w:t>
      </w:r>
    </w:p>
    <w:p w:rsidR="006B4575" w:rsidRPr="00602B04" w:rsidRDefault="00F5261F" w:rsidP="006B4575">
      <w:pPr>
        <w:pStyle w:val="ListParagraph"/>
        <w:numPr>
          <w:ilvl w:val="0"/>
          <w:numId w:val="10"/>
        </w:numPr>
        <w:jc w:val="both"/>
        <w:rPr>
          <w:rFonts w:ascii="Book Antiqua" w:hAnsi="Book Antiqua"/>
          <w:color w:val="000000"/>
          <w:sz w:val="24"/>
        </w:rPr>
      </w:pPr>
      <w:r>
        <w:rPr>
          <w:rFonts w:ascii="Book Antiqua" w:hAnsi="Book Antiqua"/>
          <w:color w:val="000000"/>
          <w:sz w:val="24"/>
        </w:rPr>
        <w:t>GD of BP in</w:t>
      </w:r>
      <w:r w:rsidR="00727B64">
        <w:rPr>
          <w:rFonts w:ascii="Book Antiqua" w:hAnsi="Book Antiqua"/>
          <w:color w:val="000000"/>
          <w:sz w:val="24"/>
        </w:rPr>
        <w:t xml:space="preserve"> Gjakova - 119 criminal reports/cases or 59 criminal reports/</w:t>
      </w:r>
      <w:r>
        <w:rPr>
          <w:rFonts w:ascii="Book Antiqua" w:hAnsi="Book Antiqua"/>
          <w:color w:val="000000"/>
          <w:sz w:val="24"/>
        </w:rPr>
        <w:t xml:space="preserve">cases over the semi-annual norm; </w:t>
      </w:r>
    </w:p>
    <w:p w:rsidR="00465FF2" w:rsidRPr="00602B04" w:rsidRDefault="00465FF2" w:rsidP="00465FF2">
      <w:pPr>
        <w:pStyle w:val="ListParagraph"/>
        <w:numPr>
          <w:ilvl w:val="0"/>
          <w:numId w:val="10"/>
        </w:numPr>
        <w:jc w:val="both"/>
        <w:rPr>
          <w:rFonts w:ascii="Book Antiqua" w:hAnsi="Book Antiqua"/>
          <w:color w:val="000000"/>
          <w:sz w:val="24"/>
        </w:rPr>
      </w:pPr>
      <w:r>
        <w:rPr>
          <w:rFonts w:ascii="Book Antiqua" w:hAnsi="Book Antiqua"/>
          <w:color w:val="000000"/>
          <w:sz w:val="24"/>
        </w:rPr>
        <w:t>GD of BP in Prizren - 95.5 criminal reports</w:t>
      </w:r>
      <w:r w:rsidR="00727B64">
        <w:rPr>
          <w:rFonts w:ascii="Book Antiqua" w:hAnsi="Book Antiqua"/>
          <w:color w:val="000000"/>
          <w:sz w:val="24"/>
        </w:rPr>
        <w:t>/</w:t>
      </w:r>
      <w:r>
        <w:rPr>
          <w:rFonts w:ascii="Book Antiqua" w:hAnsi="Book Antiqua"/>
          <w:color w:val="000000"/>
          <w:sz w:val="24"/>
        </w:rPr>
        <w:t>cases or 35.5 criminal reports</w:t>
      </w:r>
      <w:r w:rsidR="00727B64">
        <w:rPr>
          <w:rFonts w:ascii="Book Antiqua" w:hAnsi="Book Antiqua"/>
          <w:color w:val="000000"/>
          <w:sz w:val="24"/>
        </w:rPr>
        <w:t>/</w:t>
      </w:r>
      <w:r>
        <w:rPr>
          <w:rFonts w:ascii="Book Antiqua" w:hAnsi="Book Antiqua"/>
          <w:color w:val="000000"/>
          <w:sz w:val="24"/>
        </w:rPr>
        <w:t xml:space="preserve">cases over the semi-annual norm; </w:t>
      </w:r>
    </w:p>
    <w:p w:rsidR="00F5261F" w:rsidRPr="006B4575" w:rsidRDefault="00F5261F" w:rsidP="006B4575">
      <w:pPr>
        <w:pStyle w:val="ListParagraph"/>
        <w:jc w:val="both"/>
        <w:rPr>
          <w:rFonts w:ascii="Book Antiqua" w:hAnsi="Book Antiqua"/>
          <w:color w:val="000000"/>
          <w:sz w:val="8"/>
        </w:rPr>
      </w:pPr>
    </w:p>
    <w:p w:rsidR="00F5261F" w:rsidRPr="00F12B86" w:rsidRDefault="00F5261F" w:rsidP="00F5261F">
      <w:pPr>
        <w:jc w:val="both"/>
        <w:rPr>
          <w:rFonts w:ascii="Book Antiqua" w:hAnsi="Book Antiqua"/>
          <w:b/>
          <w:color w:val="000000"/>
          <w:sz w:val="24"/>
        </w:rPr>
      </w:pPr>
      <w:r w:rsidRPr="00F12B86">
        <w:rPr>
          <w:rFonts w:ascii="Book Antiqua" w:hAnsi="Book Antiqua"/>
          <w:b/>
          <w:sz w:val="24"/>
        </w:rPr>
        <w:t xml:space="preserve">JDs of BPs that have solved criminal reports for a prosecutor </w:t>
      </w:r>
      <w:r w:rsidR="00F12B86">
        <w:rPr>
          <w:rFonts w:ascii="Book Antiqua" w:hAnsi="Book Antiqua"/>
          <w:b/>
          <w:color w:val="1F4E79" w:themeColor="accent1" w:themeShade="80"/>
          <w:sz w:val="24"/>
          <w:u w:val="single"/>
        </w:rPr>
        <w:t>under</w:t>
      </w:r>
      <w:r w:rsidRPr="00F12B86">
        <w:rPr>
          <w:rFonts w:ascii="Book Antiqua" w:hAnsi="Book Antiqua"/>
          <w:b/>
          <w:color w:val="1F4E79" w:themeColor="accent1" w:themeShade="80"/>
          <w:sz w:val="24"/>
          <w:u w:val="single"/>
        </w:rPr>
        <w:t xml:space="preserve"> the norm</w:t>
      </w:r>
      <w:r w:rsidRPr="00F12B86">
        <w:rPr>
          <w:rFonts w:ascii="Book Antiqua" w:hAnsi="Book Antiqua"/>
          <w:b/>
          <w:sz w:val="24"/>
        </w:rPr>
        <w:t xml:space="preserve"> for the reporting period are as follows:</w:t>
      </w:r>
    </w:p>
    <w:p w:rsidR="00F5261F" w:rsidRPr="00602B04" w:rsidRDefault="006B4575" w:rsidP="00FF26EE">
      <w:pPr>
        <w:pStyle w:val="ListParagraph"/>
        <w:numPr>
          <w:ilvl w:val="0"/>
          <w:numId w:val="10"/>
        </w:numPr>
        <w:jc w:val="both"/>
        <w:rPr>
          <w:rFonts w:ascii="Book Antiqua" w:hAnsi="Book Antiqua"/>
          <w:color w:val="000000"/>
          <w:sz w:val="24"/>
        </w:rPr>
      </w:pPr>
      <w:r>
        <w:rPr>
          <w:rFonts w:ascii="Book Antiqua" w:hAnsi="Book Antiqua"/>
          <w:color w:val="000000"/>
          <w:sz w:val="24"/>
        </w:rPr>
        <w:t xml:space="preserve">JD of BP in </w:t>
      </w:r>
      <w:r w:rsidR="00F12B86">
        <w:rPr>
          <w:rFonts w:ascii="Book Antiqua" w:hAnsi="Book Antiqua"/>
          <w:color w:val="000000"/>
          <w:sz w:val="24"/>
        </w:rPr>
        <w:t>M</w:t>
      </w:r>
      <w:r w:rsidR="000E143F">
        <w:rPr>
          <w:rFonts w:ascii="Book Antiqua" w:hAnsi="Book Antiqua"/>
          <w:color w:val="000000"/>
          <w:sz w:val="24"/>
        </w:rPr>
        <w:t>itrovica</w:t>
      </w:r>
      <w:r w:rsidR="00F12B86">
        <w:rPr>
          <w:rFonts w:ascii="Book Antiqua" w:hAnsi="Book Antiqua"/>
          <w:color w:val="000000"/>
          <w:sz w:val="24"/>
        </w:rPr>
        <w:t xml:space="preserve"> </w:t>
      </w:r>
      <w:r>
        <w:rPr>
          <w:rFonts w:ascii="Book Antiqua" w:hAnsi="Book Antiqua"/>
          <w:color w:val="000000"/>
          <w:sz w:val="24"/>
        </w:rPr>
        <w:t xml:space="preserve">51 criminal reports or 9 criminal reports under Kosovo’s semi-annual norm; </w:t>
      </w:r>
    </w:p>
    <w:p w:rsidR="006B4575" w:rsidRDefault="001203F5" w:rsidP="006B4575">
      <w:pPr>
        <w:pStyle w:val="ListParagraph"/>
        <w:numPr>
          <w:ilvl w:val="0"/>
          <w:numId w:val="10"/>
        </w:numPr>
        <w:jc w:val="both"/>
        <w:rPr>
          <w:rFonts w:ascii="Book Antiqua" w:hAnsi="Book Antiqua"/>
          <w:color w:val="000000"/>
          <w:sz w:val="24"/>
        </w:rPr>
      </w:pPr>
      <w:r>
        <w:rPr>
          <w:rFonts w:ascii="Book Antiqua" w:hAnsi="Book Antiqua"/>
          <w:color w:val="000000"/>
          <w:sz w:val="24"/>
        </w:rPr>
        <w:t xml:space="preserve">JD of </w:t>
      </w:r>
      <w:r w:rsidR="00F5261F">
        <w:rPr>
          <w:rFonts w:ascii="Book Antiqua" w:hAnsi="Book Antiqua"/>
          <w:color w:val="000000"/>
          <w:sz w:val="24"/>
        </w:rPr>
        <w:t>BP</w:t>
      </w:r>
      <w:r>
        <w:rPr>
          <w:rFonts w:ascii="Book Antiqua" w:hAnsi="Book Antiqua"/>
          <w:color w:val="000000"/>
          <w:sz w:val="24"/>
        </w:rPr>
        <w:t xml:space="preserve"> in</w:t>
      </w:r>
      <w:r w:rsidR="00F5261F">
        <w:rPr>
          <w:rFonts w:ascii="Book Antiqua" w:hAnsi="Book Antiqua"/>
          <w:color w:val="000000"/>
          <w:sz w:val="24"/>
        </w:rPr>
        <w:t xml:space="preserve"> </w:t>
      </w:r>
      <w:r w:rsidR="000E143F">
        <w:rPr>
          <w:rFonts w:ascii="Book Antiqua" w:hAnsi="Book Antiqua"/>
          <w:color w:val="000000"/>
          <w:sz w:val="24"/>
        </w:rPr>
        <w:t>Peja</w:t>
      </w:r>
      <w:r w:rsidR="00F5261F">
        <w:rPr>
          <w:rFonts w:ascii="Book Antiqua" w:hAnsi="Book Antiqua"/>
          <w:color w:val="000000"/>
          <w:sz w:val="24"/>
        </w:rPr>
        <w:t xml:space="preserve"> - 56.5 criminal reports</w:t>
      </w:r>
      <w:r w:rsidR="00727B64">
        <w:rPr>
          <w:rFonts w:ascii="Book Antiqua" w:hAnsi="Book Antiqua"/>
          <w:color w:val="000000"/>
          <w:sz w:val="24"/>
        </w:rPr>
        <w:t>/</w:t>
      </w:r>
      <w:r w:rsidR="00F5261F">
        <w:rPr>
          <w:rFonts w:ascii="Book Antiqua" w:hAnsi="Book Antiqua"/>
          <w:color w:val="000000"/>
          <w:sz w:val="24"/>
        </w:rPr>
        <w:t>criminal cases or 3.5 criminal reports</w:t>
      </w:r>
      <w:bookmarkStart w:id="138" w:name="_Toc458493387"/>
      <w:bookmarkStart w:id="139" w:name="_Toc460597348"/>
      <w:bookmarkStart w:id="140" w:name="_Toc506551323"/>
      <w:bookmarkStart w:id="141" w:name="_Toc506553198"/>
      <w:bookmarkStart w:id="142" w:name="_Toc2237204"/>
      <w:r w:rsidR="00F5261F">
        <w:t xml:space="preserve"> under the foreseen semi-annual norm;</w:t>
      </w:r>
      <w:r w:rsidR="00F5261F">
        <w:rPr>
          <w:rFonts w:ascii="Book Antiqua" w:hAnsi="Book Antiqua"/>
          <w:color w:val="000000"/>
          <w:sz w:val="24"/>
        </w:rPr>
        <w:t xml:space="preserve"> </w:t>
      </w:r>
    </w:p>
    <w:p w:rsidR="006B4575" w:rsidRPr="006B4575" w:rsidRDefault="006B4575" w:rsidP="006B4575">
      <w:pPr>
        <w:pStyle w:val="ListParagraph"/>
        <w:numPr>
          <w:ilvl w:val="0"/>
          <w:numId w:val="10"/>
        </w:numPr>
        <w:jc w:val="both"/>
        <w:rPr>
          <w:rFonts w:ascii="Book Antiqua" w:hAnsi="Book Antiqua"/>
          <w:color w:val="000000"/>
          <w:sz w:val="24"/>
        </w:rPr>
      </w:pPr>
      <w:r>
        <w:rPr>
          <w:rFonts w:ascii="Book Antiqua" w:hAnsi="Book Antiqua"/>
          <w:color w:val="000000"/>
          <w:sz w:val="24"/>
        </w:rPr>
        <w:t>GD of BP in Prishtina - 56.2 criminal reports</w:t>
      </w:r>
      <w:r w:rsidR="00727B64">
        <w:rPr>
          <w:rFonts w:ascii="Book Antiqua" w:hAnsi="Book Antiqua"/>
          <w:color w:val="000000"/>
          <w:sz w:val="24"/>
        </w:rPr>
        <w:t>/</w:t>
      </w:r>
      <w:r>
        <w:rPr>
          <w:rFonts w:ascii="Book Antiqua" w:hAnsi="Book Antiqua"/>
          <w:color w:val="000000"/>
          <w:sz w:val="24"/>
        </w:rPr>
        <w:t>cases or 3.7 criminal reports</w:t>
      </w:r>
      <w:r w:rsidR="00727B64">
        <w:rPr>
          <w:rFonts w:ascii="Book Antiqua" w:hAnsi="Book Antiqua"/>
          <w:color w:val="000000"/>
          <w:sz w:val="24"/>
        </w:rPr>
        <w:t>/</w:t>
      </w:r>
      <w:r>
        <w:rPr>
          <w:rFonts w:ascii="Book Antiqua" w:hAnsi="Book Antiqua"/>
          <w:color w:val="000000"/>
          <w:sz w:val="24"/>
        </w:rPr>
        <w:t xml:space="preserve">cases under the semi-annual norm; </w:t>
      </w:r>
    </w:p>
    <w:p w:rsidR="006B4575" w:rsidRPr="00602B04" w:rsidRDefault="006B4575" w:rsidP="006B4575">
      <w:pPr>
        <w:pStyle w:val="ListParagraph"/>
        <w:numPr>
          <w:ilvl w:val="0"/>
          <w:numId w:val="10"/>
        </w:numPr>
        <w:jc w:val="both"/>
        <w:rPr>
          <w:rFonts w:ascii="Book Antiqua" w:hAnsi="Book Antiqua"/>
          <w:color w:val="000000"/>
          <w:sz w:val="24"/>
        </w:rPr>
      </w:pPr>
      <w:r>
        <w:rPr>
          <w:rFonts w:ascii="Book Antiqua" w:hAnsi="Book Antiqua"/>
          <w:color w:val="000000"/>
          <w:sz w:val="24"/>
        </w:rPr>
        <w:t xml:space="preserve">GD of BP in </w:t>
      </w:r>
      <w:r w:rsidR="001203F5">
        <w:rPr>
          <w:rFonts w:ascii="Book Antiqua" w:hAnsi="Book Antiqua"/>
          <w:color w:val="000000"/>
          <w:sz w:val="24"/>
        </w:rPr>
        <w:t xml:space="preserve">Ferizaj </w:t>
      </w:r>
      <w:r>
        <w:rPr>
          <w:rFonts w:ascii="Book Antiqua" w:hAnsi="Book Antiqua"/>
          <w:color w:val="000000"/>
          <w:sz w:val="24"/>
        </w:rPr>
        <w:t>-48  criminal reports</w:t>
      </w:r>
      <w:r w:rsidR="00727B64">
        <w:rPr>
          <w:rFonts w:ascii="Book Antiqua" w:hAnsi="Book Antiqua"/>
          <w:color w:val="000000"/>
          <w:sz w:val="24"/>
        </w:rPr>
        <w:t>/</w:t>
      </w:r>
      <w:r>
        <w:rPr>
          <w:rFonts w:ascii="Book Antiqua" w:hAnsi="Book Antiqua"/>
          <w:color w:val="000000"/>
          <w:sz w:val="24"/>
        </w:rPr>
        <w:t>cases or 12 criminal reports</w:t>
      </w:r>
      <w:r w:rsidR="00727B64">
        <w:rPr>
          <w:rFonts w:ascii="Book Antiqua" w:hAnsi="Book Antiqua"/>
          <w:color w:val="000000"/>
          <w:sz w:val="24"/>
        </w:rPr>
        <w:t>/</w:t>
      </w:r>
      <w:r>
        <w:rPr>
          <w:rFonts w:ascii="Book Antiqua" w:hAnsi="Book Antiqua"/>
          <w:color w:val="000000"/>
          <w:sz w:val="24"/>
        </w:rPr>
        <w:t>cases under the semi-annual norm;</w:t>
      </w:r>
    </w:p>
    <w:p w:rsidR="006B4575" w:rsidRPr="006B4575" w:rsidRDefault="006B4575" w:rsidP="006B4575">
      <w:pPr>
        <w:pStyle w:val="ListParagraph"/>
        <w:numPr>
          <w:ilvl w:val="0"/>
          <w:numId w:val="10"/>
        </w:numPr>
        <w:jc w:val="both"/>
        <w:rPr>
          <w:rFonts w:ascii="Book Antiqua" w:hAnsi="Book Antiqua"/>
          <w:color w:val="000000"/>
          <w:sz w:val="24"/>
        </w:rPr>
      </w:pPr>
      <w:r>
        <w:rPr>
          <w:rFonts w:ascii="Book Antiqua" w:hAnsi="Book Antiqua"/>
          <w:color w:val="000000"/>
          <w:sz w:val="24"/>
        </w:rPr>
        <w:t>GD of BP in Gjilan - 32.5 criminal reports</w:t>
      </w:r>
      <w:r w:rsidR="00727B64">
        <w:rPr>
          <w:rFonts w:ascii="Book Antiqua" w:hAnsi="Book Antiqua"/>
          <w:color w:val="000000"/>
          <w:sz w:val="24"/>
        </w:rPr>
        <w:t>/</w:t>
      </w:r>
      <w:r>
        <w:rPr>
          <w:rFonts w:ascii="Book Antiqua" w:hAnsi="Book Antiqua"/>
          <w:color w:val="000000"/>
          <w:sz w:val="24"/>
        </w:rPr>
        <w:t>cases or 27.5 criminal reports</w:t>
      </w:r>
      <w:r w:rsidR="00727B64">
        <w:rPr>
          <w:rFonts w:ascii="Book Antiqua" w:hAnsi="Book Antiqua"/>
          <w:color w:val="000000"/>
          <w:sz w:val="24"/>
        </w:rPr>
        <w:t>/</w:t>
      </w:r>
      <w:r>
        <w:rPr>
          <w:rFonts w:ascii="Book Antiqua" w:hAnsi="Book Antiqua"/>
          <w:color w:val="000000"/>
          <w:sz w:val="24"/>
        </w:rPr>
        <w:t xml:space="preserve">cases over the semi-annual norm; </w:t>
      </w:r>
    </w:p>
    <w:p w:rsidR="00F5261F" w:rsidRPr="006B4575" w:rsidRDefault="00F5261F" w:rsidP="006B4575">
      <w:pPr>
        <w:pStyle w:val="Heading2"/>
        <w:numPr>
          <w:ilvl w:val="1"/>
          <w:numId w:val="28"/>
        </w:numPr>
        <w:spacing w:before="0" w:line="20" w:lineRule="atLeast"/>
        <w:rPr>
          <w:rFonts w:ascii="Book Antiqua" w:hAnsi="Book Antiqua"/>
        </w:rPr>
      </w:pPr>
      <w:bookmarkStart w:id="143" w:name="_Toc85140555"/>
      <w:r>
        <w:rPr>
          <w:rFonts w:ascii="Book Antiqua" w:hAnsi="Book Antiqua"/>
        </w:rPr>
        <w:t xml:space="preserve">Method of solving criminal reports of juvenile perpetrators in </w:t>
      </w:r>
      <w:bookmarkEnd w:id="138"/>
      <w:r>
        <w:rPr>
          <w:rFonts w:ascii="Book Antiqua" w:hAnsi="Book Antiqua"/>
        </w:rPr>
        <w:t>juvenile departments of basic prosecution offices</w:t>
      </w:r>
      <w:bookmarkEnd w:id="139"/>
      <w:bookmarkEnd w:id="140"/>
      <w:bookmarkEnd w:id="141"/>
      <w:bookmarkEnd w:id="142"/>
      <w:bookmarkEnd w:id="143"/>
    </w:p>
    <w:p w:rsidR="00F5261F" w:rsidRPr="00602B04" w:rsidRDefault="006B4575" w:rsidP="00F5261F">
      <w:pPr>
        <w:spacing w:before="240"/>
        <w:jc w:val="both"/>
        <w:rPr>
          <w:rFonts w:ascii="Book Antiqua" w:hAnsi="Book Antiqua"/>
          <w:color w:val="000000"/>
          <w:sz w:val="24"/>
        </w:rPr>
      </w:pPr>
      <w:r>
        <w:rPr>
          <w:rFonts w:ascii="Book Antiqua" w:hAnsi="Book Antiqua"/>
          <w:color w:val="000000"/>
          <w:sz w:val="24"/>
        </w:rPr>
        <w:t>Out of 1,778 criminal reports for juveniles with 2,635 persons who were at work during this period, the prosecutors of JD of BP have solved 885 criminal reports with 1,263 juvenile persons, proposing rulings for initiating preparatory proceedings against 1,498 juveniles:</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156 or 12.35% of persons, the prosecutor has decided not to start the preparatory procedure (Arti</w:t>
      </w:r>
      <w:r w:rsidR="001E55B3">
        <w:rPr>
          <w:rFonts w:ascii="Book Antiqua" w:hAnsi="Book Antiqua"/>
          <w:color w:val="000000"/>
          <w:sz w:val="24"/>
        </w:rPr>
        <w:t>cle 56 CJR</w:t>
      </w:r>
      <w:r>
        <w:rPr>
          <w:rFonts w:ascii="Book Antiqua" w:hAnsi="Book Antiqua"/>
          <w:color w:val="000000"/>
          <w:sz w:val="24"/>
        </w:rPr>
        <w:t>) the principle of opportunity;</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 xml:space="preserve">For 94 or 7.44% of </w:t>
      </w:r>
      <w:r w:rsidR="001E55B3">
        <w:rPr>
          <w:rFonts w:ascii="Book Antiqua" w:hAnsi="Book Antiqua"/>
          <w:color w:val="000000"/>
          <w:sz w:val="24"/>
        </w:rPr>
        <w:t>juvenile</w:t>
      </w:r>
      <w:r>
        <w:rPr>
          <w:rFonts w:ascii="Book Antiqua" w:hAnsi="Book Antiqua"/>
          <w:color w:val="000000"/>
          <w:sz w:val="24"/>
        </w:rPr>
        <w:t xml:space="preserve"> preparatory procedure is terminated;</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209 or 16.56% of juvenile offenders, the criminal report was rejected;</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143 or 11.32% of the juveniles it is proposed to impose a measure of diversity on the part of the prosecutor;</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86 or 6.80%, juvenile offenders have been proposed to impose disciplinary measures;</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281 or 22.25% of juveniles it is proposed to impose an additional surveillance measure;</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174 or 13.79%, juvenile persons are proposing to impose institutional measures;</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 xml:space="preserve">For 4 or 0.31% of juveniles it is proposed to impose juvenile imprisonment; </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lastRenderedPageBreak/>
        <w:t xml:space="preserve">For 0 or 0.0% of juveniles it is proposed to impose the measure of compulsory treatment; </w:t>
      </w:r>
    </w:p>
    <w:p w:rsidR="00F5261F" w:rsidRPr="00320210" w:rsidRDefault="00F5261F" w:rsidP="00320210">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49 or 3.89% of juveniles were proposed in the mediation procedure;</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 xml:space="preserve">For 11 or 0.87% of juvenile offenders, a general and community service order was proposed  </w:t>
      </w:r>
    </w:p>
    <w:p w:rsidR="00F5261F"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54 or 4.27% of juvenile offenders, cases have been resolved in another way (Cession, etc.).</w:t>
      </w:r>
    </w:p>
    <w:p w:rsidR="007833E0" w:rsidRPr="00602B04" w:rsidRDefault="007833E0"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For 2 or 0.32% of minors were dismissed preparatory procedures.</w:t>
      </w:r>
    </w:p>
    <w:p w:rsidR="00F5261F" w:rsidRPr="00602B04" w:rsidRDefault="00F5261F" w:rsidP="00F5261F">
      <w:pPr>
        <w:spacing w:after="0"/>
        <w:ind w:left="720"/>
        <w:jc w:val="both"/>
        <w:rPr>
          <w:rFonts w:ascii="Book Antiqua" w:hAnsi="Book Antiqua"/>
          <w:color w:val="000000"/>
        </w:rPr>
      </w:pPr>
    </w:p>
    <w:p w:rsidR="00F5261F" w:rsidRPr="00602B04" w:rsidRDefault="00072A3B" w:rsidP="00F5261F">
      <w:pPr>
        <w:pStyle w:val="Heading3"/>
        <w:rPr>
          <w:rFonts w:ascii="Book Antiqua" w:hAnsi="Book Antiqua"/>
        </w:rPr>
      </w:pPr>
      <w:bookmarkStart w:id="144" w:name="_Toc458493388"/>
      <w:bookmarkStart w:id="145" w:name="_Toc460597349"/>
      <w:bookmarkStart w:id="146" w:name="_Toc506551324"/>
      <w:bookmarkStart w:id="147" w:name="_Toc506553199"/>
      <w:bookmarkStart w:id="148" w:name="_Toc2237205"/>
      <w:bookmarkStart w:id="149" w:name="_Toc85140556"/>
      <w:r>
        <w:rPr>
          <w:rFonts w:ascii="Book Antiqua" w:hAnsi="Book Antiqua"/>
        </w:rPr>
        <w:t xml:space="preserve">7.3.1. </w:t>
      </w:r>
      <w:r w:rsidR="00375552">
        <w:rPr>
          <w:rFonts w:ascii="Book Antiqua" w:hAnsi="Book Antiqua"/>
        </w:rPr>
        <w:t>Court</w:t>
      </w:r>
      <w:r>
        <w:rPr>
          <w:rFonts w:ascii="Book Antiqua" w:hAnsi="Book Antiqua"/>
        </w:rPr>
        <w:t xml:space="preserve"> decisions regarding the proposals of Juvenile Prosecutors</w:t>
      </w:r>
      <w:bookmarkEnd w:id="144"/>
      <w:bookmarkEnd w:id="145"/>
      <w:bookmarkEnd w:id="146"/>
      <w:bookmarkEnd w:id="147"/>
      <w:bookmarkEnd w:id="148"/>
      <w:bookmarkEnd w:id="149"/>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JD of the Basic Courts, acting on the proposals of the prosecutors of JDs of BPs, against 574 persons has taken these verdicts:</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 xml:space="preserve">Judgments for the punishment of juvenile offenders were taken against 9 or 1.56% of persons; </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 xml:space="preserve">Rulings for imposing the educational measure were taken against 325 or 56.63% of persons; </w:t>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Diversity measures have been imposed against 19 or 3.31% of persons and</w:t>
      </w:r>
      <w:r>
        <w:rPr>
          <w:rFonts w:ascii="Book Antiqua" w:hAnsi="Book Antiqua"/>
          <w:color w:val="000000"/>
          <w:sz w:val="24"/>
        </w:rPr>
        <w:tab/>
      </w:r>
    </w:p>
    <w:p w:rsidR="00F5261F" w:rsidRPr="00602B04" w:rsidRDefault="00F5261F" w:rsidP="00FF26EE">
      <w:pPr>
        <w:numPr>
          <w:ilvl w:val="0"/>
          <w:numId w:val="11"/>
        </w:numPr>
        <w:spacing w:after="0" w:line="276" w:lineRule="auto"/>
        <w:ind w:left="720"/>
        <w:jc w:val="both"/>
        <w:rPr>
          <w:rFonts w:ascii="Book Antiqua" w:hAnsi="Book Antiqua"/>
          <w:color w:val="000000"/>
          <w:sz w:val="24"/>
        </w:rPr>
      </w:pPr>
      <w:r>
        <w:rPr>
          <w:rFonts w:ascii="Book Antiqua" w:hAnsi="Book Antiqua"/>
          <w:color w:val="000000"/>
          <w:sz w:val="24"/>
        </w:rPr>
        <w:t>Rulings for the termination of juvenile proceedings were taken against 221 or 38.50% of persons.</w:t>
      </w:r>
    </w:p>
    <w:p w:rsidR="00F5261F" w:rsidRPr="00602B04" w:rsidRDefault="00F5261F" w:rsidP="00FF26EE">
      <w:pPr>
        <w:pStyle w:val="Heading2"/>
        <w:numPr>
          <w:ilvl w:val="1"/>
          <w:numId w:val="28"/>
        </w:numPr>
        <w:spacing w:before="200" w:line="276" w:lineRule="auto"/>
        <w:ind w:left="720"/>
        <w:rPr>
          <w:rFonts w:ascii="Book Antiqua" w:hAnsi="Book Antiqua"/>
        </w:rPr>
      </w:pPr>
      <w:bookmarkStart w:id="150" w:name="_Toc460597350"/>
      <w:bookmarkStart w:id="151" w:name="_Toc506551325"/>
      <w:bookmarkStart w:id="152" w:name="_Toc506553200"/>
      <w:bookmarkStart w:id="153" w:name="_Toc2237206"/>
      <w:bookmarkStart w:id="154" w:name="_Toc85140557"/>
      <w:bookmarkStart w:id="155" w:name="_Toc458493389"/>
      <w:r>
        <w:rPr>
          <w:rFonts w:ascii="Book Antiqua" w:hAnsi="Book Antiqua"/>
        </w:rPr>
        <w:t>General Departments of Basic Prosecutions</w:t>
      </w:r>
      <w:bookmarkEnd w:id="150"/>
      <w:bookmarkEnd w:id="151"/>
      <w:bookmarkEnd w:id="152"/>
      <w:bookmarkEnd w:id="153"/>
      <w:bookmarkEnd w:id="154"/>
      <w:r>
        <w:rPr>
          <w:rFonts w:ascii="Book Antiqua" w:hAnsi="Book Antiqua"/>
        </w:rPr>
        <w:t xml:space="preserve"> </w:t>
      </w:r>
      <w:bookmarkEnd w:id="155"/>
      <w:r>
        <w:rPr>
          <w:rFonts w:ascii="Book Antiqua" w:hAnsi="Book Antiqua"/>
        </w:rPr>
        <w:t xml:space="preserve">          </w:t>
      </w:r>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During the reporting period GD of BPs had a total of 86,100 criminal reports/cases at work, of which:</w:t>
      </w:r>
    </w:p>
    <w:p w:rsidR="00F5261F" w:rsidRPr="00602B04" w:rsidRDefault="00F5261F" w:rsidP="00FF26EE">
      <w:pPr>
        <w:pStyle w:val="ListParagraph"/>
        <w:numPr>
          <w:ilvl w:val="0"/>
          <w:numId w:val="18"/>
        </w:numPr>
        <w:spacing w:before="240"/>
        <w:ind w:left="720" w:right="-18"/>
        <w:jc w:val="both"/>
        <w:rPr>
          <w:rFonts w:ascii="Book Antiqua" w:hAnsi="Book Antiqua"/>
          <w:color w:val="000000"/>
          <w:sz w:val="24"/>
        </w:rPr>
      </w:pPr>
      <w:r>
        <w:rPr>
          <w:rFonts w:ascii="Book Antiqua" w:hAnsi="Book Antiqua"/>
          <w:color w:val="000000"/>
          <w:sz w:val="24"/>
        </w:rPr>
        <w:t xml:space="preserve">Inherited at the beginning of the reporting period were 68,965 or 80.10% criminal reports - cases; </w:t>
      </w:r>
    </w:p>
    <w:p w:rsidR="00F5261F" w:rsidRPr="00602B04" w:rsidRDefault="00F5261F" w:rsidP="00FF26EE">
      <w:pPr>
        <w:pStyle w:val="ListParagraph"/>
        <w:numPr>
          <w:ilvl w:val="0"/>
          <w:numId w:val="18"/>
        </w:numPr>
        <w:spacing w:before="240"/>
        <w:ind w:left="720" w:right="-18"/>
        <w:jc w:val="both"/>
        <w:rPr>
          <w:rFonts w:ascii="Book Antiqua" w:hAnsi="Book Antiqua"/>
          <w:color w:val="000000"/>
          <w:sz w:val="24"/>
        </w:rPr>
      </w:pPr>
      <w:r>
        <w:rPr>
          <w:rFonts w:ascii="Book Antiqua" w:hAnsi="Book Antiqua"/>
          <w:color w:val="000000"/>
          <w:sz w:val="24"/>
        </w:rPr>
        <w:t xml:space="preserve">Received at work are 17,135 or 19.90% of criminal reports - cases; </w:t>
      </w:r>
    </w:p>
    <w:p w:rsidR="00F5261F" w:rsidRPr="00602B04" w:rsidRDefault="00F5261F" w:rsidP="00FF26EE">
      <w:pPr>
        <w:pStyle w:val="ListParagraph"/>
        <w:numPr>
          <w:ilvl w:val="0"/>
          <w:numId w:val="18"/>
        </w:numPr>
        <w:spacing w:before="240"/>
        <w:ind w:left="720" w:right="-18"/>
        <w:jc w:val="both"/>
        <w:rPr>
          <w:rFonts w:ascii="Book Antiqua" w:hAnsi="Book Antiqua"/>
          <w:color w:val="000000"/>
          <w:sz w:val="24"/>
        </w:rPr>
      </w:pPr>
      <w:r>
        <w:rPr>
          <w:rFonts w:ascii="Book Antiqua" w:hAnsi="Book Antiqua"/>
          <w:color w:val="000000"/>
          <w:sz w:val="24"/>
        </w:rPr>
        <w:t xml:space="preserve">Solved 17,575 or 20.41% of criminal reports - criminal cases and </w:t>
      </w:r>
    </w:p>
    <w:p w:rsidR="00F5261F" w:rsidRPr="00602B04" w:rsidRDefault="00F5261F" w:rsidP="00FF26EE">
      <w:pPr>
        <w:pStyle w:val="ListParagraph"/>
        <w:numPr>
          <w:ilvl w:val="0"/>
          <w:numId w:val="18"/>
        </w:numPr>
        <w:spacing w:before="240"/>
        <w:ind w:left="720" w:right="-18"/>
        <w:jc w:val="both"/>
        <w:rPr>
          <w:rFonts w:ascii="Book Antiqua" w:hAnsi="Book Antiqua"/>
          <w:color w:val="000000"/>
          <w:sz w:val="24"/>
        </w:rPr>
      </w:pPr>
      <w:r>
        <w:rPr>
          <w:rFonts w:ascii="Book Antiqua" w:hAnsi="Book Antiqua"/>
          <w:color w:val="000000"/>
          <w:sz w:val="24"/>
        </w:rPr>
        <w:t>Unsolved at the end of the reporting period 68,525 or 79.59% of criminal reports - criminal cases at work.</w:t>
      </w:r>
    </w:p>
    <w:p w:rsidR="00F5261F" w:rsidRPr="00602B04" w:rsidRDefault="00F5261F" w:rsidP="00F5261F">
      <w:pPr>
        <w:jc w:val="both"/>
        <w:rPr>
          <w:rFonts w:ascii="Book Antiqua" w:hAnsi="Book Antiqua"/>
          <w:color w:val="000000"/>
          <w:sz w:val="24"/>
        </w:rPr>
      </w:pPr>
      <w:r>
        <w:rPr>
          <w:rFonts w:ascii="Book Antiqua" w:hAnsi="Book Antiqua"/>
          <w:color w:val="000000"/>
          <w:sz w:val="24"/>
        </w:rPr>
        <w:t xml:space="preserve">Based on the number of criminal reports - cases received in this period, GD of the BPs managed to solve 440 or 2.56% more criminal reports than they have received at work or 20.41% of cases at work. </w:t>
      </w:r>
    </w:p>
    <w:p w:rsidR="00F5261F" w:rsidRDefault="00F5261F" w:rsidP="00F5261F">
      <w:pPr>
        <w:ind w:right="-18"/>
        <w:jc w:val="both"/>
        <w:rPr>
          <w:rFonts w:ascii="Book Antiqua" w:hAnsi="Book Antiqua"/>
          <w:color w:val="000000"/>
          <w:sz w:val="24"/>
        </w:rPr>
      </w:pPr>
      <w:r>
        <w:rPr>
          <w:rFonts w:ascii="Book Antiqua" w:hAnsi="Book Antiqua"/>
          <w:color w:val="000000"/>
          <w:sz w:val="24"/>
        </w:rPr>
        <w:t xml:space="preserve">The number of unsolved criminal reports-cases at the end of the first semester period of 2021, compared with the same period of 2020, has decreased for 5,523 criminal reports or 7.45%. </w:t>
      </w:r>
    </w:p>
    <w:p w:rsidR="00ED72B1" w:rsidRPr="00602B04" w:rsidRDefault="00ED72B1" w:rsidP="00F5261F">
      <w:pPr>
        <w:ind w:right="-18"/>
        <w:jc w:val="both"/>
        <w:rPr>
          <w:rFonts w:ascii="Book Antiqua" w:hAnsi="Book Antiqua"/>
          <w:color w:val="000000"/>
          <w:sz w:val="24"/>
        </w:rPr>
      </w:pPr>
    </w:p>
    <w:p w:rsidR="00F5261F" w:rsidRDefault="00F5261F" w:rsidP="00F5261F">
      <w:pPr>
        <w:spacing w:before="240" w:after="0" w:line="240" w:lineRule="auto"/>
        <w:jc w:val="both"/>
        <w:rPr>
          <w:rFonts w:ascii="Book Antiqua" w:hAnsi="Book Antiqua"/>
          <w:bCs/>
          <w:color w:val="000000"/>
          <w:sz w:val="24"/>
          <w:szCs w:val="28"/>
        </w:rPr>
      </w:pPr>
      <w:r>
        <w:rPr>
          <w:rFonts w:ascii="Book Antiqua" w:hAnsi="Book Antiqua"/>
          <w:bCs/>
          <w:color w:val="000000"/>
          <w:sz w:val="24"/>
          <w:szCs w:val="28"/>
        </w:rPr>
        <w:lastRenderedPageBreak/>
        <w:t xml:space="preserve">Following reflects the total number of criminal reports - criminal cases in GDs of all basic prosecution offices:  </w:t>
      </w:r>
    </w:p>
    <w:p w:rsidR="00516777" w:rsidRDefault="00516777" w:rsidP="00F5261F">
      <w:pPr>
        <w:spacing w:before="240" w:after="0" w:line="240" w:lineRule="auto"/>
        <w:jc w:val="both"/>
        <w:rPr>
          <w:rFonts w:ascii="Book Antiqua" w:hAnsi="Book Antiqua"/>
          <w:bCs/>
          <w:color w:val="000000"/>
          <w:sz w:val="24"/>
          <w:szCs w:val="28"/>
        </w:rPr>
      </w:pPr>
      <w:r>
        <w:rPr>
          <w:noProof/>
        </w:rPr>
        <w:drawing>
          <wp:inline distT="0" distB="0" distL="0" distR="0" wp14:anchorId="40E68098" wp14:editId="65E027CD">
            <wp:extent cx="5943600" cy="3147695"/>
            <wp:effectExtent l="0" t="0" r="0" b="1460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F5261F" w:rsidRPr="00294699" w:rsidRDefault="00F5261F" w:rsidP="00F5261F">
      <w:pPr>
        <w:spacing w:before="240" w:after="0" w:line="240" w:lineRule="auto"/>
        <w:jc w:val="both"/>
        <w:rPr>
          <w:rFonts w:ascii="Book Antiqua" w:hAnsi="Book Antiqua"/>
          <w:bCs/>
          <w:color w:val="000000"/>
          <w:sz w:val="24"/>
          <w:szCs w:val="28"/>
        </w:rPr>
      </w:pPr>
      <w:r>
        <w:rPr>
          <w:rFonts w:ascii="Book Antiqua" w:hAnsi="Book Antiqua"/>
          <w:sz w:val="20"/>
        </w:rPr>
        <w:t>Graph 61: Criminal reports - criminal cases (54,496 in total) in SCD, JD and GD of all basic prosecutions (PP, PPM, NJN, PPN, PPP)</w:t>
      </w:r>
    </w:p>
    <w:p w:rsidR="00E604FA" w:rsidRDefault="00F5261F" w:rsidP="002A242E">
      <w:pPr>
        <w:spacing w:before="240" w:after="0" w:line="240" w:lineRule="auto"/>
        <w:jc w:val="both"/>
        <w:rPr>
          <w:rFonts w:ascii="Book Antiqua" w:hAnsi="Book Antiqua"/>
          <w:bCs/>
          <w:color w:val="000000"/>
          <w:sz w:val="24"/>
          <w:szCs w:val="28"/>
        </w:rPr>
      </w:pPr>
      <w:r>
        <w:rPr>
          <w:rFonts w:ascii="Book Antiqua" w:hAnsi="Book Antiqua"/>
          <w:bCs/>
          <w:color w:val="000000"/>
          <w:sz w:val="24"/>
          <w:szCs w:val="28"/>
        </w:rPr>
        <w:t>The following reflects the number of criminal reports - unsolved criminal cases in early 2021 and received at work during nine month period of 2021 in GDs of all basic prosecution offices:</w:t>
      </w:r>
    </w:p>
    <w:p w:rsidR="00F5261F" w:rsidRDefault="002A242E" w:rsidP="003F72AF">
      <w:pPr>
        <w:spacing w:before="240" w:after="0" w:line="240" w:lineRule="auto"/>
        <w:ind w:left="-90"/>
        <w:jc w:val="both"/>
        <w:rPr>
          <w:rFonts w:ascii="Book Antiqua" w:hAnsi="Book Antiqua"/>
          <w:bCs/>
          <w:color w:val="000000"/>
          <w:sz w:val="24"/>
          <w:szCs w:val="28"/>
        </w:rPr>
      </w:pPr>
      <w:r>
        <w:rPr>
          <w:rFonts w:ascii="Book Antiqua" w:hAnsi="Book Antiqua"/>
          <w:bCs/>
          <w:color w:val="000000"/>
          <w:sz w:val="24"/>
          <w:szCs w:val="28"/>
        </w:rPr>
        <w:t xml:space="preserve">  </w:t>
      </w:r>
      <w:r>
        <w:rPr>
          <w:noProof/>
        </w:rPr>
        <w:drawing>
          <wp:inline distT="0" distB="0" distL="0" distR="0" wp14:anchorId="6363C27B" wp14:editId="0528CED1">
            <wp:extent cx="5871845" cy="3241675"/>
            <wp:effectExtent l="0" t="0" r="14605" b="1587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F5261F" w:rsidRPr="00602B04" w:rsidRDefault="00F5261F" w:rsidP="00F5261F">
      <w:pPr>
        <w:jc w:val="both"/>
        <w:rPr>
          <w:rFonts w:ascii="Book Antiqua" w:hAnsi="Book Antiqua"/>
          <w:color w:val="000000"/>
          <w:sz w:val="24"/>
        </w:rPr>
      </w:pPr>
      <w:r>
        <w:rPr>
          <w:rFonts w:ascii="Book Antiqua" w:hAnsi="Book Antiqua"/>
          <w:sz w:val="20"/>
        </w:rPr>
        <w:t>Graph 62: Criminal Offenses - unsolved criminal cases at the beginning of 2021 for GD BPs</w:t>
      </w:r>
    </w:p>
    <w:p w:rsidR="00F5261F" w:rsidRDefault="00F5261F" w:rsidP="00F5261F">
      <w:pPr>
        <w:jc w:val="both"/>
        <w:rPr>
          <w:rFonts w:ascii="Book Antiqua" w:hAnsi="Book Antiqua"/>
          <w:color w:val="000000"/>
          <w:sz w:val="24"/>
        </w:rPr>
      </w:pPr>
      <w:r>
        <w:rPr>
          <w:rFonts w:ascii="Book Antiqua" w:hAnsi="Book Antiqua"/>
          <w:color w:val="000000"/>
          <w:sz w:val="24"/>
        </w:rPr>
        <w:lastRenderedPageBreak/>
        <w:t>The following chart reflects all types of criminal reports - criminal cases at work, resolved and those remaining at the end of the reporting period for each DSC of BPs.</w:t>
      </w:r>
    </w:p>
    <w:p w:rsidR="00F5261F" w:rsidRPr="00922259" w:rsidRDefault="005776FE" w:rsidP="00F5261F">
      <w:pPr>
        <w:jc w:val="both"/>
        <w:rPr>
          <w:rFonts w:ascii="Book Antiqua" w:hAnsi="Book Antiqua"/>
          <w:color w:val="000000"/>
          <w:sz w:val="24"/>
        </w:rPr>
      </w:pPr>
      <w:r>
        <w:rPr>
          <w:noProof/>
        </w:rPr>
        <w:drawing>
          <wp:inline distT="0" distB="0" distL="0" distR="0" wp14:anchorId="0992CB25" wp14:editId="5F880C27">
            <wp:extent cx="5943600" cy="3131185"/>
            <wp:effectExtent l="0" t="0" r="0" b="1206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r>
        <w:rPr>
          <w:rFonts w:ascii="Book Antiqua" w:hAnsi="Book Antiqua"/>
          <w:sz w:val="20"/>
        </w:rPr>
        <w:t>Graph 63: Criminal Offenses - Criminal Offenses Received, solved and unsolved in GDs of BPs</w:t>
      </w:r>
    </w:p>
    <w:p w:rsidR="00F5261F" w:rsidRDefault="00F5261F" w:rsidP="00F5261F">
      <w:pPr>
        <w:jc w:val="both"/>
        <w:rPr>
          <w:rFonts w:ascii="Book Antiqua" w:hAnsi="Book Antiqua"/>
          <w:color w:val="000000"/>
          <w:sz w:val="24"/>
        </w:rPr>
      </w:pPr>
      <w:r>
        <w:rPr>
          <w:rFonts w:ascii="Book Antiqua" w:hAnsi="Book Antiqua"/>
          <w:sz w:val="24"/>
        </w:rPr>
        <w:t>The following chart reflects the criminal reports for adults (PP) at work, solved and remained at the end of the reporting period for each GD of the BP.</w:t>
      </w:r>
    </w:p>
    <w:p w:rsidR="00F5261F" w:rsidRPr="00D6670D" w:rsidRDefault="00586C45" w:rsidP="00F5261F">
      <w:pPr>
        <w:jc w:val="both"/>
        <w:rPr>
          <w:rFonts w:ascii="Book Antiqua" w:hAnsi="Book Antiqua"/>
          <w:color w:val="000000"/>
          <w:sz w:val="24"/>
        </w:rPr>
      </w:pPr>
      <w:r>
        <w:rPr>
          <w:noProof/>
        </w:rPr>
        <w:drawing>
          <wp:inline distT="0" distB="0" distL="0" distR="0" wp14:anchorId="0147197A" wp14:editId="1FA9009D">
            <wp:extent cx="5943600" cy="3218213"/>
            <wp:effectExtent l="0" t="0" r="0" b="127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r>
        <w:rPr>
          <w:rFonts w:ascii="Book Antiqua" w:hAnsi="Book Antiqua"/>
          <w:bCs/>
          <w:color w:val="5B9BD5"/>
          <w:sz w:val="18"/>
          <w:szCs w:val="28"/>
        </w:rPr>
        <w:t xml:space="preserve"> </w:t>
      </w:r>
      <w:r>
        <w:rPr>
          <w:rFonts w:ascii="Book Antiqua" w:hAnsi="Book Antiqua"/>
          <w:sz w:val="20"/>
        </w:rPr>
        <w:t>Graph 64: Criminal reports for adult offenders (PP) at work, solved and those remaining at the end of the reporting period for each GD of the BPs.</w:t>
      </w:r>
    </w:p>
    <w:p w:rsidR="00DC74A3" w:rsidRDefault="00DC74A3" w:rsidP="00F5261F">
      <w:pPr>
        <w:jc w:val="both"/>
        <w:rPr>
          <w:rFonts w:ascii="Book Antiqua" w:hAnsi="Book Antiqua"/>
          <w:color w:val="000000"/>
          <w:sz w:val="24"/>
        </w:rPr>
      </w:pPr>
    </w:p>
    <w:p w:rsidR="00F5261F" w:rsidRDefault="00F5261F" w:rsidP="00F5261F">
      <w:pPr>
        <w:jc w:val="both"/>
        <w:rPr>
          <w:rFonts w:ascii="Book Antiqua" w:hAnsi="Book Antiqua"/>
          <w:color w:val="000000"/>
          <w:sz w:val="24"/>
        </w:rPr>
      </w:pPr>
      <w:r>
        <w:rPr>
          <w:rFonts w:ascii="Book Antiqua" w:hAnsi="Book Antiqua"/>
          <w:color w:val="000000"/>
          <w:sz w:val="24"/>
        </w:rPr>
        <w:lastRenderedPageBreak/>
        <w:t>The chart below shows the number of criminal reports received and solved in the first semester of 2021 for each GD of BPs.</w:t>
      </w:r>
    </w:p>
    <w:p w:rsidR="00225C04" w:rsidRDefault="00225C04" w:rsidP="00F5261F">
      <w:pPr>
        <w:jc w:val="both"/>
        <w:rPr>
          <w:rFonts w:ascii="Book Antiqua" w:hAnsi="Book Antiqua"/>
          <w:color w:val="000000"/>
          <w:sz w:val="24"/>
        </w:rPr>
      </w:pPr>
      <w:r>
        <w:rPr>
          <w:noProof/>
        </w:rPr>
        <w:drawing>
          <wp:inline distT="0" distB="0" distL="0" distR="0" wp14:anchorId="31894FB8" wp14:editId="7BC40C29">
            <wp:extent cx="5943600" cy="3098800"/>
            <wp:effectExtent l="0" t="0" r="0" b="63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F5261F" w:rsidRPr="00F20F50" w:rsidRDefault="00F5261F" w:rsidP="00F5261F">
      <w:pPr>
        <w:jc w:val="both"/>
        <w:rPr>
          <w:rFonts w:ascii="Book Antiqua" w:hAnsi="Book Antiqua"/>
          <w:color w:val="000000"/>
          <w:sz w:val="24"/>
        </w:rPr>
      </w:pPr>
      <w:r>
        <w:rPr>
          <w:rFonts w:ascii="Book Antiqua" w:hAnsi="Book Antiqua"/>
          <w:sz w:val="20"/>
        </w:rPr>
        <w:t>Graph 65: Criminal Offenses - received and solved in the six month period of 2021, for each GD of the BPs.</w:t>
      </w:r>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As can be seen in chart 63, GD of BP in Pristina has received 33.42% of the total number of criminal reports-cases, whereas all GDs of other BPs have received 66.58% of criminal reports and cases.</w:t>
      </w:r>
    </w:p>
    <w:p w:rsidR="00DE18BF" w:rsidRDefault="00F5261F" w:rsidP="00F5261F">
      <w:pPr>
        <w:jc w:val="both"/>
        <w:rPr>
          <w:rFonts w:ascii="Book Antiqua" w:hAnsi="Book Antiqua"/>
          <w:color w:val="FF0000"/>
          <w:sz w:val="24"/>
        </w:rPr>
      </w:pPr>
      <w:r>
        <w:rPr>
          <w:rFonts w:ascii="Book Antiqua" w:hAnsi="Book Antiqua"/>
          <w:color w:val="000000"/>
          <w:sz w:val="24"/>
        </w:rPr>
        <w:t>Also in terms of solved cases, BP in Prishtina has managed to elect 37.70% of criminal reports, while other BPs 62.30%.</w:t>
      </w:r>
    </w:p>
    <w:p w:rsidR="00F5261F" w:rsidRPr="00602B04" w:rsidRDefault="00F5261F" w:rsidP="00F5261F">
      <w:pPr>
        <w:jc w:val="both"/>
        <w:rPr>
          <w:rFonts w:ascii="Book Antiqua" w:hAnsi="Book Antiqua"/>
          <w:b/>
          <w:color w:val="000000"/>
          <w:sz w:val="24"/>
        </w:rPr>
      </w:pPr>
      <w:r>
        <w:rPr>
          <w:rFonts w:ascii="Book Antiqua" w:hAnsi="Book Antiqua"/>
          <w:b/>
          <w:color w:val="000000"/>
          <w:sz w:val="24"/>
        </w:rPr>
        <w:t>JDs of BPs that have solved criminal reports per prosecutor,</w:t>
      </w:r>
      <w:r>
        <w:rPr>
          <w:rFonts w:ascii="Book Antiqua" w:hAnsi="Book Antiqua"/>
          <w:color w:val="000000"/>
          <w:sz w:val="24"/>
        </w:rPr>
        <w:t xml:space="preserve"> </w:t>
      </w:r>
      <w:r>
        <w:rPr>
          <w:rFonts w:ascii="Book Antiqua" w:hAnsi="Book Antiqua"/>
          <w:b/>
          <w:i/>
          <w:color w:val="5B9BD5"/>
          <w:sz w:val="24"/>
          <w:u w:val="single"/>
        </w:rPr>
        <w:t xml:space="preserve">over the norm </w:t>
      </w:r>
      <w:r>
        <w:rPr>
          <w:rFonts w:ascii="Book Antiqua" w:hAnsi="Book Antiqua"/>
          <w:b/>
          <w:color w:val="000000"/>
          <w:sz w:val="24"/>
        </w:rPr>
        <w:t>for the reporting period are as follows:</w:t>
      </w:r>
    </w:p>
    <w:p w:rsidR="00F5261F" w:rsidRDefault="00F5261F" w:rsidP="00FF26EE">
      <w:pPr>
        <w:pStyle w:val="ListParagraph"/>
        <w:numPr>
          <w:ilvl w:val="0"/>
          <w:numId w:val="12"/>
        </w:numPr>
        <w:jc w:val="both"/>
        <w:rPr>
          <w:rFonts w:ascii="Book Antiqua" w:hAnsi="Book Antiqua"/>
          <w:color w:val="000000" w:themeColor="text1"/>
          <w:sz w:val="24"/>
        </w:rPr>
      </w:pPr>
      <w:r>
        <w:rPr>
          <w:rFonts w:ascii="Book Antiqua" w:hAnsi="Book Antiqua"/>
          <w:color w:val="000000" w:themeColor="text1"/>
          <w:sz w:val="24"/>
        </w:rPr>
        <w:t>GD of BP in Peja - 219.8 criminal reports for each prosecutor or 81.8 criminal reports</w:t>
      </w:r>
      <w:r w:rsidR="00727B64">
        <w:rPr>
          <w:rFonts w:ascii="Book Antiqua" w:hAnsi="Book Antiqua"/>
          <w:color w:val="000000" w:themeColor="text1"/>
          <w:sz w:val="24"/>
        </w:rPr>
        <w:t>/</w:t>
      </w:r>
      <w:r>
        <w:rPr>
          <w:rFonts w:ascii="Book Antiqua" w:hAnsi="Book Antiqua"/>
          <w:color w:val="000000" w:themeColor="text1"/>
          <w:sz w:val="24"/>
        </w:rPr>
        <w:t xml:space="preserve">cases over the norm; </w:t>
      </w:r>
    </w:p>
    <w:p w:rsidR="001534F2" w:rsidRDefault="00AF434A" w:rsidP="001534F2">
      <w:pPr>
        <w:pStyle w:val="ListParagraph"/>
        <w:numPr>
          <w:ilvl w:val="0"/>
          <w:numId w:val="12"/>
        </w:numPr>
        <w:jc w:val="both"/>
        <w:rPr>
          <w:rFonts w:ascii="Book Antiqua" w:hAnsi="Book Antiqua"/>
          <w:color w:val="000000"/>
          <w:sz w:val="24"/>
        </w:rPr>
      </w:pPr>
      <w:r>
        <w:rPr>
          <w:rFonts w:ascii="Book Antiqua" w:hAnsi="Book Antiqua"/>
          <w:color w:val="000000"/>
          <w:sz w:val="24"/>
        </w:rPr>
        <w:t>GD of BP in Gjilan - 178 criminal reports</w:t>
      </w:r>
      <w:r w:rsidR="00727B64">
        <w:rPr>
          <w:rFonts w:ascii="Book Antiqua" w:hAnsi="Book Antiqua"/>
          <w:color w:val="000000"/>
          <w:sz w:val="24"/>
        </w:rPr>
        <w:t>/</w:t>
      </w:r>
      <w:r>
        <w:rPr>
          <w:rFonts w:ascii="Book Antiqua" w:hAnsi="Book Antiqua"/>
          <w:color w:val="000000"/>
          <w:sz w:val="24"/>
        </w:rPr>
        <w:t>cases or from 40 criminal reports</w:t>
      </w:r>
      <w:r w:rsidR="00727B64">
        <w:rPr>
          <w:rFonts w:ascii="Book Antiqua" w:hAnsi="Book Antiqua"/>
          <w:color w:val="000000"/>
          <w:sz w:val="24"/>
        </w:rPr>
        <w:t>/</w:t>
      </w:r>
      <w:r>
        <w:rPr>
          <w:rFonts w:ascii="Book Antiqua" w:hAnsi="Book Antiqua"/>
          <w:color w:val="000000"/>
          <w:sz w:val="24"/>
        </w:rPr>
        <w:t xml:space="preserve">cases under the norm. </w:t>
      </w:r>
    </w:p>
    <w:p w:rsidR="001534F2" w:rsidRPr="001534F2" w:rsidRDefault="001534F2" w:rsidP="001534F2">
      <w:pPr>
        <w:pStyle w:val="ListParagraph"/>
        <w:numPr>
          <w:ilvl w:val="0"/>
          <w:numId w:val="12"/>
        </w:numPr>
        <w:jc w:val="both"/>
        <w:rPr>
          <w:rFonts w:ascii="Book Antiqua" w:hAnsi="Book Antiqua"/>
          <w:color w:val="000000"/>
          <w:sz w:val="24"/>
        </w:rPr>
      </w:pPr>
      <w:r>
        <w:rPr>
          <w:rFonts w:ascii="Book Antiqua" w:hAnsi="Book Antiqua"/>
          <w:color w:val="000000"/>
          <w:sz w:val="24"/>
        </w:rPr>
        <w:t>GD of BP Gjakova - 217.85 criminal reports</w:t>
      </w:r>
      <w:r w:rsidR="00727B64">
        <w:rPr>
          <w:rFonts w:ascii="Book Antiqua" w:hAnsi="Book Antiqua"/>
          <w:color w:val="000000"/>
          <w:sz w:val="24"/>
        </w:rPr>
        <w:t>/</w:t>
      </w:r>
      <w:r>
        <w:rPr>
          <w:rFonts w:ascii="Book Antiqua" w:hAnsi="Book Antiqua"/>
          <w:color w:val="000000"/>
          <w:sz w:val="24"/>
        </w:rPr>
        <w:t>cases or from 79.85 criminal reports</w:t>
      </w:r>
      <w:r w:rsidR="00727B64">
        <w:rPr>
          <w:rFonts w:ascii="Book Antiqua" w:hAnsi="Book Antiqua"/>
          <w:color w:val="000000"/>
          <w:sz w:val="24"/>
        </w:rPr>
        <w:t>/</w:t>
      </w:r>
      <w:r>
        <w:rPr>
          <w:rFonts w:ascii="Book Antiqua" w:hAnsi="Book Antiqua"/>
          <w:color w:val="000000"/>
          <w:sz w:val="24"/>
        </w:rPr>
        <w:t>cases over the norm.</w:t>
      </w:r>
    </w:p>
    <w:p w:rsidR="00F5261F" w:rsidRPr="00AF4210" w:rsidRDefault="00F5261F" w:rsidP="00F5261F">
      <w:pPr>
        <w:pStyle w:val="ListParagraph"/>
        <w:numPr>
          <w:ilvl w:val="0"/>
          <w:numId w:val="12"/>
        </w:numPr>
        <w:jc w:val="both"/>
        <w:rPr>
          <w:rFonts w:ascii="Book Antiqua" w:hAnsi="Book Antiqua"/>
          <w:color w:val="000000" w:themeColor="text1"/>
          <w:sz w:val="24"/>
        </w:rPr>
      </w:pPr>
      <w:r>
        <w:rPr>
          <w:rFonts w:ascii="Book Antiqua" w:hAnsi="Book Antiqua"/>
          <w:color w:val="000000" w:themeColor="text1"/>
          <w:sz w:val="24"/>
        </w:rPr>
        <w:t>DSC of BP in Ferizaj - 198.2 criminal reports</w:t>
      </w:r>
      <w:r w:rsidR="00727B64">
        <w:rPr>
          <w:rFonts w:ascii="Book Antiqua" w:hAnsi="Book Antiqua"/>
          <w:color w:val="000000" w:themeColor="text1"/>
          <w:sz w:val="24"/>
        </w:rPr>
        <w:t>/</w:t>
      </w:r>
      <w:r>
        <w:rPr>
          <w:rFonts w:ascii="Book Antiqua" w:hAnsi="Book Antiqua"/>
          <w:color w:val="000000" w:themeColor="text1"/>
          <w:sz w:val="24"/>
        </w:rPr>
        <w:t>cases or 60.2 criminal reports</w:t>
      </w:r>
      <w:r w:rsidR="00727B64">
        <w:rPr>
          <w:rFonts w:ascii="Book Antiqua" w:hAnsi="Book Antiqua"/>
          <w:color w:val="000000" w:themeColor="text1"/>
          <w:sz w:val="24"/>
        </w:rPr>
        <w:t>/</w:t>
      </w:r>
      <w:r>
        <w:rPr>
          <w:rFonts w:ascii="Book Antiqua" w:hAnsi="Book Antiqua"/>
          <w:color w:val="000000" w:themeColor="text1"/>
          <w:sz w:val="24"/>
        </w:rPr>
        <w:t xml:space="preserve">cases above the norm; </w:t>
      </w:r>
    </w:p>
    <w:p w:rsidR="001534F2" w:rsidRPr="00B51060" w:rsidRDefault="001534F2" w:rsidP="00B51060">
      <w:pPr>
        <w:pStyle w:val="ListParagraph"/>
        <w:numPr>
          <w:ilvl w:val="0"/>
          <w:numId w:val="12"/>
        </w:numPr>
        <w:jc w:val="both"/>
        <w:rPr>
          <w:rFonts w:ascii="Book Antiqua" w:hAnsi="Book Antiqua"/>
          <w:color w:val="000000" w:themeColor="text1"/>
          <w:sz w:val="24"/>
        </w:rPr>
      </w:pPr>
      <w:r>
        <w:rPr>
          <w:rFonts w:ascii="Book Antiqua" w:hAnsi="Book Antiqua"/>
          <w:color w:val="000000" w:themeColor="text1"/>
          <w:sz w:val="24"/>
        </w:rPr>
        <w:t xml:space="preserve">GD of BP in </w:t>
      </w:r>
      <w:r w:rsidR="00246C1E">
        <w:rPr>
          <w:rFonts w:ascii="Book Antiqua" w:hAnsi="Book Antiqua"/>
          <w:color w:val="000000" w:themeColor="text1"/>
          <w:sz w:val="24"/>
        </w:rPr>
        <w:t xml:space="preserve">Mitrovica </w:t>
      </w:r>
      <w:r>
        <w:rPr>
          <w:rFonts w:ascii="Book Antiqua" w:hAnsi="Book Antiqua"/>
          <w:color w:val="000000" w:themeColor="text1"/>
          <w:sz w:val="24"/>
        </w:rPr>
        <w:t>- 169.54 criminal reports</w:t>
      </w:r>
      <w:r w:rsidR="00727B64">
        <w:rPr>
          <w:rFonts w:ascii="Book Antiqua" w:hAnsi="Book Antiqua"/>
          <w:color w:val="000000" w:themeColor="text1"/>
          <w:sz w:val="24"/>
        </w:rPr>
        <w:t>/</w:t>
      </w:r>
      <w:r>
        <w:rPr>
          <w:rFonts w:ascii="Book Antiqua" w:hAnsi="Book Antiqua"/>
          <w:color w:val="000000" w:themeColor="text1"/>
          <w:sz w:val="24"/>
        </w:rPr>
        <w:t>cases or 31.54 criminal reports over the annual norm;</w:t>
      </w:r>
    </w:p>
    <w:p w:rsidR="001534F2" w:rsidRPr="001534F2" w:rsidRDefault="001534F2" w:rsidP="001534F2">
      <w:pPr>
        <w:pStyle w:val="ListParagraph"/>
        <w:numPr>
          <w:ilvl w:val="0"/>
          <w:numId w:val="12"/>
        </w:numPr>
        <w:jc w:val="both"/>
        <w:rPr>
          <w:rFonts w:ascii="Book Antiqua" w:hAnsi="Book Antiqua"/>
          <w:color w:val="000000" w:themeColor="text1"/>
          <w:sz w:val="24"/>
        </w:rPr>
      </w:pPr>
      <w:r>
        <w:rPr>
          <w:rFonts w:ascii="Book Antiqua" w:hAnsi="Book Antiqua"/>
          <w:color w:val="000000" w:themeColor="text1"/>
          <w:sz w:val="24"/>
        </w:rPr>
        <w:t xml:space="preserve">GD of BP in </w:t>
      </w:r>
      <w:r w:rsidR="00246C1E">
        <w:rPr>
          <w:rFonts w:ascii="Book Antiqua" w:hAnsi="Book Antiqua"/>
          <w:color w:val="000000" w:themeColor="text1"/>
          <w:sz w:val="24"/>
        </w:rPr>
        <w:t xml:space="preserve">Prishtina </w:t>
      </w:r>
      <w:r>
        <w:rPr>
          <w:rFonts w:ascii="Book Antiqua" w:hAnsi="Book Antiqua"/>
          <w:color w:val="000000" w:themeColor="text1"/>
          <w:sz w:val="24"/>
        </w:rPr>
        <w:t>- 254.88 criminal reports</w:t>
      </w:r>
      <w:r w:rsidR="00727B64">
        <w:rPr>
          <w:rFonts w:ascii="Book Antiqua" w:hAnsi="Book Antiqua"/>
          <w:color w:val="000000" w:themeColor="text1"/>
          <w:sz w:val="24"/>
        </w:rPr>
        <w:t>/</w:t>
      </w:r>
      <w:r>
        <w:rPr>
          <w:rFonts w:ascii="Book Antiqua" w:hAnsi="Book Antiqua"/>
          <w:color w:val="000000" w:themeColor="text1"/>
          <w:sz w:val="24"/>
        </w:rPr>
        <w:t>cases or 116.88 criminal reports</w:t>
      </w:r>
      <w:r w:rsidR="00727B64">
        <w:rPr>
          <w:rFonts w:ascii="Book Antiqua" w:hAnsi="Book Antiqua"/>
          <w:color w:val="000000" w:themeColor="text1"/>
          <w:sz w:val="24"/>
        </w:rPr>
        <w:t>/</w:t>
      </w:r>
      <w:r>
        <w:rPr>
          <w:rFonts w:ascii="Book Antiqua" w:hAnsi="Book Antiqua"/>
          <w:color w:val="000000" w:themeColor="text1"/>
          <w:sz w:val="24"/>
        </w:rPr>
        <w:t xml:space="preserve">cases over the norm; </w:t>
      </w:r>
    </w:p>
    <w:p w:rsidR="00F5261F" w:rsidRPr="00602B04" w:rsidRDefault="00F5261F" w:rsidP="00FF26EE">
      <w:pPr>
        <w:pStyle w:val="ListParagraph"/>
        <w:numPr>
          <w:ilvl w:val="0"/>
          <w:numId w:val="12"/>
        </w:numPr>
        <w:jc w:val="both"/>
        <w:rPr>
          <w:rFonts w:ascii="Book Antiqua" w:hAnsi="Book Antiqua"/>
          <w:color w:val="000000"/>
          <w:sz w:val="24"/>
        </w:rPr>
      </w:pPr>
      <w:r>
        <w:rPr>
          <w:rFonts w:ascii="Book Antiqua" w:hAnsi="Book Antiqua"/>
          <w:color w:val="000000"/>
          <w:sz w:val="24"/>
        </w:rPr>
        <w:lastRenderedPageBreak/>
        <w:t>GD of BP Prizren - 139.57 criminal reports</w:t>
      </w:r>
      <w:r w:rsidR="00727B64">
        <w:rPr>
          <w:rFonts w:ascii="Book Antiqua" w:hAnsi="Book Antiqua"/>
          <w:color w:val="000000"/>
          <w:sz w:val="24"/>
        </w:rPr>
        <w:t>/</w:t>
      </w:r>
      <w:r>
        <w:rPr>
          <w:rFonts w:ascii="Book Antiqua" w:hAnsi="Book Antiqua"/>
          <w:color w:val="000000"/>
          <w:sz w:val="24"/>
        </w:rPr>
        <w:t>cases or from 1.57 criminal reports</w:t>
      </w:r>
      <w:r w:rsidR="00727B64">
        <w:rPr>
          <w:rFonts w:ascii="Book Antiqua" w:hAnsi="Book Antiqua"/>
          <w:color w:val="000000"/>
          <w:sz w:val="24"/>
        </w:rPr>
        <w:t>/</w:t>
      </w:r>
      <w:r>
        <w:rPr>
          <w:rFonts w:ascii="Book Antiqua" w:hAnsi="Book Antiqua"/>
          <w:color w:val="000000"/>
          <w:sz w:val="24"/>
        </w:rPr>
        <w:t>cases over the norm.</w:t>
      </w:r>
    </w:p>
    <w:p w:rsidR="00F5261F" w:rsidRPr="00602B04" w:rsidRDefault="00F5261F" w:rsidP="00F5261F">
      <w:pPr>
        <w:jc w:val="both"/>
        <w:rPr>
          <w:rFonts w:ascii="Book Antiqua" w:hAnsi="Book Antiqua"/>
          <w:color w:val="000000"/>
          <w:sz w:val="24"/>
        </w:rPr>
      </w:pPr>
      <w:r>
        <w:rPr>
          <w:rFonts w:ascii="Book Antiqua" w:hAnsi="Book Antiqua"/>
          <w:color w:val="000000"/>
          <w:sz w:val="24"/>
        </w:rPr>
        <w:t>Unsolved Criminal reports- cases at the end of first semester 2021, compared to the same period of 2020, and in GD of BPs has decreased by 5.523 criminal reports or cases or by 7.45%.</w:t>
      </w:r>
    </w:p>
    <w:p w:rsidR="00F5261F" w:rsidRPr="00602B04" w:rsidRDefault="00F5261F" w:rsidP="00FF26EE">
      <w:pPr>
        <w:pStyle w:val="Heading3"/>
        <w:numPr>
          <w:ilvl w:val="2"/>
          <w:numId w:val="28"/>
        </w:numPr>
        <w:spacing w:before="200" w:line="276" w:lineRule="auto"/>
        <w:ind w:left="720"/>
        <w:jc w:val="both"/>
        <w:rPr>
          <w:rFonts w:ascii="Book Antiqua" w:hAnsi="Book Antiqua"/>
        </w:rPr>
      </w:pPr>
      <w:bookmarkStart w:id="156" w:name="_Toc458493392"/>
      <w:bookmarkStart w:id="157" w:name="_Toc460597353"/>
      <w:bookmarkStart w:id="158" w:name="_Toc506551328"/>
      <w:bookmarkStart w:id="159" w:name="_Toc506553203"/>
      <w:bookmarkStart w:id="160" w:name="_Toc2237209"/>
      <w:bookmarkStart w:id="161" w:name="_Toc85140558"/>
      <w:r>
        <w:t xml:space="preserve">The way of solving criminal reports of major perpetrators of criminal offenses by the general  </w:t>
      </w:r>
      <w:bookmarkEnd w:id="156"/>
      <w:r>
        <w:t>departments of the Basic Prosecution Offices</w:t>
      </w:r>
      <w:bookmarkEnd w:id="157"/>
      <w:bookmarkEnd w:id="158"/>
      <w:bookmarkEnd w:id="159"/>
      <w:bookmarkEnd w:id="160"/>
      <w:bookmarkEnd w:id="161"/>
    </w:p>
    <w:p w:rsidR="00F5261F" w:rsidRPr="00602B04" w:rsidRDefault="00F5261F" w:rsidP="00F5261F">
      <w:pPr>
        <w:spacing w:before="240"/>
        <w:jc w:val="both"/>
        <w:rPr>
          <w:rFonts w:ascii="Book Antiqua" w:hAnsi="Book Antiqua"/>
          <w:color w:val="000000"/>
          <w:sz w:val="24"/>
        </w:rPr>
      </w:pPr>
      <w:r>
        <w:rPr>
          <w:rFonts w:ascii="Book Antiqua" w:hAnsi="Book Antiqua"/>
          <w:color w:val="000000"/>
          <w:sz w:val="24"/>
        </w:rPr>
        <w:t xml:space="preserve">In the reporting period, GD of BP Offices had a total of 15,053 criminal reports with 22,921 persons with known perpetrators from PP register. </w:t>
      </w:r>
    </w:p>
    <w:p w:rsidR="00F5261F" w:rsidRPr="00602B04" w:rsidRDefault="00F5261F" w:rsidP="00F5261F">
      <w:pPr>
        <w:jc w:val="both"/>
        <w:rPr>
          <w:rFonts w:ascii="Book Antiqua" w:hAnsi="Book Antiqua"/>
          <w:color w:val="000000"/>
          <w:sz w:val="24"/>
        </w:rPr>
      </w:pPr>
      <w:r>
        <w:rPr>
          <w:rFonts w:ascii="Book Antiqua" w:hAnsi="Book Antiqua"/>
          <w:color w:val="000000"/>
          <w:sz w:val="24"/>
        </w:rPr>
        <w:t xml:space="preserve">Out of the number of cases at work 5,309 or 35.27%, there have been unsolved criminal reports from previous years whereas 9,744 or 64.73% were criminal reports that were received at work during the reporting period.  </w:t>
      </w:r>
    </w:p>
    <w:p w:rsidR="00F5261F" w:rsidRPr="00602B04" w:rsidRDefault="00F5261F" w:rsidP="00F5261F">
      <w:pPr>
        <w:jc w:val="both"/>
        <w:rPr>
          <w:rFonts w:ascii="Book Antiqua" w:hAnsi="Book Antiqua"/>
          <w:color w:val="000000"/>
          <w:sz w:val="24"/>
        </w:rPr>
      </w:pPr>
      <w:r>
        <w:rPr>
          <w:rFonts w:ascii="Book Antiqua" w:hAnsi="Book Antiqua"/>
          <w:color w:val="000000"/>
          <w:sz w:val="24"/>
        </w:rPr>
        <w:t xml:space="preserve">From the number of criminal reports at work, in the reporting period BPs managed to proceed to the competent bodies - the courts 10,129 criminal reports against 11,917 persons. </w:t>
      </w:r>
    </w:p>
    <w:p w:rsidR="00F5261F" w:rsidRPr="00602B04" w:rsidRDefault="00F5261F" w:rsidP="00F5261F">
      <w:pPr>
        <w:jc w:val="both"/>
        <w:rPr>
          <w:rFonts w:ascii="Book Antiqua" w:hAnsi="Book Antiqua"/>
          <w:color w:val="000000"/>
          <w:sz w:val="24"/>
        </w:rPr>
      </w:pPr>
      <w:r>
        <w:rPr>
          <w:rFonts w:ascii="Book Antiqua" w:hAnsi="Book Antiqua"/>
          <w:color w:val="000000"/>
          <w:sz w:val="24"/>
        </w:rPr>
        <w:t xml:space="preserve">Criminal Reports of 11,917 persons have been </w:t>
      </w:r>
      <w:r w:rsidR="009A6BEF">
        <w:rPr>
          <w:rFonts w:ascii="Book Antiqua" w:hAnsi="Book Antiqua"/>
          <w:color w:val="000000"/>
          <w:sz w:val="24"/>
        </w:rPr>
        <w:t>solve</w:t>
      </w:r>
      <w:r>
        <w:rPr>
          <w:rFonts w:ascii="Book Antiqua" w:hAnsi="Book Antiqua"/>
          <w:color w:val="000000"/>
          <w:sz w:val="24"/>
        </w:rPr>
        <w:t>d as follows:</w:t>
      </w:r>
    </w:p>
    <w:p w:rsidR="00F5261F" w:rsidRPr="00602B04" w:rsidRDefault="00F5261F" w:rsidP="00FF26EE">
      <w:pPr>
        <w:numPr>
          <w:ilvl w:val="0"/>
          <w:numId w:val="13"/>
        </w:numPr>
        <w:spacing w:after="0" w:line="240" w:lineRule="auto"/>
        <w:jc w:val="both"/>
        <w:rPr>
          <w:rFonts w:ascii="Book Antiqua" w:hAnsi="Book Antiqua"/>
          <w:color w:val="000000"/>
          <w:sz w:val="24"/>
        </w:rPr>
      </w:pPr>
      <w:r>
        <w:rPr>
          <w:rFonts w:ascii="Book Antiqua" w:hAnsi="Book Antiqua"/>
          <w:color w:val="000000"/>
          <w:sz w:val="24"/>
        </w:rPr>
        <w:t xml:space="preserve">By Direct indictments have </w:t>
      </w:r>
      <w:r w:rsidR="009A6BEF">
        <w:rPr>
          <w:rFonts w:ascii="Book Antiqua" w:hAnsi="Book Antiqua"/>
          <w:color w:val="000000"/>
          <w:sz w:val="24"/>
        </w:rPr>
        <w:t>solve</w:t>
      </w:r>
      <w:r>
        <w:rPr>
          <w:rFonts w:ascii="Book Antiqua" w:hAnsi="Book Antiqua"/>
          <w:color w:val="000000"/>
          <w:sz w:val="24"/>
        </w:rPr>
        <w:t>d 4,350 or 36.50% of persons;</w:t>
      </w:r>
    </w:p>
    <w:p w:rsidR="00F5261F" w:rsidRPr="00602B04" w:rsidRDefault="00F5261F" w:rsidP="00FF26EE">
      <w:pPr>
        <w:numPr>
          <w:ilvl w:val="0"/>
          <w:numId w:val="13"/>
        </w:numPr>
        <w:spacing w:after="0" w:line="20" w:lineRule="atLeast"/>
        <w:jc w:val="both"/>
        <w:rPr>
          <w:rFonts w:ascii="Book Antiqua" w:hAnsi="Book Antiqua"/>
          <w:color w:val="000000"/>
          <w:sz w:val="24"/>
        </w:rPr>
      </w:pPr>
      <w:r>
        <w:rPr>
          <w:rFonts w:ascii="Book Antiqua" w:hAnsi="Book Antiqua"/>
          <w:color w:val="000000"/>
          <w:sz w:val="24"/>
        </w:rPr>
        <w:t xml:space="preserve">By indictments requesting punitive orders, 1.746 or 14.65% of persons have been </w:t>
      </w:r>
      <w:r w:rsidR="009A6BEF">
        <w:rPr>
          <w:rFonts w:ascii="Book Antiqua" w:hAnsi="Book Antiqua"/>
          <w:color w:val="000000"/>
          <w:sz w:val="24"/>
        </w:rPr>
        <w:t>solve</w:t>
      </w:r>
      <w:r>
        <w:rPr>
          <w:rFonts w:ascii="Book Antiqua" w:hAnsi="Book Antiqua"/>
          <w:color w:val="000000"/>
          <w:sz w:val="24"/>
        </w:rPr>
        <w:t>d ;</w:t>
      </w:r>
    </w:p>
    <w:p w:rsidR="00F5261F" w:rsidRPr="00602B04" w:rsidRDefault="00F5261F" w:rsidP="00FF26EE">
      <w:pPr>
        <w:numPr>
          <w:ilvl w:val="0"/>
          <w:numId w:val="13"/>
        </w:numPr>
        <w:spacing w:after="0" w:line="20" w:lineRule="atLeast"/>
        <w:jc w:val="both"/>
        <w:rPr>
          <w:rFonts w:ascii="Book Antiqua" w:hAnsi="Book Antiqua"/>
          <w:color w:val="000000"/>
          <w:sz w:val="24"/>
        </w:rPr>
      </w:pPr>
      <w:r>
        <w:rPr>
          <w:rFonts w:ascii="Book Antiqua" w:hAnsi="Book Antiqua"/>
          <w:color w:val="000000"/>
          <w:sz w:val="24"/>
        </w:rPr>
        <w:t xml:space="preserve">With the dismissal of criminal reports 2.458 or 20.62% of persons were solved - from the overall dismissals, 79 cases of 634 persons were sent to minor offense proceedings and  </w:t>
      </w:r>
    </w:p>
    <w:p w:rsidR="00DE18BF" w:rsidRDefault="00F5261F" w:rsidP="003C3386">
      <w:pPr>
        <w:numPr>
          <w:ilvl w:val="0"/>
          <w:numId w:val="13"/>
        </w:numPr>
        <w:spacing w:after="0" w:line="20" w:lineRule="atLeast"/>
        <w:jc w:val="both"/>
        <w:rPr>
          <w:rFonts w:ascii="Book Antiqua" w:hAnsi="Book Antiqua"/>
          <w:color w:val="000000"/>
          <w:sz w:val="24"/>
        </w:rPr>
      </w:pPr>
      <w:r>
        <w:rPr>
          <w:rFonts w:ascii="Book Antiqua" w:hAnsi="Book Antiqua"/>
          <w:color w:val="000000"/>
          <w:sz w:val="24"/>
        </w:rPr>
        <w:t xml:space="preserve">With the proposal to impose measures for compulsory treatment cases of 73 or 0.63% of persons were </w:t>
      </w:r>
      <w:r w:rsidR="009A6BEF">
        <w:rPr>
          <w:rFonts w:ascii="Book Antiqua" w:hAnsi="Book Antiqua"/>
          <w:color w:val="000000"/>
          <w:sz w:val="24"/>
        </w:rPr>
        <w:t>solve</w:t>
      </w:r>
      <w:r>
        <w:rPr>
          <w:rFonts w:ascii="Book Antiqua" w:hAnsi="Book Antiqua"/>
          <w:color w:val="000000"/>
          <w:sz w:val="24"/>
        </w:rPr>
        <w:t xml:space="preserve">d. </w:t>
      </w:r>
    </w:p>
    <w:p w:rsidR="00F5261F" w:rsidRPr="00DE18BF" w:rsidRDefault="00AF434A" w:rsidP="003C3386">
      <w:pPr>
        <w:numPr>
          <w:ilvl w:val="0"/>
          <w:numId w:val="13"/>
        </w:numPr>
        <w:spacing w:after="0" w:line="20" w:lineRule="atLeast"/>
        <w:jc w:val="both"/>
        <w:rPr>
          <w:rFonts w:ascii="Book Antiqua" w:hAnsi="Book Antiqua"/>
          <w:color w:val="000000"/>
          <w:sz w:val="24"/>
        </w:rPr>
      </w:pPr>
      <w:r>
        <w:rPr>
          <w:rFonts w:ascii="Book Antiqua" w:hAnsi="Book Antiqua"/>
          <w:color w:val="000000"/>
          <w:sz w:val="24"/>
        </w:rPr>
        <w:t>Termination of procedure due to statute of limitation of 1 cases or 0.00% of persons</w:t>
      </w:r>
    </w:p>
    <w:p w:rsidR="00F569AC" w:rsidRDefault="00F569AC" w:rsidP="00F5261F">
      <w:pPr>
        <w:spacing w:after="0"/>
        <w:jc w:val="both"/>
        <w:rPr>
          <w:rFonts w:ascii="Book Antiqua" w:hAnsi="Book Antiqua"/>
          <w:color w:val="000000"/>
          <w:sz w:val="24"/>
        </w:rPr>
      </w:pPr>
    </w:p>
    <w:p w:rsidR="00F5261F" w:rsidRPr="00602B04" w:rsidRDefault="00F5261F" w:rsidP="00F5261F">
      <w:pPr>
        <w:spacing w:after="0"/>
        <w:jc w:val="both"/>
        <w:rPr>
          <w:rFonts w:ascii="Book Antiqua" w:hAnsi="Book Antiqua"/>
          <w:color w:val="000000"/>
          <w:sz w:val="24"/>
        </w:rPr>
      </w:pPr>
      <w:r>
        <w:rPr>
          <w:rFonts w:ascii="Book Antiqua" w:hAnsi="Book Antiqua"/>
          <w:color w:val="000000"/>
          <w:sz w:val="24"/>
        </w:rPr>
        <w:t xml:space="preserve">After completion of the investigation: </w:t>
      </w:r>
    </w:p>
    <w:p w:rsidR="00F5261F" w:rsidRPr="00602B04" w:rsidRDefault="00F5261F" w:rsidP="00F5261F">
      <w:pPr>
        <w:spacing w:after="0"/>
        <w:jc w:val="both"/>
        <w:rPr>
          <w:rFonts w:ascii="Book Antiqua" w:hAnsi="Book Antiqua"/>
          <w:color w:val="000000"/>
          <w:sz w:val="24"/>
        </w:rPr>
      </w:pPr>
    </w:p>
    <w:p w:rsidR="00F5261F" w:rsidRPr="00602B04" w:rsidRDefault="00F5261F" w:rsidP="00FF26EE">
      <w:pPr>
        <w:pStyle w:val="ListParagraph"/>
        <w:numPr>
          <w:ilvl w:val="0"/>
          <w:numId w:val="14"/>
        </w:numPr>
        <w:spacing w:after="0"/>
        <w:jc w:val="both"/>
        <w:rPr>
          <w:rFonts w:ascii="Book Antiqua" w:hAnsi="Book Antiqua"/>
          <w:color w:val="000000"/>
          <w:sz w:val="24"/>
        </w:rPr>
      </w:pPr>
      <w:r>
        <w:rPr>
          <w:rFonts w:ascii="Book Antiqua" w:hAnsi="Book Antiqua"/>
          <w:color w:val="000000"/>
          <w:sz w:val="24"/>
        </w:rPr>
        <w:t xml:space="preserve">The indictment was filed against 2,683 or 22.51 % of persons;  </w:t>
      </w:r>
    </w:p>
    <w:p w:rsidR="00F5261F" w:rsidRPr="00602B04" w:rsidRDefault="00F5261F" w:rsidP="00FF26EE">
      <w:pPr>
        <w:pStyle w:val="ListParagraph"/>
        <w:numPr>
          <w:ilvl w:val="0"/>
          <w:numId w:val="14"/>
        </w:numPr>
        <w:spacing w:after="0"/>
        <w:jc w:val="both"/>
        <w:rPr>
          <w:rFonts w:ascii="Book Antiqua" w:hAnsi="Book Antiqua"/>
          <w:color w:val="000000"/>
          <w:sz w:val="24"/>
        </w:rPr>
      </w:pPr>
      <w:r>
        <w:rPr>
          <w:rFonts w:ascii="Book Antiqua" w:hAnsi="Book Antiqua"/>
          <w:color w:val="000000"/>
          <w:sz w:val="24"/>
        </w:rPr>
        <w:t xml:space="preserve">Investigations have been terminated against 421 or 3.54% of persons; </w:t>
      </w:r>
    </w:p>
    <w:p w:rsidR="00F5261F" w:rsidRPr="00602B04" w:rsidRDefault="00F5261F" w:rsidP="00FF26EE">
      <w:pPr>
        <w:pStyle w:val="ListParagraph"/>
        <w:numPr>
          <w:ilvl w:val="0"/>
          <w:numId w:val="14"/>
        </w:numPr>
        <w:jc w:val="both"/>
        <w:rPr>
          <w:rFonts w:ascii="Book Antiqua" w:hAnsi="Book Antiqua"/>
          <w:color w:val="000000"/>
          <w:sz w:val="24"/>
        </w:rPr>
      </w:pPr>
      <w:r>
        <w:rPr>
          <w:rFonts w:ascii="Book Antiqua" w:hAnsi="Book Antiqua"/>
          <w:color w:val="000000"/>
          <w:sz w:val="24"/>
        </w:rPr>
        <w:t>During the reporting period, prosecutors transferred cases to competence for 185 or 1.55% of persons.</w:t>
      </w:r>
    </w:p>
    <w:p w:rsidR="00F5261F" w:rsidRPr="00602B04" w:rsidRDefault="00F5261F" w:rsidP="00F5261F">
      <w:pPr>
        <w:jc w:val="both"/>
        <w:rPr>
          <w:rFonts w:ascii="Book Antiqua" w:hAnsi="Book Antiqua"/>
          <w:color w:val="000000"/>
          <w:sz w:val="24"/>
        </w:rPr>
      </w:pPr>
      <w:r>
        <w:rPr>
          <w:rFonts w:ascii="Book Antiqua" w:hAnsi="Book Antiqua"/>
          <w:color w:val="000000"/>
          <w:sz w:val="24"/>
        </w:rPr>
        <w:t>An investigation procedure was opened against 10,743 persons; cases of 7,655 or 71.25% of persons were unresolved investigations from the previous period, whereas against 3,088 or 28.74% of persons the ruling for the investigation was taken during the reporting period:</w:t>
      </w:r>
    </w:p>
    <w:p w:rsidR="00F5261F" w:rsidRPr="00602B04" w:rsidRDefault="00F5261F" w:rsidP="00F5261F">
      <w:pPr>
        <w:jc w:val="both"/>
        <w:rPr>
          <w:rFonts w:ascii="Book Antiqua" w:hAnsi="Book Antiqua"/>
          <w:color w:val="000000"/>
          <w:sz w:val="24"/>
        </w:rPr>
      </w:pPr>
      <w:r>
        <w:rPr>
          <w:rFonts w:ascii="Book Antiqua" w:hAnsi="Book Antiqua"/>
          <w:color w:val="000000"/>
          <w:sz w:val="24"/>
        </w:rPr>
        <w:lastRenderedPageBreak/>
        <w:t xml:space="preserve">During the reporting period, the prosecutors GD in the BP lodged 584 applications for detention on remand; the Basic Courts approved 530 or 90.75% of the lodged applications.  </w:t>
      </w:r>
    </w:p>
    <w:p w:rsidR="00F5261F" w:rsidRPr="00602B04" w:rsidRDefault="00072A3B" w:rsidP="00F5261F">
      <w:pPr>
        <w:pStyle w:val="Heading3"/>
        <w:rPr>
          <w:rFonts w:ascii="Book Antiqua" w:hAnsi="Book Antiqua"/>
          <w:color w:val="FF0000"/>
        </w:rPr>
      </w:pPr>
      <w:bookmarkStart w:id="162" w:name="_Toc458493393"/>
      <w:bookmarkStart w:id="163" w:name="_Toc460597354"/>
      <w:bookmarkStart w:id="164" w:name="_Toc506551329"/>
      <w:bookmarkStart w:id="165" w:name="_Toc506553204"/>
      <w:bookmarkStart w:id="166" w:name="_Toc2237210"/>
      <w:bookmarkStart w:id="167" w:name="_Toc85140559"/>
      <w:r>
        <w:rPr>
          <w:rFonts w:ascii="Book Antiqua" w:hAnsi="Book Antiqua"/>
        </w:rPr>
        <w:t xml:space="preserve">7.4.2. </w:t>
      </w:r>
      <w:r w:rsidR="00B41476">
        <w:rPr>
          <w:rFonts w:ascii="Book Antiqua" w:hAnsi="Book Antiqua"/>
        </w:rPr>
        <w:t>Court</w:t>
      </w:r>
      <w:r>
        <w:rPr>
          <w:rFonts w:ascii="Book Antiqua" w:hAnsi="Book Antiqua"/>
        </w:rPr>
        <w:t xml:space="preserve"> decisions regarding prosecution acts of prosecutors</w:t>
      </w:r>
      <w:bookmarkEnd w:id="162"/>
      <w:bookmarkEnd w:id="163"/>
      <w:bookmarkEnd w:id="164"/>
      <w:bookmarkEnd w:id="165"/>
      <w:bookmarkEnd w:id="166"/>
      <w:bookmarkEnd w:id="167"/>
      <w:r>
        <w:rPr>
          <w:rFonts w:ascii="Book Antiqua" w:hAnsi="Book Antiqua"/>
          <w:color w:val="FF0000"/>
        </w:rPr>
        <w:tab/>
      </w:r>
    </w:p>
    <w:p w:rsidR="00F5261F" w:rsidRPr="00602B04" w:rsidRDefault="00F5261F" w:rsidP="00F5261F">
      <w:pPr>
        <w:spacing w:after="0" w:line="20" w:lineRule="atLeast"/>
        <w:jc w:val="both"/>
        <w:rPr>
          <w:rFonts w:ascii="Book Antiqua" w:hAnsi="Book Antiqua"/>
          <w:color w:val="000000"/>
          <w:sz w:val="24"/>
        </w:rPr>
      </w:pPr>
    </w:p>
    <w:p w:rsidR="00F5261F" w:rsidRPr="00602B04" w:rsidRDefault="00F5261F" w:rsidP="00F5261F">
      <w:pPr>
        <w:spacing w:after="0" w:line="20" w:lineRule="atLeast"/>
        <w:jc w:val="both"/>
        <w:rPr>
          <w:rFonts w:ascii="Book Antiqua" w:hAnsi="Book Antiqua"/>
          <w:color w:val="000000"/>
          <w:sz w:val="24"/>
        </w:rPr>
      </w:pPr>
      <w:r>
        <w:rPr>
          <w:rFonts w:ascii="Book Antiqua" w:hAnsi="Book Antiqua"/>
          <w:color w:val="000000"/>
          <w:sz w:val="24"/>
        </w:rPr>
        <w:t>GD Judges of Basic Courts acting according to the prosecutor’s accusatory acts of GD have received 7,969 court decisions, as follows;</w:t>
      </w:r>
    </w:p>
    <w:p w:rsidR="00F5261F" w:rsidRPr="00602B04" w:rsidRDefault="00F5261F" w:rsidP="00F5261F">
      <w:pPr>
        <w:spacing w:after="0" w:line="20" w:lineRule="atLeast"/>
        <w:jc w:val="both"/>
        <w:rPr>
          <w:rFonts w:ascii="Book Antiqua" w:hAnsi="Book Antiqua"/>
          <w:color w:val="000000"/>
          <w:sz w:val="24"/>
        </w:rPr>
      </w:pPr>
    </w:p>
    <w:p w:rsidR="00F5261F" w:rsidRPr="00602B04" w:rsidRDefault="00F5261F" w:rsidP="00FF26EE">
      <w:pPr>
        <w:numPr>
          <w:ilvl w:val="0"/>
          <w:numId w:val="15"/>
        </w:numPr>
        <w:spacing w:after="0" w:line="20" w:lineRule="atLeast"/>
        <w:jc w:val="both"/>
        <w:rPr>
          <w:rFonts w:ascii="Book Antiqua" w:hAnsi="Book Antiqua"/>
          <w:color w:val="000000"/>
          <w:sz w:val="24"/>
        </w:rPr>
      </w:pPr>
      <w:r>
        <w:rPr>
          <w:rFonts w:ascii="Book Antiqua" w:hAnsi="Book Antiqua"/>
          <w:color w:val="000000"/>
          <w:sz w:val="24"/>
        </w:rPr>
        <w:t xml:space="preserve">Pronouncing guilty and convicting with the convicting verdict 5,176 or 64.96% persons;     </w:t>
      </w:r>
    </w:p>
    <w:p w:rsidR="00F5261F" w:rsidRPr="00602B04" w:rsidRDefault="00F5261F" w:rsidP="00FF26EE">
      <w:pPr>
        <w:numPr>
          <w:ilvl w:val="0"/>
          <w:numId w:val="15"/>
        </w:numPr>
        <w:spacing w:after="0" w:line="20" w:lineRule="atLeast"/>
        <w:jc w:val="both"/>
        <w:rPr>
          <w:rFonts w:ascii="Book Antiqua" w:hAnsi="Book Antiqua"/>
          <w:color w:val="000000"/>
          <w:sz w:val="24"/>
        </w:rPr>
      </w:pPr>
      <w:r>
        <w:rPr>
          <w:rFonts w:ascii="Book Antiqua" w:hAnsi="Book Antiqua"/>
          <w:color w:val="000000"/>
          <w:sz w:val="24"/>
        </w:rPr>
        <w:t xml:space="preserve">With a punitive judgement were </w:t>
      </w:r>
      <w:r w:rsidR="009A6BEF">
        <w:rPr>
          <w:rFonts w:ascii="Book Antiqua" w:hAnsi="Book Antiqua"/>
          <w:color w:val="000000"/>
          <w:sz w:val="24"/>
        </w:rPr>
        <w:t>solve</w:t>
      </w:r>
      <w:r>
        <w:rPr>
          <w:rFonts w:ascii="Book Antiqua" w:hAnsi="Book Antiqua"/>
          <w:color w:val="000000"/>
          <w:sz w:val="24"/>
        </w:rPr>
        <w:t xml:space="preserve">d cases for 1,867 or 23.42% persons; </w:t>
      </w:r>
    </w:p>
    <w:p w:rsidR="00F5261F" w:rsidRPr="00602B04" w:rsidRDefault="00F5261F" w:rsidP="00FF26EE">
      <w:pPr>
        <w:numPr>
          <w:ilvl w:val="0"/>
          <w:numId w:val="15"/>
        </w:numPr>
        <w:spacing w:after="0" w:line="20" w:lineRule="atLeast"/>
        <w:jc w:val="both"/>
        <w:rPr>
          <w:rFonts w:ascii="Book Antiqua" w:hAnsi="Book Antiqua"/>
          <w:color w:val="000000"/>
          <w:sz w:val="24"/>
        </w:rPr>
      </w:pPr>
      <w:r>
        <w:rPr>
          <w:rFonts w:ascii="Book Antiqua" w:hAnsi="Book Antiqua"/>
          <w:color w:val="000000"/>
          <w:sz w:val="24"/>
        </w:rPr>
        <w:t>The measure of compulsory treatment was imposed on 55 or 0.69% of persons.</w:t>
      </w:r>
      <w:r>
        <w:rPr>
          <w:rFonts w:ascii="Book Antiqua" w:hAnsi="Book Antiqua"/>
          <w:color w:val="000000"/>
          <w:sz w:val="24"/>
        </w:rPr>
        <w:tab/>
      </w:r>
    </w:p>
    <w:p w:rsidR="00F5261F" w:rsidRPr="00602B04" w:rsidRDefault="00F5261F" w:rsidP="00FF26EE">
      <w:pPr>
        <w:numPr>
          <w:ilvl w:val="0"/>
          <w:numId w:val="15"/>
        </w:numPr>
        <w:spacing w:after="0" w:line="20" w:lineRule="atLeast"/>
        <w:jc w:val="both"/>
        <w:rPr>
          <w:rFonts w:ascii="Book Antiqua" w:hAnsi="Book Antiqua"/>
          <w:color w:val="000000"/>
          <w:sz w:val="24"/>
        </w:rPr>
      </w:pPr>
      <w:r>
        <w:rPr>
          <w:rFonts w:ascii="Book Antiqua" w:hAnsi="Book Antiqua"/>
          <w:color w:val="000000"/>
          <w:sz w:val="24"/>
        </w:rPr>
        <w:t>The dismissal of the indictment (Article 250 paragraph 3), against 624 or 7.84% of the persons;</w:t>
      </w:r>
    </w:p>
    <w:p w:rsidR="00F5261F" w:rsidRPr="00602B04" w:rsidRDefault="00F5261F" w:rsidP="00FF26EE">
      <w:pPr>
        <w:numPr>
          <w:ilvl w:val="0"/>
          <w:numId w:val="15"/>
        </w:numPr>
        <w:spacing w:after="0" w:line="20" w:lineRule="atLeast"/>
        <w:rPr>
          <w:rFonts w:ascii="Book Antiqua" w:hAnsi="Book Antiqua"/>
          <w:color w:val="000000"/>
          <w:sz w:val="24"/>
        </w:rPr>
      </w:pPr>
      <w:r>
        <w:rPr>
          <w:rFonts w:ascii="Book Antiqua" w:hAnsi="Book Antiqua"/>
          <w:color w:val="000000"/>
          <w:sz w:val="24"/>
        </w:rPr>
        <w:t xml:space="preserve">They have rejected the indictment act against 166 person or 2,08%, and                                                                           </w:t>
      </w:r>
    </w:p>
    <w:p w:rsidR="00F5261F" w:rsidRDefault="00F5261F" w:rsidP="00FF26EE">
      <w:pPr>
        <w:numPr>
          <w:ilvl w:val="0"/>
          <w:numId w:val="15"/>
        </w:numPr>
        <w:spacing w:after="0" w:line="20" w:lineRule="atLeast"/>
        <w:jc w:val="both"/>
        <w:rPr>
          <w:rFonts w:ascii="Book Antiqua" w:hAnsi="Book Antiqua"/>
          <w:color w:val="000000"/>
          <w:sz w:val="24"/>
        </w:rPr>
      </w:pPr>
      <w:r>
        <w:rPr>
          <w:rFonts w:ascii="Book Antiqua" w:hAnsi="Book Antiqua"/>
          <w:color w:val="000000"/>
          <w:sz w:val="24"/>
        </w:rPr>
        <w:t>They have released 81 or 1.01% of the indictments;</w:t>
      </w:r>
    </w:p>
    <w:p w:rsidR="00F5261F" w:rsidRPr="00602B04" w:rsidRDefault="00F5261F" w:rsidP="00F5261F">
      <w:pPr>
        <w:spacing w:after="0" w:line="20" w:lineRule="atLeast"/>
        <w:jc w:val="both"/>
        <w:rPr>
          <w:rFonts w:ascii="Book Antiqua" w:hAnsi="Book Antiqua"/>
          <w:color w:val="000000"/>
          <w:sz w:val="24"/>
        </w:rPr>
      </w:pPr>
    </w:p>
    <w:p w:rsidR="00F5261F" w:rsidRDefault="00F5261F" w:rsidP="00F5261F">
      <w:pPr>
        <w:spacing w:after="0" w:line="20" w:lineRule="atLeast"/>
        <w:jc w:val="both"/>
        <w:rPr>
          <w:rFonts w:ascii="Book Antiqua" w:hAnsi="Book Antiqua"/>
          <w:color w:val="000000"/>
          <w:sz w:val="24"/>
        </w:rPr>
      </w:pPr>
      <w:r>
        <w:rPr>
          <w:rFonts w:ascii="Book Antiqua" w:hAnsi="Book Antiqua"/>
          <w:color w:val="000000"/>
          <w:sz w:val="24"/>
        </w:rPr>
        <w:t xml:space="preserve">Prosecutors of the GD have filed 392 complaints regarding court decisions. Of these, 314 or 80.10% were filed only because of the decision on punishment.  </w:t>
      </w:r>
    </w:p>
    <w:p w:rsidR="00CC41BF" w:rsidRDefault="00CC41BF" w:rsidP="00F5261F">
      <w:pPr>
        <w:spacing w:after="0" w:line="20" w:lineRule="atLeast"/>
        <w:jc w:val="both"/>
        <w:rPr>
          <w:rFonts w:ascii="Book Antiqua" w:hAnsi="Book Antiqua"/>
          <w:color w:val="000000"/>
          <w:sz w:val="24"/>
        </w:rPr>
      </w:pPr>
    </w:p>
    <w:p w:rsidR="00CC41BF" w:rsidRDefault="00CC41BF" w:rsidP="00F5261F">
      <w:pPr>
        <w:spacing w:after="0" w:line="20" w:lineRule="atLeast"/>
        <w:jc w:val="both"/>
        <w:rPr>
          <w:rFonts w:ascii="Book Antiqua" w:hAnsi="Book Antiqua"/>
          <w:color w:val="000000"/>
          <w:sz w:val="24"/>
        </w:rPr>
      </w:pPr>
      <w:r>
        <w:rPr>
          <w:rFonts w:ascii="Book Antiqua" w:hAnsi="Book Antiqua"/>
          <w:color w:val="000000"/>
          <w:sz w:val="24"/>
        </w:rPr>
        <w:t>During the first half of 2021, the courts issued 938 rulings due to the statute of limitations, of which 9 due to the relative statute of limitations.</w:t>
      </w: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E41341" w:rsidRDefault="00E41341" w:rsidP="00F5261F">
      <w:pPr>
        <w:spacing w:after="0" w:line="20" w:lineRule="atLeast"/>
        <w:jc w:val="both"/>
        <w:rPr>
          <w:rFonts w:ascii="Book Antiqua" w:hAnsi="Book Antiqua"/>
          <w:color w:val="000000"/>
          <w:sz w:val="24"/>
        </w:rPr>
      </w:pPr>
    </w:p>
    <w:p w:rsidR="00F5261F" w:rsidRPr="009D0C52" w:rsidRDefault="00F5261F" w:rsidP="00FF26EE">
      <w:pPr>
        <w:pStyle w:val="Heading1"/>
        <w:numPr>
          <w:ilvl w:val="0"/>
          <w:numId w:val="28"/>
        </w:numPr>
      </w:pPr>
      <w:bookmarkStart w:id="168" w:name="_Toc85140560"/>
      <w:r>
        <w:lastRenderedPageBreak/>
        <w:t>Case assignment to prosecutors and prosecutions offices</w:t>
      </w:r>
      <w:bookmarkEnd w:id="168"/>
      <w:r>
        <w:t xml:space="preserve"> </w:t>
      </w:r>
    </w:p>
    <w:p w:rsidR="00F5261F" w:rsidRDefault="00F5261F" w:rsidP="00F5261F">
      <w:pPr>
        <w:spacing w:before="240"/>
        <w:ind w:right="-18"/>
        <w:jc w:val="both"/>
        <w:rPr>
          <w:rFonts w:ascii="Book Antiqua" w:hAnsi="Book Antiqua"/>
          <w:sz w:val="24"/>
        </w:rPr>
      </w:pPr>
      <w:r>
        <w:rPr>
          <w:rFonts w:ascii="Book Antiqua" w:hAnsi="Book Antiqua"/>
          <w:sz w:val="24"/>
        </w:rPr>
        <w:t>Case assignment by departments for each basic prosecution is as follows:</w:t>
      </w:r>
    </w:p>
    <w:tbl>
      <w:tblPr>
        <w:tblW w:w="9580" w:type="dxa"/>
        <w:tblLook w:val="04A0" w:firstRow="1" w:lastRow="0" w:firstColumn="1" w:lastColumn="0" w:noHBand="0" w:noVBand="1"/>
      </w:tblPr>
      <w:tblGrid>
        <w:gridCol w:w="1147"/>
        <w:gridCol w:w="640"/>
        <w:gridCol w:w="639"/>
        <w:gridCol w:w="906"/>
        <w:gridCol w:w="886"/>
        <w:gridCol w:w="990"/>
        <w:gridCol w:w="906"/>
        <w:gridCol w:w="886"/>
        <w:gridCol w:w="1056"/>
        <w:gridCol w:w="906"/>
        <w:gridCol w:w="886"/>
        <w:gridCol w:w="1320"/>
      </w:tblGrid>
      <w:tr w:rsidR="00D754B1" w:rsidRPr="00D754B1" w:rsidTr="00DE18BF">
        <w:trPr>
          <w:trHeight w:val="570"/>
        </w:trPr>
        <w:tc>
          <w:tcPr>
            <w:tcW w:w="960"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noWrap/>
            <w:textDirection w:val="btLr"/>
            <w:vAlign w:val="center"/>
            <w:hideMark/>
          </w:tcPr>
          <w:p w:rsidR="00D754B1" w:rsidRPr="00D754B1" w:rsidRDefault="00D754B1" w:rsidP="00DE18BF">
            <w:pPr>
              <w:spacing w:after="0" w:line="240" w:lineRule="auto"/>
              <w:ind w:left="-90" w:right="-57"/>
              <w:jc w:val="center"/>
              <w:rPr>
                <w:rFonts w:eastAsia="Times New Roman" w:cs="Calibri"/>
                <w:color w:val="000000"/>
              </w:rPr>
            </w:pPr>
            <w:bookmarkStart w:id="169" w:name="RANGE!B2:M25"/>
            <w:r>
              <w:rPr>
                <w:color w:val="000000"/>
              </w:rPr>
              <w:t>Prosecution</w:t>
            </w:r>
            <w:bookmarkEnd w:id="169"/>
          </w:p>
        </w:tc>
        <w:tc>
          <w:tcPr>
            <w:tcW w:w="640" w:type="dxa"/>
            <w:vMerge w:val="restart"/>
            <w:tcBorders>
              <w:top w:val="single" w:sz="4" w:space="0" w:color="auto"/>
              <w:left w:val="single" w:sz="4" w:space="0" w:color="auto"/>
              <w:bottom w:val="single" w:sz="4" w:space="0" w:color="000000"/>
              <w:right w:val="single" w:sz="4" w:space="0" w:color="auto"/>
            </w:tcBorders>
            <w:shd w:val="clear" w:color="auto" w:fill="F4B083" w:themeFill="accent2" w:themeFillTint="99"/>
            <w:noWrap/>
            <w:textDirection w:val="btLr"/>
            <w:vAlign w:val="center"/>
            <w:hideMark/>
          </w:tcPr>
          <w:p w:rsidR="00D754B1" w:rsidRPr="00D754B1" w:rsidRDefault="00D754B1" w:rsidP="00DE18BF">
            <w:pPr>
              <w:spacing w:after="0" w:line="240" w:lineRule="auto"/>
              <w:ind w:left="-90" w:right="-57"/>
              <w:jc w:val="center"/>
              <w:rPr>
                <w:rFonts w:eastAsia="Times New Roman" w:cs="Calibri"/>
                <w:color w:val="000000"/>
              </w:rPr>
            </w:pPr>
            <w:r>
              <w:rPr>
                <w:color w:val="000000"/>
              </w:rPr>
              <w:t>Department</w:t>
            </w:r>
          </w:p>
        </w:tc>
        <w:tc>
          <w:tcPr>
            <w:tcW w:w="639" w:type="dxa"/>
            <w:vMerge w:val="restart"/>
            <w:tcBorders>
              <w:top w:val="single" w:sz="4" w:space="0" w:color="auto"/>
              <w:left w:val="single" w:sz="4" w:space="0" w:color="auto"/>
              <w:bottom w:val="single" w:sz="4" w:space="0" w:color="000000"/>
              <w:right w:val="single" w:sz="4" w:space="0" w:color="auto"/>
            </w:tcBorders>
            <w:shd w:val="clear" w:color="auto" w:fill="D5DCE4" w:themeFill="text2" w:themeFillTint="33"/>
            <w:textDirection w:val="btLr"/>
            <w:vAlign w:val="center"/>
            <w:hideMark/>
          </w:tcPr>
          <w:p w:rsidR="00D754B1" w:rsidRPr="00D754B1" w:rsidRDefault="00D754B1" w:rsidP="00DE18BF">
            <w:pPr>
              <w:spacing w:after="0" w:line="240" w:lineRule="auto"/>
              <w:ind w:left="-90" w:right="-57"/>
              <w:jc w:val="center"/>
              <w:rPr>
                <w:rFonts w:eastAsia="Times New Roman" w:cs="Calibri"/>
                <w:color w:val="000000"/>
              </w:rPr>
            </w:pPr>
            <w:r>
              <w:rPr>
                <w:color w:val="000000"/>
              </w:rPr>
              <w:t>The number of prosecutors</w:t>
            </w:r>
          </w:p>
        </w:tc>
        <w:tc>
          <w:tcPr>
            <w:tcW w:w="7341" w:type="dxa"/>
            <w:gridSpan w:val="9"/>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Average norm  of received cases, received at work, solved, and unsolved per 1 prosecutor based on the Norm provided for by Administrative Instruction</w:t>
            </w:r>
          </w:p>
        </w:tc>
      </w:tr>
      <w:tr w:rsidR="00D754B1" w:rsidRPr="00D754B1" w:rsidTr="00DE18BF">
        <w:trPr>
          <w:trHeight w:val="885"/>
        </w:trPr>
        <w:tc>
          <w:tcPr>
            <w:tcW w:w="960"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vMerge/>
            <w:tcBorders>
              <w:top w:val="single" w:sz="4" w:space="0" w:color="auto"/>
              <w:left w:val="single" w:sz="4" w:space="0" w:color="auto"/>
              <w:bottom w:val="single" w:sz="4" w:space="0" w:color="000000"/>
              <w:right w:val="single" w:sz="4" w:space="0" w:color="auto"/>
            </w:tcBorders>
            <w:shd w:val="clear" w:color="auto" w:fill="F4B083" w:themeFill="accent2" w:themeFillTint="99"/>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39" w:type="dxa"/>
            <w:vMerge/>
            <w:tcBorders>
              <w:top w:val="single" w:sz="4" w:space="0" w:color="auto"/>
              <w:left w:val="single" w:sz="4" w:space="0" w:color="auto"/>
              <w:bottom w:val="single" w:sz="4" w:space="0" w:color="000000"/>
              <w:right w:val="single" w:sz="4" w:space="0" w:color="auto"/>
            </w:tcBorders>
            <w:shd w:val="clear" w:color="auto" w:fill="D5DCE4" w:themeFill="tex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1270" w:type="dxa"/>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D754B1" w:rsidRPr="00E41341" w:rsidRDefault="00D754B1" w:rsidP="00DE18BF">
            <w:pPr>
              <w:spacing w:after="0" w:line="240" w:lineRule="auto"/>
              <w:ind w:left="-90" w:right="-57"/>
              <w:jc w:val="center"/>
              <w:rPr>
                <w:rFonts w:eastAsia="Times New Roman" w:cs="Calibri"/>
                <w:color w:val="000000"/>
              </w:rPr>
            </w:pPr>
            <w:r>
              <w:rPr>
                <w:color w:val="000000"/>
              </w:rPr>
              <w:t>Norm by AI</w:t>
            </w:r>
          </w:p>
        </w:tc>
        <w:tc>
          <w:tcPr>
            <w:tcW w:w="990" w:type="dxa"/>
            <w:vMerge w:val="restart"/>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D754B1" w:rsidRPr="00E41341" w:rsidRDefault="00D754B1" w:rsidP="00DE18BF">
            <w:pPr>
              <w:spacing w:after="0" w:line="240" w:lineRule="auto"/>
              <w:ind w:left="-90" w:right="-57"/>
              <w:jc w:val="center"/>
              <w:rPr>
                <w:rFonts w:eastAsia="Times New Roman" w:cs="Calibri"/>
                <w:color w:val="000000"/>
              </w:rPr>
            </w:pPr>
            <w:r>
              <w:rPr>
                <w:color w:val="000000"/>
              </w:rPr>
              <w:t>Cases received in total</w:t>
            </w:r>
          </w:p>
        </w:tc>
        <w:tc>
          <w:tcPr>
            <w:tcW w:w="1320"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754B1" w:rsidRPr="00E41341" w:rsidRDefault="00D754B1" w:rsidP="00DE18BF">
            <w:pPr>
              <w:spacing w:after="0" w:line="240" w:lineRule="auto"/>
              <w:ind w:left="-90" w:right="-57"/>
              <w:jc w:val="center"/>
              <w:rPr>
                <w:rFonts w:eastAsia="Times New Roman" w:cs="Calibri"/>
                <w:color w:val="000000"/>
              </w:rPr>
            </w:pPr>
            <w:r>
              <w:rPr>
                <w:color w:val="000000"/>
              </w:rPr>
              <w:t>Cases received</w:t>
            </w:r>
          </w:p>
        </w:tc>
        <w:tc>
          <w:tcPr>
            <w:tcW w:w="1056" w:type="dxa"/>
            <w:vMerge w:val="restart"/>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D754B1" w:rsidRPr="00E41341" w:rsidRDefault="00D754B1" w:rsidP="00DE18BF">
            <w:pPr>
              <w:spacing w:after="0" w:line="240" w:lineRule="auto"/>
              <w:ind w:left="-90" w:right="-57"/>
              <w:jc w:val="center"/>
              <w:rPr>
                <w:rFonts w:eastAsia="Times New Roman" w:cs="Calibri"/>
                <w:color w:val="000000"/>
              </w:rPr>
            </w:pPr>
            <w:r>
              <w:rPr>
                <w:color w:val="000000"/>
              </w:rPr>
              <w:t xml:space="preserve">Cases </w:t>
            </w:r>
            <w:r w:rsidR="009A6BEF">
              <w:rPr>
                <w:color w:val="000000"/>
              </w:rPr>
              <w:t>solve</w:t>
            </w:r>
            <w:r>
              <w:rPr>
                <w:color w:val="000000"/>
              </w:rPr>
              <w:t>d in total</w:t>
            </w:r>
          </w:p>
        </w:tc>
        <w:tc>
          <w:tcPr>
            <w:tcW w:w="138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D754B1" w:rsidRPr="00E41341" w:rsidRDefault="00D754B1" w:rsidP="00DE18BF">
            <w:pPr>
              <w:spacing w:after="0" w:line="240" w:lineRule="auto"/>
              <w:ind w:left="-90" w:right="-57"/>
              <w:jc w:val="center"/>
              <w:rPr>
                <w:rFonts w:eastAsia="Times New Roman" w:cs="Calibri"/>
                <w:color w:val="000000"/>
              </w:rPr>
            </w:pPr>
            <w:r>
              <w:rPr>
                <w:color w:val="000000"/>
              </w:rPr>
              <w:t>4.4</w:t>
            </w:r>
            <w:r>
              <w:rPr>
                <w:color w:val="000000"/>
              </w:rPr>
              <w:tab/>
              <w:t xml:space="preserve">Cases </w:t>
            </w:r>
            <w:r w:rsidR="009A6BEF">
              <w:rPr>
                <w:color w:val="000000"/>
              </w:rPr>
              <w:t>solve</w:t>
            </w:r>
            <w:r>
              <w:rPr>
                <w:color w:val="000000"/>
              </w:rPr>
              <w:t>d</w:t>
            </w:r>
          </w:p>
        </w:tc>
        <w:tc>
          <w:tcPr>
            <w:tcW w:w="1320" w:type="dxa"/>
            <w:vMerge w:val="restart"/>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D754B1" w:rsidRPr="00E41341" w:rsidRDefault="00D754B1" w:rsidP="00DE18BF">
            <w:pPr>
              <w:spacing w:after="0" w:line="240" w:lineRule="auto"/>
              <w:ind w:left="-90" w:right="-57"/>
              <w:jc w:val="center"/>
              <w:rPr>
                <w:rFonts w:eastAsia="Times New Roman" w:cs="Calibri"/>
                <w:color w:val="000000"/>
              </w:rPr>
            </w:pPr>
            <w:r>
              <w:rPr>
                <w:color w:val="000000"/>
              </w:rPr>
              <w:t>Un</w:t>
            </w:r>
            <w:r w:rsidR="009A6BEF">
              <w:rPr>
                <w:color w:val="000000"/>
              </w:rPr>
              <w:t>solve</w:t>
            </w:r>
            <w:r>
              <w:rPr>
                <w:color w:val="000000"/>
              </w:rPr>
              <w:t>d Cases</w:t>
            </w:r>
          </w:p>
        </w:tc>
      </w:tr>
      <w:tr w:rsidR="00D754B1" w:rsidRPr="00D754B1" w:rsidTr="00DE18BF">
        <w:trPr>
          <w:trHeight w:val="179"/>
        </w:trPr>
        <w:tc>
          <w:tcPr>
            <w:tcW w:w="960"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vMerge/>
            <w:tcBorders>
              <w:top w:val="single" w:sz="4" w:space="0" w:color="auto"/>
              <w:left w:val="single" w:sz="4" w:space="0" w:color="auto"/>
              <w:bottom w:val="single" w:sz="4" w:space="0" w:color="000000"/>
              <w:right w:val="single" w:sz="4" w:space="0" w:color="auto"/>
            </w:tcBorders>
            <w:shd w:val="clear" w:color="auto" w:fill="F4B083" w:themeFill="accent2" w:themeFillTint="99"/>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39" w:type="dxa"/>
            <w:vMerge/>
            <w:tcBorders>
              <w:top w:val="single" w:sz="4" w:space="0" w:color="auto"/>
              <w:left w:val="single" w:sz="4" w:space="0" w:color="auto"/>
              <w:bottom w:val="single" w:sz="4" w:space="0" w:color="000000"/>
              <w:right w:val="single" w:sz="4" w:space="0" w:color="auto"/>
            </w:tcBorders>
            <w:shd w:val="clear" w:color="auto" w:fill="D5DCE4" w:themeFill="tex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37" w:type="dxa"/>
            <w:tcBorders>
              <w:top w:val="nil"/>
              <w:left w:val="nil"/>
              <w:bottom w:val="single" w:sz="4" w:space="0" w:color="auto"/>
              <w:right w:val="single" w:sz="4" w:space="0" w:color="auto"/>
            </w:tcBorders>
            <w:shd w:val="clear" w:color="auto" w:fill="BDD6EE" w:themeFill="accent1" w:themeFillTint="66"/>
            <w:noWrap/>
            <w:vAlign w:val="bottom"/>
            <w:hideMark/>
          </w:tcPr>
          <w:p w:rsidR="00D754B1" w:rsidRPr="00D754B1" w:rsidRDefault="00D754B1" w:rsidP="00E41341">
            <w:pPr>
              <w:spacing w:after="0" w:line="240" w:lineRule="auto"/>
              <w:ind w:left="-90" w:right="-57"/>
              <w:rPr>
                <w:rFonts w:eastAsia="Times New Roman" w:cs="Calibri"/>
                <w:color w:val="000000"/>
              </w:rPr>
            </w:pPr>
            <w:r>
              <w:rPr>
                <w:color w:val="000000"/>
              </w:rPr>
              <w:t>Annually</w:t>
            </w:r>
          </w:p>
        </w:tc>
        <w:tc>
          <w:tcPr>
            <w:tcW w:w="633" w:type="dxa"/>
            <w:tcBorders>
              <w:top w:val="nil"/>
              <w:left w:val="nil"/>
              <w:bottom w:val="single" w:sz="4" w:space="0" w:color="auto"/>
              <w:right w:val="single" w:sz="4" w:space="0" w:color="auto"/>
            </w:tcBorders>
            <w:shd w:val="clear" w:color="auto" w:fill="FBE4D5" w:themeFill="accent2" w:themeFillTint="33"/>
            <w:noWrap/>
            <w:vAlign w:val="bottom"/>
            <w:hideMark/>
          </w:tcPr>
          <w:p w:rsidR="00D754B1" w:rsidRPr="00D754B1" w:rsidRDefault="00D754B1" w:rsidP="00E41341">
            <w:pPr>
              <w:spacing w:after="0" w:line="240" w:lineRule="auto"/>
              <w:ind w:left="-90" w:right="-57"/>
              <w:rPr>
                <w:rFonts w:eastAsia="Times New Roman" w:cs="Calibri"/>
                <w:color w:val="000000"/>
              </w:rPr>
            </w:pPr>
            <w:r>
              <w:rPr>
                <w:color w:val="000000"/>
              </w:rPr>
              <w:t>Monthly</w:t>
            </w:r>
          </w:p>
        </w:tc>
        <w:tc>
          <w:tcPr>
            <w:tcW w:w="990"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94" w:type="dxa"/>
            <w:tcBorders>
              <w:top w:val="nil"/>
              <w:left w:val="nil"/>
              <w:bottom w:val="single" w:sz="4" w:space="0" w:color="auto"/>
              <w:right w:val="single" w:sz="4" w:space="0" w:color="auto"/>
            </w:tcBorders>
            <w:shd w:val="clear" w:color="auto" w:fill="DBDBDB" w:themeFill="accent3" w:themeFillTint="66"/>
            <w:noWrap/>
            <w:vAlign w:val="bottom"/>
            <w:hideMark/>
          </w:tcPr>
          <w:p w:rsidR="00D754B1" w:rsidRPr="00D754B1" w:rsidRDefault="00D754B1" w:rsidP="00E41341">
            <w:pPr>
              <w:spacing w:after="0" w:line="240" w:lineRule="auto"/>
              <w:ind w:left="-90" w:right="-57"/>
              <w:rPr>
                <w:rFonts w:eastAsia="Times New Roman" w:cs="Calibri"/>
                <w:color w:val="000000"/>
              </w:rPr>
            </w:pPr>
            <w:r>
              <w:rPr>
                <w:color w:val="000000"/>
              </w:rPr>
              <w:t>Annually</w:t>
            </w:r>
          </w:p>
        </w:tc>
        <w:tc>
          <w:tcPr>
            <w:tcW w:w="626" w:type="dxa"/>
            <w:tcBorders>
              <w:top w:val="nil"/>
              <w:left w:val="nil"/>
              <w:bottom w:val="single" w:sz="4" w:space="0" w:color="auto"/>
              <w:right w:val="single" w:sz="4" w:space="0" w:color="auto"/>
            </w:tcBorders>
            <w:shd w:val="clear" w:color="auto" w:fill="D9E2F3" w:themeFill="accent5" w:themeFillTint="33"/>
            <w:noWrap/>
            <w:vAlign w:val="bottom"/>
            <w:hideMark/>
          </w:tcPr>
          <w:p w:rsidR="00D754B1" w:rsidRPr="00D754B1" w:rsidRDefault="00D754B1" w:rsidP="00E41341">
            <w:pPr>
              <w:spacing w:after="0" w:line="240" w:lineRule="auto"/>
              <w:ind w:left="-90" w:right="-57"/>
              <w:rPr>
                <w:rFonts w:eastAsia="Times New Roman" w:cs="Calibri"/>
                <w:color w:val="000000"/>
              </w:rPr>
            </w:pPr>
            <w:r>
              <w:rPr>
                <w:color w:val="000000"/>
              </w:rPr>
              <w:t>Monthly</w:t>
            </w:r>
          </w:p>
        </w:tc>
        <w:tc>
          <w:tcPr>
            <w:tcW w:w="1056"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729" w:type="dxa"/>
            <w:tcBorders>
              <w:top w:val="nil"/>
              <w:left w:val="nil"/>
              <w:bottom w:val="single" w:sz="4" w:space="0" w:color="auto"/>
              <w:right w:val="single" w:sz="4" w:space="0" w:color="auto"/>
            </w:tcBorders>
            <w:shd w:val="clear" w:color="auto" w:fill="FBE4D5" w:themeFill="accent2" w:themeFillTint="33"/>
            <w:noWrap/>
            <w:vAlign w:val="bottom"/>
            <w:hideMark/>
          </w:tcPr>
          <w:p w:rsidR="00D754B1" w:rsidRPr="00D754B1" w:rsidRDefault="00D754B1" w:rsidP="00E41341">
            <w:pPr>
              <w:spacing w:after="0" w:line="240" w:lineRule="auto"/>
              <w:ind w:left="-90" w:right="-57"/>
              <w:rPr>
                <w:rFonts w:eastAsia="Times New Roman" w:cs="Calibri"/>
                <w:color w:val="000000"/>
              </w:rPr>
            </w:pPr>
            <w:r>
              <w:rPr>
                <w:color w:val="000000"/>
              </w:rPr>
              <w:t>Annually</w:t>
            </w:r>
          </w:p>
        </w:tc>
        <w:tc>
          <w:tcPr>
            <w:tcW w:w="656" w:type="dxa"/>
            <w:tcBorders>
              <w:top w:val="nil"/>
              <w:left w:val="nil"/>
              <w:bottom w:val="single" w:sz="4" w:space="0" w:color="auto"/>
              <w:right w:val="single" w:sz="4" w:space="0" w:color="auto"/>
            </w:tcBorders>
            <w:shd w:val="clear" w:color="auto" w:fill="FFE599" w:themeFill="accent4" w:themeFillTint="66"/>
            <w:noWrap/>
            <w:vAlign w:val="bottom"/>
            <w:hideMark/>
          </w:tcPr>
          <w:p w:rsidR="00D754B1" w:rsidRPr="00D754B1" w:rsidRDefault="00D754B1" w:rsidP="00E41341">
            <w:pPr>
              <w:spacing w:after="0" w:line="240" w:lineRule="auto"/>
              <w:ind w:left="-90" w:right="-57"/>
              <w:rPr>
                <w:rFonts w:eastAsia="Times New Roman" w:cs="Calibri"/>
                <w:color w:val="000000"/>
              </w:rPr>
            </w:pPr>
            <w:r>
              <w:rPr>
                <w:color w:val="000000"/>
              </w:rPr>
              <w:t>Monthly</w:t>
            </w:r>
          </w:p>
        </w:tc>
        <w:tc>
          <w:tcPr>
            <w:tcW w:w="1320" w:type="dxa"/>
            <w:vMerge/>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r>
      <w:tr w:rsidR="00D754B1" w:rsidRPr="00D754B1" w:rsidTr="00DE18BF">
        <w:trPr>
          <w:trHeight w:val="300"/>
        </w:trPr>
        <w:tc>
          <w:tcPr>
            <w:tcW w:w="96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PRISHTINA</w:t>
            </w: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SCD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18</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546</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30.33</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5.06</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529</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29.39</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2.67</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687</w:t>
            </w:r>
          </w:p>
        </w:tc>
      </w:tr>
      <w:tr w:rsidR="00D754B1" w:rsidRPr="00D754B1" w:rsidTr="00DE18BF">
        <w:trPr>
          <w:trHeight w:val="30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110</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277</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39.57</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6.60</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300</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42.86</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7.14</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285</w:t>
            </w:r>
          </w:p>
        </w:tc>
      </w:tr>
      <w:tr w:rsidR="00D754B1" w:rsidRPr="00D754B1" w:rsidTr="00DE18BF">
        <w:trPr>
          <w:trHeight w:val="26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26</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253</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3.389</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130.35</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21.72</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2.691</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103.50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17.25</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4684</w:t>
            </w:r>
          </w:p>
        </w:tc>
      </w:tr>
      <w:tr w:rsidR="00D754B1" w:rsidRPr="00D754B1" w:rsidTr="00DE18BF">
        <w:trPr>
          <w:trHeight w:val="300"/>
        </w:trPr>
        <w:tc>
          <w:tcPr>
            <w:tcW w:w="96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PRIZREN</w:t>
            </w: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SCD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174</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34.80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5.80</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177</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35.40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5.90</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149</w:t>
            </w:r>
          </w:p>
        </w:tc>
      </w:tr>
      <w:tr w:rsidR="00D754B1" w:rsidRPr="00D754B1" w:rsidTr="00DE18BF">
        <w:trPr>
          <w:trHeight w:val="30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110</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115</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57.50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9.58</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146</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73.00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12.17</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69</w:t>
            </w:r>
          </w:p>
        </w:tc>
      </w:tr>
      <w:tr w:rsidR="00D754B1" w:rsidRPr="00D754B1" w:rsidTr="00DE18BF">
        <w:trPr>
          <w:trHeight w:val="269"/>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253</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1.339</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95.64</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15.94</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1.354</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96.71</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16.12</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1080</w:t>
            </w:r>
          </w:p>
        </w:tc>
      </w:tr>
      <w:tr w:rsidR="00D754B1" w:rsidRPr="00D754B1" w:rsidTr="00DE18BF">
        <w:trPr>
          <w:trHeight w:val="300"/>
        </w:trPr>
        <w:tc>
          <w:tcPr>
            <w:tcW w:w="96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PEJA</w:t>
            </w: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SCD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160</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26.67</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4.44</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161</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26.83</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4.47</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95</w:t>
            </w:r>
          </w:p>
        </w:tc>
      </w:tr>
      <w:tr w:rsidR="00D754B1" w:rsidRPr="00D754B1" w:rsidTr="00DE18BF">
        <w:trPr>
          <w:trHeight w:val="30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110</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91</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45.50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7.58</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82</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41.00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6.83</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43</w:t>
            </w:r>
          </w:p>
        </w:tc>
      </w:tr>
      <w:tr w:rsidR="00D754B1" w:rsidRPr="00D754B1" w:rsidTr="00DE18BF">
        <w:trPr>
          <w:trHeight w:val="269"/>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253</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1.275</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127.50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21.25</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1.202</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120.20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20.03</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531</w:t>
            </w:r>
          </w:p>
        </w:tc>
      </w:tr>
      <w:tr w:rsidR="00D754B1" w:rsidRPr="00D754B1" w:rsidTr="00DE18BF">
        <w:trPr>
          <w:trHeight w:val="300"/>
        </w:trPr>
        <w:tc>
          <w:tcPr>
            <w:tcW w:w="96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GJILAN</w:t>
            </w: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SCD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149</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37.25</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6.21</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145</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36.25</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6.04</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70</w:t>
            </w:r>
          </w:p>
        </w:tc>
      </w:tr>
      <w:tr w:rsidR="00D754B1" w:rsidRPr="00D754B1" w:rsidTr="00DE18BF">
        <w:trPr>
          <w:trHeight w:val="30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110</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62</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31.00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5.17</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54</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27.00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4.50</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15</w:t>
            </w:r>
          </w:p>
        </w:tc>
      </w:tr>
      <w:tr w:rsidR="00D754B1" w:rsidRPr="00D754B1" w:rsidTr="00DE18BF">
        <w:trPr>
          <w:trHeight w:val="269"/>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8</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253</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979</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122.38</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20.40</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965</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120.63</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20.10</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153</w:t>
            </w:r>
          </w:p>
        </w:tc>
      </w:tr>
      <w:tr w:rsidR="00D754B1" w:rsidRPr="00D754B1" w:rsidTr="00DE18BF">
        <w:trPr>
          <w:trHeight w:val="300"/>
        </w:trPr>
        <w:tc>
          <w:tcPr>
            <w:tcW w:w="96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MITROVICË</w:t>
            </w: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SCD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211</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42.20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7.03</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130</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26.00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4.33</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662</w:t>
            </w:r>
          </w:p>
        </w:tc>
      </w:tr>
      <w:tr w:rsidR="00D754B1" w:rsidRPr="00D754B1" w:rsidTr="00DE18BF">
        <w:trPr>
          <w:trHeight w:val="30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110</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84</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28.00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4.67</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147</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49.00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8.17</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408</w:t>
            </w:r>
          </w:p>
        </w:tc>
      </w:tr>
      <w:tr w:rsidR="00D754B1" w:rsidRPr="00D754B1" w:rsidTr="00DE18BF">
        <w:trPr>
          <w:trHeight w:val="188"/>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253</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1.278</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116.18</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19.36</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1.473</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133.91</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22.32</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1069</w:t>
            </w:r>
          </w:p>
        </w:tc>
      </w:tr>
      <w:tr w:rsidR="00D754B1" w:rsidRPr="00D754B1" w:rsidTr="00DE18BF">
        <w:trPr>
          <w:trHeight w:val="300"/>
        </w:trPr>
        <w:tc>
          <w:tcPr>
            <w:tcW w:w="96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FERIZAJ</w:t>
            </w: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SCD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140</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35.00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5.83</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120</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30.00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5.00</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156</w:t>
            </w:r>
          </w:p>
        </w:tc>
      </w:tr>
      <w:tr w:rsidR="00D754B1" w:rsidRPr="00D754B1" w:rsidTr="00DE18BF">
        <w:trPr>
          <w:trHeight w:val="30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110</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91</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45.50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7.58</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88</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44.00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7.33</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50</w:t>
            </w:r>
          </w:p>
        </w:tc>
      </w:tr>
      <w:tr w:rsidR="00D754B1" w:rsidRPr="00D754B1" w:rsidTr="00DE18BF">
        <w:trPr>
          <w:trHeight w:val="269"/>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253</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1.059</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105.90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17.65</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1.058</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105.80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17.63</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716</w:t>
            </w:r>
          </w:p>
        </w:tc>
      </w:tr>
      <w:tr w:rsidR="00D754B1" w:rsidRPr="00D754B1" w:rsidTr="00DE18BF">
        <w:trPr>
          <w:trHeight w:val="300"/>
        </w:trPr>
        <w:tc>
          <w:tcPr>
            <w:tcW w:w="96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GJAKOVA</w:t>
            </w: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SCD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66</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134</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67.00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11.17</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135</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67.50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11.25</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120</w:t>
            </w:r>
          </w:p>
        </w:tc>
      </w:tr>
      <w:tr w:rsidR="00D754B1" w:rsidRPr="00D754B1" w:rsidTr="00DE18BF">
        <w:trPr>
          <w:trHeight w:val="300"/>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MD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110</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90</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90.00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15.00</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101</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101.00</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16.83</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59</w:t>
            </w:r>
          </w:p>
        </w:tc>
      </w:tr>
      <w:tr w:rsidR="00D754B1" w:rsidRPr="00D754B1" w:rsidTr="00DE18BF">
        <w:trPr>
          <w:trHeight w:val="179"/>
        </w:trPr>
        <w:tc>
          <w:tcPr>
            <w:tcW w:w="96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rsidR="00D754B1" w:rsidRPr="00D754B1" w:rsidRDefault="00D754B1" w:rsidP="00E41341">
            <w:pPr>
              <w:spacing w:after="0" w:line="240" w:lineRule="auto"/>
              <w:ind w:left="-90" w:right="-57"/>
              <w:rPr>
                <w:rFonts w:eastAsia="Times New Roman" w:cs="Calibri"/>
                <w:color w:val="000000"/>
                <w:lang w:eastAsia="sq-AL"/>
              </w:rPr>
            </w:pPr>
          </w:p>
        </w:tc>
        <w:tc>
          <w:tcPr>
            <w:tcW w:w="640" w:type="dxa"/>
            <w:tcBorders>
              <w:top w:val="nil"/>
              <w:left w:val="nil"/>
              <w:bottom w:val="single" w:sz="4" w:space="0" w:color="auto"/>
              <w:right w:val="single" w:sz="4" w:space="0" w:color="auto"/>
            </w:tcBorders>
            <w:shd w:val="clear" w:color="auto" w:fill="F4B083" w:themeFill="accent2" w:themeFillTint="99"/>
            <w:noWrap/>
            <w:vAlign w:val="bottom"/>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GD</w:t>
            </w:r>
          </w:p>
        </w:tc>
        <w:tc>
          <w:tcPr>
            <w:tcW w:w="639" w:type="dxa"/>
            <w:tcBorders>
              <w:top w:val="nil"/>
              <w:left w:val="nil"/>
              <w:bottom w:val="single" w:sz="4" w:space="0" w:color="auto"/>
              <w:right w:val="single" w:sz="4" w:space="0" w:color="auto"/>
            </w:tcBorders>
            <w:shd w:val="clear" w:color="auto" w:fill="D5DCE4" w:themeFill="tex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7</w:t>
            </w:r>
          </w:p>
        </w:tc>
        <w:tc>
          <w:tcPr>
            <w:tcW w:w="637" w:type="dxa"/>
            <w:tcBorders>
              <w:top w:val="nil"/>
              <w:left w:val="nil"/>
              <w:bottom w:val="single" w:sz="4" w:space="0" w:color="auto"/>
              <w:right w:val="single" w:sz="4" w:space="0" w:color="auto"/>
            </w:tcBorders>
            <w:shd w:val="clear" w:color="auto" w:fill="BDD6EE" w:themeFill="accent1"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253</w:t>
            </w:r>
          </w:p>
        </w:tc>
        <w:tc>
          <w:tcPr>
            <w:tcW w:w="633"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1.015</w:t>
            </w:r>
          </w:p>
        </w:tc>
        <w:tc>
          <w:tcPr>
            <w:tcW w:w="694" w:type="dxa"/>
            <w:tcBorders>
              <w:top w:val="nil"/>
              <w:left w:val="nil"/>
              <w:bottom w:val="single" w:sz="4" w:space="0" w:color="auto"/>
              <w:right w:val="single" w:sz="4" w:space="0" w:color="auto"/>
            </w:tcBorders>
            <w:shd w:val="clear" w:color="auto" w:fill="DBDBDB" w:themeFill="accent3"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145.00</w:t>
            </w:r>
          </w:p>
        </w:tc>
        <w:tc>
          <w:tcPr>
            <w:tcW w:w="626" w:type="dxa"/>
            <w:tcBorders>
              <w:top w:val="nil"/>
              <w:left w:val="nil"/>
              <w:bottom w:val="single" w:sz="4" w:space="0" w:color="auto"/>
              <w:right w:val="single" w:sz="4" w:space="0" w:color="auto"/>
            </w:tcBorders>
            <w:shd w:val="clear" w:color="auto" w:fill="D9E2F3" w:themeFill="accent5"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24.17</w:t>
            </w:r>
          </w:p>
        </w:tc>
        <w:tc>
          <w:tcPr>
            <w:tcW w:w="1056" w:type="dxa"/>
            <w:tcBorders>
              <w:top w:val="nil"/>
              <w:left w:val="nil"/>
              <w:bottom w:val="single" w:sz="4" w:space="0" w:color="auto"/>
              <w:right w:val="single" w:sz="4" w:space="0" w:color="auto"/>
            </w:tcBorders>
            <w:shd w:val="clear" w:color="auto" w:fill="A8D08D" w:themeFill="accent6" w:themeFillTint="99"/>
            <w:noWrap/>
            <w:vAlign w:val="center"/>
            <w:hideMark/>
          </w:tcPr>
          <w:p w:rsidR="00D754B1" w:rsidRPr="00D754B1" w:rsidRDefault="0040565B" w:rsidP="00E41341">
            <w:pPr>
              <w:spacing w:after="0" w:line="240" w:lineRule="auto"/>
              <w:ind w:left="-90" w:right="-57"/>
              <w:jc w:val="center"/>
              <w:rPr>
                <w:rFonts w:eastAsia="Times New Roman" w:cs="Calibri"/>
                <w:color w:val="000000"/>
              </w:rPr>
            </w:pPr>
            <w:r>
              <w:rPr>
                <w:color w:val="000000"/>
              </w:rPr>
              <w:t>1.003</w:t>
            </w:r>
          </w:p>
        </w:tc>
        <w:tc>
          <w:tcPr>
            <w:tcW w:w="729" w:type="dxa"/>
            <w:tcBorders>
              <w:top w:val="nil"/>
              <w:left w:val="nil"/>
              <w:bottom w:val="single" w:sz="4" w:space="0" w:color="auto"/>
              <w:right w:val="single" w:sz="4" w:space="0" w:color="auto"/>
            </w:tcBorders>
            <w:shd w:val="clear" w:color="auto" w:fill="FBE4D5" w:themeFill="accent2" w:themeFillTint="33"/>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143.29</w:t>
            </w:r>
          </w:p>
        </w:tc>
        <w:tc>
          <w:tcPr>
            <w:tcW w:w="656" w:type="dxa"/>
            <w:tcBorders>
              <w:top w:val="nil"/>
              <w:left w:val="nil"/>
              <w:bottom w:val="single" w:sz="4" w:space="0" w:color="auto"/>
              <w:right w:val="single" w:sz="4" w:space="0" w:color="auto"/>
            </w:tcBorders>
            <w:shd w:val="clear" w:color="auto" w:fill="FFE599" w:themeFill="accent4" w:themeFillTint="66"/>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23.88</w:t>
            </w:r>
          </w:p>
        </w:tc>
        <w:tc>
          <w:tcPr>
            <w:tcW w:w="1320" w:type="dxa"/>
            <w:tcBorders>
              <w:top w:val="nil"/>
              <w:left w:val="nil"/>
              <w:bottom w:val="single" w:sz="4" w:space="0" w:color="auto"/>
              <w:right w:val="single" w:sz="4" w:space="0" w:color="auto"/>
            </w:tcBorders>
            <w:shd w:val="clear" w:color="auto" w:fill="F4B083" w:themeFill="accent2" w:themeFillTint="99"/>
            <w:noWrap/>
            <w:vAlign w:val="center"/>
            <w:hideMark/>
          </w:tcPr>
          <w:p w:rsidR="00D754B1" w:rsidRPr="00D754B1" w:rsidRDefault="00D754B1" w:rsidP="00E41341">
            <w:pPr>
              <w:spacing w:after="0" w:line="240" w:lineRule="auto"/>
              <w:ind w:left="-90" w:right="-57"/>
              <w:jc w:val="center"/>
              <w:rPr>
                <w:rFonts w:eastAsia="Times New Roman" w:cs="Calibri"/>
                <w:color w:val="000000"/>
              </w:rPr>
            </w:pPr>
            <w:r>
              <w:rPr>
                <w:color w:val="000000"/>
              </w:rPr>
              <w:t>423</w:t>
            </w:r>
          </w:p>
        </w:tc>
      </w:tr>
    </w:tbl>
    <w:p w:rsidR="00C62779" w:rsidRPr="00C62779" w:rsidRDefault="00386113" w:rsidP="00F22508">
      <w:pPr>
        <w:spacing w:after="0" w:line="240" w:lineRule="auto"/>
        <w:ind w:right="-14"/>
        <w:jc w:val="both"/>
        <w:rPr>
          <w:rFonts w:ascii="Book Antiqua" w:hAnsi="Book Antiqua"/>
          <w:sz w:val="20"/>
        </w:rPr>
      </w:pPr>
      <w:r>
        <w:rPr>
          <w:rFonts w:ascii="Book Antiqua" w:hAnsi="Book Antiqua"/>
          <w:sz w:val="20"/>
        </w:rPr>
        <w:t xml:space="preserve">Table 4: </w:t>
      </w:r>
      <w:r>
        <w:rPr>
          <w:rFonts w:ascii="Book Antiqua" w:hAnsi="Book Antiqua"/>
          <w:color w:val="000000"/>
          <w:sz w:val="20"/>
          <w:szCs w:val="20"/>
        </w:rPr>
        <w:t xml:space="preserve">Average </w:t>
      </w:r>
      <w:r w:rsidR="004D1AEB">
        <w:rPr>
          <w:rFonts w:ascii="Book Antiqua" w:hAnsi="Book Antiqua"/>
          <w:color w:val="000000"/>
          <w:sz w:val="20"/>
          <w:szCs w:val="20"/>
        </w:rPr>
        <w:t>norm of</w:t>
      </w:r>
      <w:r>
        <w:rPr>
          <w:rFonts w:ascii="Book Antiqua" w:hAnsi="Book Antiqua"/>
          <w:color w:val="000000"/>
          <w:sz w:val="20"/>
          <w:szCs w:val="20"/>
        </w:rPr>
        <w:t xml:space="preserve"> received cases, received at work, solved, and unsolved per 1 prosecutor based on the Norm provided for by Administrative Instruction for all departements of BPs.</w:t>
      </w:r>
    </w:p>
    <w:p w:rsidR="00F22508" w:rsidRDefault="00F22508" w:rsidP="00F22508">
      <w:pPr>
        <w:spacing w:after="0" w:line="240" w:lineRule="auto"/>
        <w:ind w:right="-18"/>
        <w:jc w:val="both"/>
        <w:rPr>
          <w:rFonts w:ascii="Book Antiqua" w:hAnsi="Book Antiqua"/>
          <w:sz w:val="24"/>
        </w:rPr>
      </w:pPr>
    </w:p>
    <w:p w:rsidR="00F5261F" w:rsidRPr="00602B04" w:rsidRDefault="00F5261F" w:rsidP="00F22508">
      <w:pPr>
        <w:spacing w:after="0" w:line="240" w:lineRule="auto"/>
        <w:ind w:right="-18"/>
        <w:jc w:val="both"/>
        <w:rPr>
          <w:rFonts w:ascii="Book Antiqua" w:hAnsi="Book Antiqua"/>
          <w:sz w:val="24"/>
        </w:rPr>
      </w:pPr>
      <w:r>
        <w:rPr>
          <w:rFonts w:ascii="Book Antiqua" w:hAnsi="Book Antiqua"/>
          <w:sz w:val="24"/>
        </w:rPr>
        <w:t xml:space="preserve">DSC in BPs have received on average 34.43 criminal reports per month from 5.73 criminal reports - criminal cases per prosecutor, which means that DSC prosecutors have received under a monthly norm of 0.27 criminal reports - criminal cases. </w:t>
      </w:r>
    </w:p>
    <w:p w:rsidR="00F5261F" w:rsidRDefault="00F5261F" w:rsidP="00F5261F">
      <w:pPr>
        <w:spacing w:before="240"/>
        <w:jc w:val="both"/>
        <w:rPr>
          <w:rFonts w:ascii="Book Antiqua" w:hAnsi="Book Antiqua"/>
          <w:sz w:val="24"/>
        </w:rPr>
      </w:pPr>
      <w:r>
        <w:rPr>
          <w:rFonts w:ascii="Book Antiqua" w:hAnsi="Book Antiqua"/>
          <w:sz w:val="24"/>
        </w:rPr>
        <w:t xml:space="preserve">The chart below shows the structure of criminal reports - criminal cases received in one month per 1 prosecutor. </w:t>
      </w:r>
    </w:p>
    <w:p w:rsidR="00F5261F" w:rsidRPr="00D84336" w:rsidRDefault="006A4E0C" w:rsidP="00F5261F">
      <w:pPr>
        <w:spacing w:before="240"/>
        <w:jc w:val="both"/>
        <w:rPr>
          <w:rFonts w:ascii="Book Antiqua" w:hAnsi="Book Antiqua"/>
          <w:sz w:val="24"/>
        </w:rPr>
      </w:pPr>
      <w:r>
        <w:rPr>
          <w:noProof/>
        </w:rPr>
        <w:lastRenderedPageBreak/>
        <w:drawing>
          <wp:inline distT="0" distB="0" distL="0" distR="0" wp14:anchorId="2B137FF0" wp14:editId="261FDFCC">
            <wp:extent cx="5943600" cy="3261995"/>
            <wp:effectExtent l="0" t="0" r="0" b="1460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r>
        <w:rPr>
          <w:rFonts w:ascii="Book Antiqua" w:hAnsi="Book Antiqua"/>
          <w:sz w:val="20"/>
        </w:rPr>
        <w:t>Graph 66: Criminal reports - Criminal cases received in one month f</w:t>
      </w:r>
      <w:r w:rsidR="00054A33">
        <w:rPr>
          <w:rFonts w:ascii="Book Antiqua" w:hAnsi="Book Antiqua"/>
          <w:sz w:val="20"/>
        </w:rPr>
        <w:t>or a prosecutor at the DSC of BP</w:t>
      </w:r>
      <w:r>
        <w:rPr>
          <w:rFonts w:ascii="Book Antiqua" w:hAnsi="Book Antiqua"/>
          <w:sz w:val="20"/>
        </w:rPr>
        <w:t>s</w:t>
      </w:r>
    </w:p>
    <w:p w:rsidR="00F5261F" w:rsidRPr="00602B04" w:rsidRDefault="00F5261F" w:rsidP="00F5261F">
      <w:pPr>
        <w:spacing w:before="240"/>
        <w:jc w:val="both"/>
        <w:rPr>
          <w:rFonts w:ascii="Book Antiqua" w:hAnsi="Book Antiqua"/>
          <w:sz w:val="24"/>
        </w:rPr>
      </w:pPr>
      <w:r>
        <w:rPr>
          <w:rFonts w:ascii="Book Antiqua" w:hAnsi="Book Antiqua"/>
          <w:sz w:val="24"/>
        </w:rPr>
        <w:t>Prosecutors of DSC of BPs in the reporting period have solved on average 31.75 criminal reports or 4, 25 crim</w:t>
      </w:r>
      <w:r w:rsidR="00C100C1">
        <w:rPr>
          <w:rFonts w:ascii="Book Antiqua" w:hAnsi="Book Antiqua"/>
          <w:sz w:val="24"/>
        </w:rPr>
        <w:t>inal reports under the norm</w:t>
      </w:r>
      <w:r>
        <w:rPr>
          <w:rFonts w:ascii="Book Antiqua" w:hAnsi="Book Antiqua"/>
          <w:sz w:val="24"/>
        </w:rPr>
        <w:t xml:space="preserve">. </w:t>
      </w:r>
    </w:p>
    <w:p w:rsidR="00F5261F" w:rsidRDefault="00F22508" w:rsidP="00F5261F">
      <w:pPr>
        <w:spacing w:before="240"/>
        <w:jc w:val="both"/>
        <w:rPr>
          <w:rFonts w:ascii="Book Antiqua" w:hAnsi="Book Antiqua"/>
          <w:sz w:val="24"/>
        </w:rPr>
      </w:pPr>
      <w:r>
        <w:rPr>
          <w:rFonts w:ascii="Book Antiqua" w:hAnsi="Book Antiqua"/>
          <w:sz w:val="24"/>
        </w:rPr>
        <w:t xml:space="preserve">The chart below illustrates the structure of criminal reports - criminal cases solved in one month for a prosecutor. </w:t>
      </w:r>
    </w:p>
    <w:p w:rsidR="00F5261F" w:rsidRPr="005451A0" w:rsidRDefault="00605726" w:rsidP="00F5261F">
      <w:pPr>
        <w:spacing w:before="240"/>
        <w:jc w:val="both"/>
        <w:rPr>
          <w:rFonts w:ascii="Book Antiqua" w:hAnsi="Book Antiqua"/>
          <w:sz w:val="24"/>
        </w:rPr>
      </w:pPr>
      <w:r>
        <w:rPr>
          <w:noProof/>
        </w:rPr>
        <w:drawing>
          <wp:inline distT="0" distB="0" distL="0" distR="0" wp14:anchorId="2FD96522" wp14:editId="4209A2E4">
            <wp:extent cx="5943600" cy="3279140"/>
            <wp:effectExtent l="0" t="0" r="0" b="1651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r>
        <w:rPr>
          <w:rFonts w:ascii="Book Antiqua" w:hAnsi="Book Antiqua"/>
          <w:sz w:val="20"/>
        </w:rPr>
        <w:t>Graph 67: Criminal reports - cases solved during one month for a prosecutor</w:t>
      </w:r>
    </w:p>
    <w:p w:rsidR="00F5261F" w:rsidRPr="00602B04" w:rsidRDefault="00F5261F" w:rsidP="00F5261F">
      <w:pPr>
        <w:spacing w:before="240"/>
        <w:jc w:val="both"/>
        <w:rPr>
          <w:rFonts w:ascii="Book Antiqua" w:hAnsi="Book Antiqua"/>
          <w:sz w:val="24"/>
        </w:rPr>
      </w:pPr>
      <w:r>
        <w:rPr>
          <w:rFonts w:ascii="Book Antiqua" w:hAnsi="Book Antiqua"/>
          <w:sz w:val="24"/>
        </w:rPr>
        <w:lastRenderedPageBreak/>
        <w:t xml:space="preserve">In the reporting period, on average, every Prosecutor of JD of the BP has received from 42.63 criminal reports or 17.37 criminal charges for the annual rate of Kosovo.  </w:t>
      </w:r>
    </w:p>
    <w:p w:rsidR="00F5261F" w:rsidRDefault="00F5261F" w:rsidP="00F5261F">
      <w:pPr>
        <w:jc w:val="both"/>
        <w:rPr>
          <w:rFonts w:ascii="Book Antiqua" w:hAnsi="Book Antiqua"/>
          <w:sz w:val="24"/>
        </w:rPr>
      </w:pPr>
      <w:r>
        <w:rPr>
          <w:rFonts w:ascii="Book Antiqua" w:hAnsi="Book Antiqua"/>
          <w:sz w:val="24"/>
        </w:rPr>
        <w:t>The chart below shows the average for each BP than the monthly criminal reports received for a prosecutor.</w:t>
      </w:r>
    </w:p>
    <w:p w:rsidR="00F5261F" w:rsidRPr="009515C5" w:rsidRDefault="00451BA3" w:rsidP="00F5261F">
      <w:pPr>
        <w:jc w:val="both"/>
        <w:rPr>
          <w:rFonts w:ascii="Book Antiqua" w:hAnsi="Book Antiqua"/>
          <w:sz w:val="24"/>
        </w:rPr>
      </w:pPr>
      <w:r>
        <w:rPr>
          <w:noProof/>
        </w:rPr>
        <w:drawing>
          <wp:inline distT="0" distB="0" distL="0" distR="0" wp14:anchorId="06BAE0FE" wp14:editId="4A5633C9">
            <wp:extent cx="5943600" cy="346710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r>
        <w:rPr>
          <w:rFonts w:ascii="Book Antiqua" w:hAnsi="Book Antiqua"/>
          <w:sz w:val="20"/>
        </w:rPr>
        <w:t>Graph 68: Average norm for each JD of BPs for Criminal Offenses - Received monthly per Prosecutor.</w:t>
      </w:r>
    </w:p>
    <w:p w:rsidR="00F5261F" w:rsidRPr="00602B04" w:rsidRDefault="00F5261F" w:rsidP="00F5261F">
      <w:pPr>
        <w:spacing w:before="240"/>
        <w:jc w:val="both"/>
        <w:rPr>
          <w:rFonts w:ascii="Book Antiqua" w:hAnsi="Book Antiqua"/>
          <w:sz w:val="24"/>
        </w:rPr>
      </w:pPr>
      <w:r>
        <w:rPr>
          <w:rFonts w:ascii="Book Antiqua" w:hAnsi="Book Antiqua"/>
          <w:sz w:val="24"/>
        </w:rPr>
        <w:t xml:space="preserve">In the </w:t>
      </w:r>
      <w:r w:rsidR="005E2010">
        <w:rPr>
          <w:rFonts w:ascii="Book Antiqua" w:hAnsi="Book Antiqua"/>
          <w:sz w:val="24"/>
        </w:rPr>
        <w:t>reporting</w:t>
      </w:r>
      <w:r>
        <w:rPr>
          <w:rFonts w:ascii="Book Antiqua" w:hAnsi="Book Antiqua"/>
          <w:sz w:val="24"/>
        </w:rPr>
        <w:t xml:space="preserve"> period, prosecutors of JD of Bps in </w:t>
      </w:r>
      <w:r w:rsidR="005E2010">
        <w:rPr>
          <w:rFonts w:ascii="Book Antiqua" w:hAnsi="Book Antiqua"/>
          <w:sz w:val="24"/>
        </w:rPr>
        <w:t>average</w:t>
      </w:r>
      <w:r>
        <w:rPr>
          <w:rFonts w:ascii="Book Antiqua" w:hAnsi="Book Antiqua"/>
          <w:sz w:val="24"/>
        </w:rPr>
        <w:t xml:space="preserve"> have solved 48. 21 criminal reports or 11.79 under </w:t>
      </w:r>
      <w:r w:rsidR="005E2010">
        <w:rPr>
          <w:rFonts w:ascii="Book Antiqua" w:hAnsi="Book Antiqua"/>
          <w:sz w:val="24"/>
        </w:rPr>
        <w:t>average</w:t>
      </w:r>
      <w:r>
        <w:rPr>
          <w:rFonts w:ascii="Book Antiqua" w:hAnsi="Book Antiqua"/>
          <w:sz w:val="24"/>
        </w:rPr>
        <w:t xml:space="preserve"> norm in Kosovo. </w:t>
      </w:r>
    </w:p>
    <w:p w:rsidR="00F5261F" w:rsidRDefault="00F5261F" w:rsidP="00F5261F">
      <w:pPr>
        <w:jc w:val="both"/>
        <w:rPr>
          <w:rFonts w:ascii="Book Antiqua" w:hAnsi="Book Antiqua"/>
          <w:sz w:val="24"/>
        </w:rPr>
      </w:pPr>
      <w:r>
        <w:rPr>
          <w:rFonts w:ascii="Book Antiqua" w:hAnsi="Book Antiqua"/>
          <w:sz w:val="24"/>
        </w:rPr>
        <w:t xml:space="preserve">The following </w:t>
      </w:r>
      <w:r w:rsidR="005E2010">
        <w:rPr>
          <w:rFonts w:ascii="Book Antiqua" w:hAnsi="Book Antiqua"/>
          <w:sz w:val="24"/>
        </w:rPr>
        <w:t>graph</w:t>
      </w:r>
      <w:r>
        <w:rPr>
          <w:rFonts w:ascii="Book Antiqua" w:hAnsi="Book Antiqua"/>
          <w:sz w:val="24"/>
        </w:rPr>
        <w:t xml:space="preserve"> shows the average for each JD of the BP than the monthly criminal reports have solved a prosecutor.</w:t>
      </w:r>
    </w:p>
    <w:p w:rsidR="00F53C3A" w:rsidRPr="002C6C93" w:rsidRDefault="00AC1FD2" w:rsidP="00F5261F">
      <w:pPr>
        <w:jc w:val="both"/>
        <w:rPr>
          <w:rFonts w:ascii="Book Antiqua" w:hAnsi="Book Antiqua"/>
          <w:sz w:val="24"/>
        </w:rPr>
      </w:pPr>
      <w:r>
        <w:rPr>
          <w:noProof/>
        </w:rPr>
        <w:lastRenderedPageBreak/>
        <w:drawing>
          <wp:inline distT="0" distB="0" distL="0" distR="0" wp14:anchorId="680D72BE" wp14:editId="66F7E339">
            <wp:extent cx="5943600" cy="3229610"/>
            <wp:effectExtent l="0" t="0" r="0" b="889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r>
        <w:rPr>
          <w:rFonts w:ascii="Book Antiqua" w:hAnsi="Book Antiqua"/>
          <w:sz w:val="20"/>
        </w:rPr>
        <w:t>Graph 69: Average for each JD of BPs about criminal reports solved monthly for a prosecutor</w:t>
      </w:r>
    </w:p>
    <w:p w:rsidR="00F5261F" w:rsidRPr="00602B04" w:rsidRDefault="00F5261F" w:rsidP="00F5261F">
      <w:pPr>
        <w:jc w:val="both"/>
        <w:rPr>
          <w:rFonts w:ascii="Book Antiqua" w:hAnsi="Book Antiqua"/>
        </w:rPr>
      </w:pPr>
      <w:r>
        <w:rPr>
          <w:rFonts w:ascii="Book Antiqua" w:hAnsi="Book Antiqua"/>
          <w:sz w:val="24"/>
        </w:rPr>
        <w:t xml:space="preserve">In 2021, prosecutors of GD of BP have received on average from 117.42 criminal reports - 20.52 criminal reports - criminal cases over the annual norm, while on average they have received on 19.57 criminal reports or 3.43 criminal reports on the monthly rate. See the table below. </w:t>
      </w:r>
    </w:p>
    <w:p w:rsidR="00F5261F" w:rsidRDefault="00F5261F" w:rsidP="00F5261F">
      <w:pPr>
        <w:spacing w:after="0" w:line="240" w:lineRule="auto"/>
        <w:ind w:right="-18"/>
        <w:jc w:val="both"/>
        <w:rPr>
          <w:rFonts w:ascii="Book Antiqua" w:hAnsi="Book Antiqua"/>
          <w:sz w:val="24"/>
        </w:rPr>
      </w:pPr>
      <w:r>
        <w:rPr>
          <w:rFonts w:ascii="Book Antiqua" w:hAnsi="Book Antiqua"/>
          <w:sz w:val="24"/>
        </w:rPr>
        <w:t xml:space="preserve">The </w:t>
      </w:r>
      <w:r w:rsidR="005E2010">
        <w:rPr>
          <w:rFonts w:ascii="Book Antiqua" w:hAnsi="Book Antiqua"/>
          <w:sz w:val="24"/>
        </w:rPr>
        <w:t>graph</w:t>
      </w:r>
      <w:r>
        <w:rPr>
          <w:rFonts w:ascii="Book Antiqua" w:hAnsi="Book Antiqua"/>
          <w:sz w:val="24"/>
        </w:rPr>
        <w:t xml:space="preserve"> below shows the average for each BP than the monthly criminal reports received by a prosecutor.</w:t>
      </w:r>
    </w:p>
    <w:p w:rsidR="00C75D0B" w:rsidRDefault="008E308B" w:rsidP="00F5261F">
      <w:pPr>
        <w:spacing w:after="0" w:line="240" w:lineRule="auto"/>
        <w:ind w:right="-18"/>
        <w:jc w:val="both"/>
        <w:rPr>
          <w:rFonts w:ascii="Book Antiqua" w:hAnsi="Book Antiqua"/>
          <w:sz w:val="24"/>
        </w:rPr>
      </w:pPr>
      <w:r>
        <w:rPr>
          <w:noProof/>
        </w:rPr>
        <w:drawing>
          <wp:inline distT="0" distB="0" distL="0" distR="0" wp14:anchorId="4ED4F9BE" wp14:editId="5B7DC769">
            <wp:extent cx="5943600" cy="3241964"/>
            <wp:effectExtent l="0" t="0" r="0" b="1587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F5261F" w:rsidRPr="00602B04" w:rsidRDefault="0018032F" w:rsidP="00F5261F">
      <w:pPr>
        <w:jc w:val="both"/>
        <w:rPr>
          <w:rFonts w:ascii="Book Antiqua" w:hAnsi="Book Antiqua"/>
          <w:sz w:val="20"/>
        </w:rPr>
      </w:pPr>
      <w:r>
        <w:rPr>
          <w:rFonts w:ascii="Book Antiqua" w:hAnsi="Book Antiqua"/>
          <w:sz w:val="20"/>
        </w:rPr>
        <w:t xml:space="preserve">Graph 70: </w:t>
      </w:r>
      <w:r w:rsidR="00F5261F">
        <w:rPr>
          <w:rFonts w:ascii="Book Antiqua" w:hAnsi="Book Antiqua"/>
          <w:sz w:val="20"/>
        </w:rPr>
        <w:t>The average number of criminal reports received per month for a prosecutor in each GD of BPs.</w:t>
      </w:r>
    </w:p>
    <w:p w:rsidR="00F5261F" w:rsidRPr="00602B04" w:rsidRDefault="00F5261F" w:rsidP="00F5261F">
      <w:pPr>
        <w:spacing w:before="240"/>
        <w:jc w:val="both"/>
        <w:rPr>
          <w:rFonts w:ascii="Book Antiqua" w:hAnsi="Book Antiqua"/>
          <w:sz w:val="24"/>
        </w:rPr>
      </w:pPr>
      <w:r>
        <w:rPr>
          <w:rFonts w:ascii="Book Antiqua" w:hAnsi="Book Antiqua"/>
          <w:color w:val="000000" w:themeColor="text1"/>
          <w:sz w:val="24"/>
        </w:rPr>
        <w:lastRenderedPageBreak/>
        <w:t>During the reporting period</w:t>
      </w:r>
      <w:r>
        <w:rPr>
          <w:rFonts w:ascii="Book Antiqua" w:hAnsi="Book Antiqua"/>
          <w:sz w:val="24"/>
        </w:rPr>
        <w:t>, each prosecutor of GD of BP has solved on average 122.11 criminal reports or 15.89 criminal charges</w:t>
      </w:r>
      <w:r w:rsidR="00727B64">
        <w:rPr>
          <w:rFonts w:ascii="Book Antiqua" w:hAnsi="Book Antiqua"/>
          <w:sz w:val="24"/>
        </w:rPr>
        <w:t>/</w:t>
      </w:r>
      <w:r>
        <w:rPr>
          <w:rFonts w:ascii="Book Antiqua" w:hAnsi="Book Antiqua"/>
          <w:sz w:val="24"/>
        </w:rPr>
        <w:t>cri</w:t>
      </w:r>
      <w:r w:rsidR="0018032F">
        <w:rPr>
          <w:rFonts w:ascii="Book Antiqua" w:hAnsi="Book Antiqua"/>
          <w:sz w:val="24"/>
        </w:rPr>
        <w:t>mi</w:t>
      </w:r>
      <w:r>
        <w:rPr>
          <w:rFonts w:ascii="Book Antiqua" w:hAnsi="Book Antiqua"/>
          <w:sz w:val="24"/>
        </w:rPr>
        <w:t>nal cases above the prescribed annual rate, which on average every prosecutor has solved from 20.35 criminal reports</w:t>
      </w:r>
      <w:r w:rsidR="00727B64">
        <w:rPr>
          <w:rFonts w:ascii="Book Antiqua" w:hAnsi="Book Antiqua"/>
          <w:sz w:val="24"/>
        </w:rPr>
        <w:t>/</w:t>
      </w:r>
      <w:r>
        <w:rPr>
          <w:rFonts w:ascii="Book Antiqua" w:hAnsi="Book Antiqua"/>
          <w:sz w:val="24"/>
        </w:rPr>
        <w:t>cases or 2.64 criminal reports under monthly norm.</w:t>
      </w:r>
    </w:p>
    <w:p w:rsidR="00F5261F" w:rsidRDefault="00F5261F" w:rsidP="00F5261F">
      <w:pPr>
        <w:jc w:val="both"/>
        <w:rPr>
          <w:rFonts w:ascii="Book Antiqua" w:hAnsi="Book Antiqua"/>
        </w:rPr>
      </w:pPr>
      <w:r>
        <w:rPr>
          <w:rFonts w:ascii="Book Antiqua" w:hAnsi="Book Antiqua"/>
        </w:rPr>
        <w:t xml:space="preserve">Below you may find graphically shown the data which pertains to the </w:t>
      </w:r>
      <w:r w:rsidR="003F29E8">
        <w:rPr>
          <w:rFonts w:ascii="Book Antiqua" w:hAnsi="Book Antiqua"/>
        </w:rPr>
        <w:t>average</w:t>
      </w:r>
      <w:r>
        <w:rPr>
          <w:rFonts w:ascii="Book Antiqua" w:hAnsi="Book Antiqua"/>
        </w:rPr>
        <w:t xml:space="preserve"> norm criminal reports by a prosecutor for each GD of BPs.</w:t>
      </w:r>
    </w:p>
    <w:p w:rsidR="00F5261F" w:rsidRPr="009515C5" w:rsidRDefault="00B93F56" w:rsidP="00C75D0B">
      <w:pPr>
        <w:jc w:val="both"/>
        <w:rPr>
          <w:rFonts w:ascii="Book Antiqua" w:hAnsi="Book Antiqua"/>
        </w:rPr>
      </w:pPr>
      <w:r>
        <w:rPr>
          <w:noProof/>
        </w:rPr>
        <w:drawing>
          <wp:inline distT="0" distB="0" distL="0" distR="0" wp14:anchorId="0357FBBD" wp14:editId="6161270C">
            <wp:extent cx="5943600" cy="3208655"/>
            <wp:effectExtent l="0" t="0" r="0" b="1079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r>
        <w:rPr>
          <w:rFonts w:ascii="Book Antiqua" w:hAnsi="Book Antiqua"/>
          <w:sz w:val="20"/>
        </w:rPr>
        <w:t>Graph 71: Average for each GD of BPs than criminal reports per month has solved a prosecutor</w:t>
      </w:r>
    </w:p>
    <w:p w:rsidR="00E41341" w:rsidRDefault="00E41341" w:rsidP="00C75D0B">
      <w:pPr>
        <w:jc w:val="both"/>
        <w:rPr>
          <w:rFonts w:ascii="Book Antiqua" w:hAnsi="Book Antiqua"/>
          <w:sz w:val="20"/>
        </w:rPr>
      </w:pPr>
    </w:p>
    <w:p w:rsidR="00E41341" w:rsidRDefault="00E41341" w:rsidP="00C75D0B">
      <w:pPr>
        <w:jc w:val="both"/>
        <w:rPr>
          <w:rFonts w:ascii="Book Antiqua" w:hAnsi="Book Antiqua"/>
          <w:sz w:val="20"/>
        </w:rPr>
      </w:pPr>
    </w:p>
    <w:p w:rsidR="00E41341" w:rsidRDefault="00E41341" w:rsidP="00C75D0B">
      <w:pPr>
        <w:jc w:val="both"/>
        <w:rPr>
          <w:rFonts w:ascii="Book Antiqua" w:hAnsi="Book Antiqua"/>
          <w:sz w:val="20"/>
        </w:rPr>
      </w:pPr>
    </w:p>
    <w:p w:rsidR="00E41341" w:rsidRDefault="00E41341" w:rsidP="00C75D0B">
      <w:pPr>
        <w:jc w:val="both"/>
        <w:rPr>
          <w:rFonts w:ascii="Book Antiqua" w:hAnsi="Book Antiqua"/>
          <w:sz w:val="20"/>
        </w:rPr>
      </w:pPr>
    </w:p>
    <w:p w:rsidR="00E41341" w:rsidRDefault="00E41341" w:rsidP="00C75D0B">
      <w:pPr>
        <w:jc w:val="both"/>
        <w:rPr>
          <w:rFonts w:ascii="Book Antiqua" w:hAnsi="Book Antiqua"/>
          <w:sz w:val="20"/>
        </w:rPr>
      </w:pPr>
    </w:p>
    <w:p w:rsidR="00E41341" w:rsidRDefault="00E41341" w:rsidP="00C75D0B">
      <w:pPr>
        <w:jc w:val="both"/>
        <w:rPr>
          <w:rFonts w:ascii="Book Antiqua" w:hAnsi="Book Antiqua"/>
          <w:sz w:val="20"/>
        </w:rPr>
      </w:pPr>
    </w:p>
    <w:p w:rsidR="00E41341" w:rsidRDefault="00E41341" w:rsidP="00C75D0B">
      <w:pPr>
        <w:jc w:val="both"/>
        <w:rPr>
          <w:rFonts w:ascii="Book Antiqua" w:hAnsi="Book Antiqua"/>
          <w:sz w:val="20"/>
        </w:rPr>
      </w:pPr>
    </w:p>
    <w:p w:rsidR="00E41341" w:rsidRDefault="00E41341" w:rsidP="00C75D0B">
      <w:pPr>
        <w:jc w:val="both"/>
        <w:rPr>
          <w:rFonts w:ascii="Book Antiqua" w:hAnsi="Book Antiqua"/>
          <w:sz w:val="20"/>
        </w:rPr>
      </w:pPr>
    </w:p>
    <w:p w:rsidR="00E41341" w:rsidRDefault="00E41341" w:rsidP="00C75D0B">
      <w:pPr>
        <w:jc w:val="both"/>
        <w:rPr>
          <w:rFonts w:ascii="Book Antiqua" w:hAnsi="Book Antiqua"/>
        </w:rPr>
      </w:pPr>
    </w:p>
    <w:p w:rsidR="009515C5" w:rsidRDefault="009515C5" w:rsidP="00C75D0B">
      <w:pPr>
        <w:jc w:val="both"/>
        <w:rPr>
          <w:rFonts w:ascii="Book Antiqua" w:hAnsi="Book Antiqua"/>
        </w:rPr>
      </w:pPr>
    </w:p>
    <w:p w:rsidR="00E051AF" w:rsidRDefault="00E051AF" w:rsidP="00C75D0B">
      <w:pPr>
        <w:jc w:val="both"/>
        <w:rPr>
          <w:rFonts w:ascii="Book Antiqua" w:hAnsi="Book Antiqua"/>
        </w:rPr>
      </w:pPr>
    </w:p>
    <w:p w:rsidR="009515C5" w:rsidRPr="00C75D0B" w:rsidRDefault="009515C5" w:rsidP="00C75D0B">
      <w:pPr>
        <w:jc w:val="both"/>
        <w:rPr>
          <w:rFonts w:ascii="Book Antiqua" w:hAnsi="Book Antiqua"/>
        </w:rPr>
      </w:pPr>
    </w:p>
    <w:p w:rsidR="00F5261F" w:rsidRDefault="00F5261F" w:rsidP="00FF26EE">
      <w:pPr>
        <w:pStyle w:val="Heading1"/>
        <w:numPr>
          <w:ilvl w:val="0"/>
          <w:numId w:val="28"/>
        </w:numPr>
      </w:pPr>
      <w:bookmarkStart w:id="170" w:name="_Toc506551335"/>
      <w:bookmarkStart w:id="171" w:name="_Toc506553210"/>
      <w:bookmarkStart w:id="172" w:name="_Toc2237211"/>
      <w:bookmarkStart w:id="173" w:name="_Toc85140561"/>
      <w:bookmarkStart w:id="174" w:name="_Toc458493398"/>
      <w:r>
        <w:lastRenderedPageBreak/>
        <w:t>Office for Assistance and Advocacy of Victims</w:t>
      </w:r>
      <w:bookmarkEnd w:id="170"/>
      <w:bookmarkEnd w:id="171"/>
      <w:bookmarkEnd w:id="172"/>
      <w:bookmarkEnd w:id="173"/>
    </w:p>
    <w:p w:rsidR="00E051AF" w:rsidRPr="00E051AF" w:rsidRDefault="00E051AF" w:rsidP="00E051AF"/>
    <w:p w:rsidR="00BA2B6D" w:rsidRDefault="00F5261F" w:rsidP="00E051AF">
      <w:pPr>
        <w:autoSpaceDE w:val="0"/>
        <w:autoSpaceDN w:val="0"/>
        <w:adjustRightInd w:val="0"/>
        <w:spacing w:after="0"/>
        <w:jc w:val="both"/>
        <w:rPr>
          <w:rFonts w:ascii="Book Antiqua" w:hAnsi="Book Antiqua"/>
          <w:color w:val="000000" w:themeColor="text1"/>
          <w:sz w:val="24"/>
        </w:rPr>
      </w:pPr>
      <w:r>
        <w:rPr>
          <w:rFonts w:ascii="Book Antiqua" w:hAnsi="Book Antiqua"/>
          <w:color w:val="000000" w:themeColor="text1"/>
          <w:sz w:val="24"/>
        </w:rPr>
        <w:t xml:space="preserve">The Office for </w:t>
      </w:r>
      <w:r w:rsidR="00147148">
        <w:rPr>
          <w:rFonts w:ascii="Book Antiqua" w:hAnsi="Book Antiqua"/>
          <w:color w:val="000000" w:themeColor="text1"/>
          <w:sz w:val="24"/>
        </w:rPr>
        <w:t>Advocating and Assistance of Victims (OA</w:t>
      </w:r>
      <w:r>
        <w:rPr>
          <w:rFonts w:ascii="Book Antiqua" w:hAnsi="Book Antiqua"/>
          <w:color w:val="000000" w:themeColor="text1"/>
          <w:sz w:val="24"/>
        </w:rPr>
        <w:t>AV) functions within the Office of Chief State Prosecutor. OAAV's mandate is to represent the interests of victims before the justice system in Kosovo.</w:t>
      </w:r>
    </w:p>
    <w:p w:rsidR="00E051AF" w:rsidRPr="00E051AF" w:rsidRDefault="00E051AF" w:rsidP="00E051AF">
      <w:pPr>
        <w:autoSpaceDE w:val="0"/>
        <w:autoSpaceDN w:val="0"/>
        <w:adjustRightInd w:val="0"/>
        <w:spacing w:after="0"/>
        <w:jc w:val="both"/>
        <w:rPr>
          <w:rFonts w:ascii="Book Antiqua" w:hAnsi="Book Antiqua"/>
          <w:color w:val="000000" w:themeColor="text1"/>
          <w:sz w:val="24"/>
        </w:rPr>
      </w:pPr>
    </w:p>
    <w:p w:rsidR="00F5261F" w:rsidRPr="00E051AF" w:rsidRDefault="00BA2B6D" w:rsidP="00E051AF">
      <w:pPr>
        <w:autoSpaceDE w:val="0"/>
        <w:autoSpaceDN w:val="0"/>
        <w:adjustRightInd w:val="0"/>
        <w:spacing w:after="0"/>
        <w:jc w:val="both"/>
        <w:rPr>
          <w:rFonts w:ascii="Book Antiqua" w:hAnsi="Book Antiqua"/>
          <w:color w:val="000000" w:themeColor="text1"/>
          <w:sz w:val="24"/>
        </w:rPr>
      </w:pPr>
      <w:r>
        <w:rPr>
          <w:rFonts w:ascii="Book Antiqua" w:hAnsi="Book Antiqua"/>
          <w:color w:val="000000" w:themeColor="text1"/>
          <w:sz w:val="24"/>
        </w:rPr>
        <w:t>OAAV with the support of OPDAT, OSCE, GIZ and UN WOMEN has held virtual meetings related to domestic violence.  Also in cooperation with UNWOMEN as well as with the OSCE and the EU have organized workshops on the strategy for domestic violence for the period 2021-2025.</w:t>
      </w:r>
    </w:p>
    <w:p w:rsidR="00F5261F" w:rsidRPr="00E051AF" w:rsidRDefault="00F5261F" w:rsidP="00E051AF">
      <w:pPr>
        <w:pStyle w:val="ListParagraph"/>
        <w:autoSpaceDE w:val="0"/>
        <w:autoSpaceDN w:val="0"/>
        <w:adjustRightInd w:val="0"/>
        <w:spacing w:after="0"/>
        <w:ind w:left="360"/>
        <w:jc w:val="both"/>
        <w:rPr>
          <w:rFonts w:ascii="Book Antiqua" w:hAnsi="Book Antiqua"/>
          <w:color w:val="FF0000"/>
          <w:sz w:val="24"/>
        </w:rPr>
      </w:pPr>
    </w:p>
    <w:p w:rsidR="004B0A4A" w:rsidRPr="00E051AF" w:rsidRDefault="00147148" w:rsidP="00E051AF">
      <w:pPr>
        <w:spacing w:after="0" w:line="240" w:lineRule="auto"/>
        <w:jc w:val="both"/>
        <w:rPr>
          <w:rFonts w:ascii="Book Antiqua" w:eastAsia="Times New Roman" w:hAnsi="Book Antiqua"/>
          <w:color w:val="000000" w:themeColor="text1"/>
          <w:sz w:val="24"/>
          <w:szCs w:val="24"/>
        </w:rPr>
      </w:pPr>
      <w:r>
        <w:rPr>
          <w:rFonts w:ascii="Book Antiqua" w:hAnsi="Book Antiqua"/>
          <w:color w:val="000000" w:themeColor="text1"/>
          <w:sz w:val="24"/>
        </w:rPr>
        <w:t>OAAV</w:t>
      </w:r>
      <w:r w:rsidR="00F5261F">
        <w:rPr>
          <w:rFonts w:ascii="Book Antiqua" w:hAnsi="Book Antiqua"/>
          <w:color w:val="000000" w:themeColor="text1"/>
          <w:sz w:val="24"/>
        </w:rPr>
        <w:t xml:space="preserve"> had a total of 967 cases during the first half of 2021. From all cases at work, domestic violence cases have dominated with a total of 844 cases and 20 cases of rape. Other cases are sexual abuse under the age of 16 with 11 cases, sexual abuse 5 cases, incitement to sexual acts with false promise of marriage 1 case, sexual assault 30 cases, enabling prostitution 2 cases, robbery 3 cases, attempted robbery 1 case, murder 6 cases, attempted murder 2 cases, extramarital union under 16 years 15 cases, cohabitation under 16 years 2 cases, child abandonment 2 cases, child abuse 1 case, missing persons 3 cases, and harassment 1 </w:t>
      </w:r>
      <w:r w:rsidR="005600EF">
        <w:rPr>
          <w:rFonts w:ascii="Book Antiqua" w:hAnsi="Book Antiqua"/>
          <w:color w:val="000000" w:themeColor="text1"/>
          <w:sz w:val="24"/>
        </w:rPr>
        <w:t>case.</w:t>
      </w:r>
    </w:p>
    <w:p w:rsidR="00E051AF" w:rsidRDefault="00E051AF" w:rsidP="00E051AF">
      <w:pPr>
        <w:autoSpaceDE w:val="0"/>
        <w:autoSpaceDN w:val="0"/>
        <w:adjustRightInd w:val="0"/>
        <w:spacing w:after="0"/>
        <w:jc w:val="both"/>
        <w:rPr>
          <w:rFonts w:ascii="Book Antiqua" w:hAnsi="Book Antiqua"/>
          <w:color w:val="000000" w:themeColor="text1"/>
          <w:sz w:val="24"/>
        </w:rPr>
      </w:pPr>
    </w:p>
    <w:p w:rsidR="00E41341" w:rsidRPr="00E051AF" w:rsidRDefault="005600EF" w:rsidP="00E051AF">
      <w:pPr>
        <w:autoSpaceDE w:val="0"/>
        <w:autoSpaceDN w:val="0"/>
        <w:adjustRightInd w:val="0"/>
        <w:spacing w:after="0"/>
        <w:jc w:val="both"/>
        <w:rPr>
          <w:rFonts w:ascii="Book Antiqua" w:hAnsi="Book Antiqua"/>
          <w:color w:val="000000" w:themeColor="text1"/>
          <w:sz w:val="24"/>
        </w:rPr>
      </w:pPr>
      <w:r>
        <w:rPr>
          <w:rFonts w:ascii="Book Antiqua" w:hAnsi="Book Antiqua"/>
          <w:color w:val="000000" w:themeColor="text1"/>
          <w:sz w:val="24"/>
        </w:rPr>
        <w:t>In the framework of the OA</w:t>
      </w:r>
      <w:r w:rsidR="00F5261F">
        <w:rPr>
          <w:rFonts w:ascii="Book Antiqua" w:hAnsi="Book Antiqua"/>
          <w:color w:val="000000" w:themeColor="text1"/>
          <w:sz w:val="24"/>
        </w:rPr>
        <w:t xml:space="preserve">AV, the Help Line Operator works with operators, who are engaged for 24 hours and with a public number and free of charge, to provide victims and the public a confidential reporting mechanism various criminal offenses of abuse, information about victims and other persons regarding their rights, provision of necessary information for existing services and existing numbers. A total of </w:t>
      </w:r>
      <w:r w:rsidR="00F5261F" w:rsidRPr="005600EF">
        <w:rPr>
          <w:rFonts w:ascii="Book Antiqua" w:hAnsi="Book Antiqua"/>
          <w:b/>
          <w:color w:val="000000" w:themeColor="text1"/>
          <w:sz w:val="24"/>
        </w:rPr>
        <w:t>120</w:t>
      </w:r>
      <w:r w:rsidR="00F5261F">
        <w:rPr>
          <w:rFonts w:ascii="Book Antiqua" w:hAnsi="Book Antiqua"/>
          <w:color w:val="000000" w:themeColor="text1"/>
          <w:sz w:val="24"/>
        </w:rPr>
        <w:t xml:space="preserve"> calls were received in the </w:t>
      </w:r>
      <w:r>
        <w:rPr>
          <w:rFonts w:ascii="Book Antiqua" w:hAnsi="Book Antiqua"/>
          <w:color w:val="000000" w:themeColor="text1"/>
          <w:sz w:val="24"/>
        </w:rPr>
        <w:t>Help</w:t>
      </w:r>
      <w:r w:rsidR="00F5261F">
        <w:rPr>
          <w:rFonts w:ascii="Book Antiqua" w:hAnsi="Book Antiqua"/>
          <w:color w:val="000000" w:themeColor="text1"/>
          <w:sz w:val="24"/>
        </w:rPr>
        <w:t xml:space="preserve"> Line.</w:t>
      </w:r>
    </w:p>
    <w:p w:rsidR="00F011C8" w:rsidRDefault="00F011C8" w:rsidP="00E051AF">
      <w:pPr>
        <w:autoSpaceDE w:val="0"/>
        <w:autoSpaceDN w:val="0"/>
        <w:adjustRightInd w:val="0"/>
        <w:spacing w:after="0"/>
        <w:jc w:val="both"/>
        <w:rPr>
          <w:rFonts w:ascii="Book Antiqua" w:hAnsi="Book Antiqua"/>
          <w:color w:val="000000" w:themeColor="text1"/>
          <w:sz w:val="24"/>
        </w:rPr>
      </w:pPr>
    </w:p>
    <w:p w:rsidR="00F011C8" w:rsidRDefault="00F011C8" w:rsidP="00E051AF">
      <w:pPr>
        <w:autoSpaceDE w:val="0"/>
        <w:autoSpaceDN w:val="0"/>
        <w:adjustRightInd w:val="0"/>
        <w:spacing w:after="0"/>
        <w:jc w:val="both"/>
        <w:rPr>
          <w:rFonts w:ascii="Book Antiqua" w:hAnsi="Book Antiqua"/>
          <w:color w:val="000000" w:themeColor="text1"/>
          <w:sz w:val="24"/>
        </w:rPr>
      </w:pPr>
    </w:p>
    <w:p w:rsidR="00F011C8" w:rsidRDefault="00F011C8" w:rsidP="00E051AF">
      <w:pPr>
        <w:autoSpaceDE w:val="0"/>
        <w:autoSpaceDN w:val="0"/>
        <w:adjustRightInd w:val="0"/>
        <w:spacing w:after="0"/>
        <w:jc w:val="both"/>
        <w:rPr>
          <w:rFonts w:ascii="Book Antiqua" w:hAnsi="Book Antiqua"/>
          <w:color w:val="000000" w:themeColor="text1"/>
          <w:sz w:val="24"/>
        </w:rPr>
      </w:pPr>
    </w:p>
    <w:p w:rsidR="00F011C8" w:rsidRDefault="00F011C8" w:rsidP="00E41341">
      <w:pPr>
        <w:autoSpaceDE w:val="0"/>
        <w:autoSpaceDN w:val="0"/>
        <w:adjustRightInd w:val="0"/>
        <w:jc w:val="both"/>
        <w:rPr>
          <w:rFonts w:ascii="Book Antiqua" w:hAnsi="Book Antiqua"/>
          <w:color w:val="000000" w:themeColor="text1"/>
          <w:sz w:val="24"/>
        </w:rPr>
      </w:pPr>
    </w:p>
    <w:p w:rsidR="00F011C8" w:rsidRDefault="00F011C8" w:rsidP="00E41341">
      <w:pPr>
        <w:autoSpaceDE w:val="0"/>
        <w:autoSpaceDN w:val="0"/>
        <w:adjustRightInd w:val="0"/>
        <w:jc w:val="both"/>
        <w:rPr>
          <w:rFonts w:ascii="Book Antiqua" w:hAnsi="Book Antiqua"/>
          <w:color w:val="000000" w:themeColor="text1"/>
          <w:sz w:val="24"/>
        </w:rPr>
      </w:pPr>
    </w:p>
    <w:p w:rsidR="00F011C8" w:rsidRDefault="00F011C8" w:rsidP="00E41341">
      <w:pPr>
        <w:autoSpaceDE w:val="0"/>
        <w:autoSpaceDN w:val="0"/>
        <w:adjustRightInd w:val="0"/>
        <w:jc w:val="both"/>
        <w:rPr>
          <w:rFonts w:ascii="Book Antiqua" w:hAnsi="Book Antiqua"/>
          <w:color w:val="000000" w:themeColor="text1"/>
          <w:sz w:val="24"/>
        </w:rPr>
      </w:pPr>
    </w:p>
    <w:p w:rsidR="00F011C8" w:rsidRDefault="00F011C8" w:rsidP="00E41341">
      <w:pPr>
        <w:autoSpaceDE w:val="0"/>
        <w:autoSpaceDN w:val="0"/>
        <w:adjustRightInd w:val="0"/>
        <w:jc w:val="both"/>
        <w:rPr>
          <w:rFonts w:ascii="Book Antiqua" w:hAnsi="Book Antiqua"/>
          <w:color w:val="000000" w:themeColor="text1"/>
          <w:sz w:val="24"/>
        </w:rPr>
      </w:pPr>
    </w:p>
    <w:p w:rsidR="00F011C8" w:rsidRDefault="00F011C8" w:rsidP="00E41341">
      <w:pPr>
        <w:autoSpaceDE w:val="0"/>
        <w:autoSpaceDN w:val="0"/>
        <w:adjustRightInd w:val="0"/>
        <w:jc w:val="both"/>
        <w:rPr>
          <w:rFonts w:ascii="Book Antiqua" w:hAnsi="Book Antiqua"/>
          <w:color w:val="000000" w:themeColor="text1"/>
          <w:sz w:val="24"/>
        </w:rPr>
      </w:pPr>
    </w:p>
    <w:p w:rsidR="00F011C8" w:rsidRPr="009515C5" w:rsidRDefault="00F011C8" w:rsidP="00E41341">
      <w:pPr>
        <w:autoSpaceDE w:val="0"/>
        <w:autoSpaceDN w:val="0"/>
        <w:adjustRightInd w:val="0"/>
        <w:jc w:val="both"/>
        <w:rPr>
          <w:rFonts w:ascii="Book Antiqua" w:hAnsi="Book Antiqua"/>
          <w:color w:val="000000" w:themeColor="text1"/>
          <w:sz w:val="24"/>
        </w:rPr>
      </w:pPr>
    </w:p>
    <w:p w:rsidR="00F5261F" w:rsidRPr="000E2702" w:rsidRDefault="00F5261F" w:rsidP="005600EF">
      <w:pPr>
        <w:pStyle w:val="Heading1"/>
        <w:numPr>
          <w:ilvl w:val="0"/>
          <w:numId w:val="28"/>
        </w:numPr>
      </w:pPr>
      <w:bookmarkStart w:id="175" w:name="_Toc474326483"/>
      <w:bookmarkStart w:id="176" w:name="_Toc506551336"/>
      <w:bookmarkStart w:id="177" w:name="_Toc506553211"/>
      <w:bookmarkStart w:id="178" w:name="_Toc2237212"/>
      <w:bookmarkStart w:id="179" w:name="_Toc85140562"/>
      <w:r>
        <w:lastRenderedPageBreak/>
        <w:t>Interception Liaison Unit</w:t>
      </w:r>
      <w:bookmarkEnd w:id="175"/>
      <w:bookmarkEnd w:id="176"/>
      <w:bookmarkEnd w:id="177"/>
      <w:bookmarkEnd w:id="178"/>
      <w:bookmarkEnd w:id="179"/>
      <w:r>
        <w:t xml:space="preserve">  </w:t>
      </w:r>
    </w:p>
    <w:bookmarkEnd w:id="174"/>
    <w:p w:rsidR="00F5261F" w:rsidRPr="000E2702" w:rsidRDefault="002E66F7" w:rsidP="00F5261F">
      <w:pPr>
        <w:spacing w:before="240"/>
        <w:jc w:val="both"/>
        <w:rPr>
          <w:rFonts w:ascii="Book Antiqua" w:hAnsi="Book Antiqua"/>
          <w:sz w:val="24"/>
        </w:rPr>
      </w:pPr>
      <w:r>
        <w:rPr>
          <w:rFonts w:ascii="Book Antiqua" w:hAnsi="Book Antiqua"/>
          <w:sz w:val="24"/>
        </w:rPr>
        <w:t>Based on the Law (No. 05</w:t>
      </w:r>
      <w:r w:rsidR="00727B64">
        <w:rPr>
          <w:rFonts w:ascii="Book Antiqua" w:hAnsi="Book Antiqua"/>
          <w:sz w:val="24"/>
        </w:rPr>
        <w:t>/</w:t>
      </w:r>
      <w:r>
        <w:rPr>
          <w:rFonts w:ascii="Book Antiqua" w:hAnsi="Book Antiqua"/>
          <w:sz w:val="24"/>
        </w:rPr>
        <w:t xml:space="preserve">L-030) </w:t>
      </w:r>
      <w:r w:rsidR="005600EF">
        <w:rPr>
          <w:rFonts w:ascii="Book Antiqua" w:hAnsi="Book Antiqua"/>
          <w:sz w:val="24"/>
        </w:rPr>
        <w:t>on</w:t>
      </w:r>
      <w:r>
        <w:rPr>
          <w:rFonts w:ascii="Book Antiqua" w:hAnsi="Book Antiqua"/>
          <w:sz w:val="24"/>
        </w:rPr>
        <w:t xml:space="preserve"> interception of electronic communications, the Liaison Unit activates or interrupts the interception of terminal equipment after the lawful interception order issued by the competent courts under the administration and control of the Chief State Prosecutor.</w:t>
      </w:r>
    </w:p>
    <w:p w:rsidR="00F5261F" w:rsidRPr="000E2702" w:rsidRDefault="00F5261F" w:rsidP="00F5261F">
      <w:pPr>
        <w:jc w:val="both"/>
        <w:rPr>
          <w:rFonts w:ascii="Book Antiqua" w:hAnsi="Book Antiqua"/>
          <w:sz w:val="24"/>
        </w:rPr>
      </w:pPr>
      <w:r>
        <w:rPr>
          <w:rFonts w:ascii="Book Antiqua" w:hAnsi="Book Antiqua"/>
          <w:sz w:val="24"/>
        </w:rPr>
        <w:t xml:space="preserve">The functioning of the Liaison Unit is defined by Regulation no. 01/2016, where the procedure of the legal interception process is reflected, the rights and obligations of authorized officials for the implementation of the surveillance procedure based on high professional standards and the successful implementation of hidden surveillance measures.  </w:t>
      </w:r>
    </w:p>
    <w:p w:rsidR="00F5261F" w:rsidRPr="000E2702" w:rsidRDefault="00F5261F" w:rsidP="00F5261F">
      <w:pPr>
        <w:jc w:val="both"/>
        <w:rPr>
          <w:rFonts w:ascii="Book Antiqua" w:hAnsi="Book Antiqua"/>
          <w:sz w:val="24"/>
        </w:rPr>
      </w:pPr>
      <w:r>
        <w:rPr>
          <w:rFonts w:ascii="Book Antiqua" w:hAnsi="Book Antiqua"/>
          <w:sz w:val="24"/>
        </w:rPr>
        <w:t>For this purpose, the Chief State Prosecutor has authorized the prosecutor for the administration and control of the liaison unit and support staff who are professionally trained for the technical management of the equipment.</w:t>
      </w:r>
    </w:p>
    <w:p w:rsidR="00F5261F" w:rsidRPr="000E2702" w:rsidRDefault="00F5261F" w:rsidP="00F5261F">
      <w:pPr>
        <w:jc w:val="both"/>
        <w:rPr>
          <w:rFonts w:ascii="Book Antiqua" w:hAnsi="Book Antiqua"/>
          <w:sz w:val="24"/>
        </w:rPr>
      </w:pPr>
      <w:r>
        <w:rPr>
          <w:rFonts w:ascii="Book Antiqua" w:hAnsi="Book Antiqua"/>
          <w:sz w:val="24"/>
        </w:rPr>
        <w:t>The Liaison Unit</w:t>
      </w:r>
      <w:r w:rsidR="00563A9B">
        <w:rPr>
          <w:rFonts w:ascii="Book Antiqua" w:hAnsi="Book Antiqua"/>
          <w:sz w:val="24"/>
        </w:rPr>
        <w:t>,</w:t>
      </w:r>
      <w:r>
        <w:rPr>
          <w:rFonts w:ascii="Book Antiqua" w:hAnsi="Book Antiqua"/>
          <w:sz w:val="24"/>
        </w:rPr>
        <w:t xml:space="preserve"> in cooperation with the electronic communications operators IPKO and PTK Vala</w:t>
      </w:r>
      <w:r w:rsidR="00563A9B">
        <w:rPr>
          <w:rFonts w:ascii="Book Antiqua" w:hAnsi="Book Antiqua"/>
          <w:sz w:val="24"/>
        </w:rPr>
        <w:t>,</w:t>
      </w:r>
      <w:r>
        <w:rPr>
          <w:rFonts w:ascii="Book Antiqua" w:hAnsi="Book Antiqua"/>
          <w:sz w:val="24"/>
        </w:rPr>
        <w:t xml:space="preserve"> has established </w:t>
      </w:r>
      <w:r w:rsidR="00563A9B">
        <w:rPr>
          <w:rFonts w:ascii="Book Antiqua" w:hAnsi="Book Antiqua"/>
          <w:sz w:val="24"/>
        </w:rPr>
        <w:t>and functionalized the managing</w:t>
      </w:r>
      <w:r>
        <w:rPr>
          <w:rFonts w:ascii="Book Antiqua" w:hAnsi="Book Antiqua"/>
          <w:sz w:val="24"/>
        </w:rPr>
        <w:t xml:space="preserve"> terminal and other equipment in the offices of this unit, which are necessary for the performance of the tasks defined by law. </w:t>
      </w:r>
    </w:p>
    <w:p w:rsidR="00F5261F" w:rsidRDefault="00F5261F" w:rsidP="00F5261F">
      <w:pPr>
        <w:jc w:val="both"/>
        <w:rPr>
          <w:rFonts w:ascii="Book Antiqua" w:hAnsi="Book Antiqua"/>
          <w:color w:val="FF0000"/>
        </w:rPr>
      </w:pPr>
    </w:p>
    <w:p w:rsidR="006F1EAA" w:rsidRDefault="006F1EAA" w:rsidP="00F5261F">
      <w:pPr>
        <w:jc w:val="both"/>
        <w:rPr>
          <w:rFonts w:ascii="Book Antiqua" w:hAnsi="Book Antiqua"/>
          <w:color w:val="FF0000"/>
        </w:rPr>
      </w:pPr>
    </w:p>
    <w:p w:rsidR="006F1EAA" w:rsidRDefault="006F1EAA" w:rsidP="00F5261F">
      <w:pPr>
        <w:jc w:val="both"/>
        <w:rPr>
          <w:rFonts w:ascii="Book Antiqua" w:hAnsi="Book Antiqua"/>
          <w:color w:val="FF0000"/>
        </w:rPr>
      </w:pPr>
    </w:p>
    <w:p w:rsidR="00FF25EA" w:rsidRPr="00715591" w:rsidRDefault="00FF25EA">
      <w:pPr>
        <w:rPr>
          <w:color w:val="FF0000"/>
        </w:rPr>
      </w:pPr>
    </w:p>
    <w:sectPr w:rsidR="00FF25EA" w:rsidRPr="00715591" w:rsidSect="009D1334">
      <w:headerReference w:type="default" r:id="rId106"/>
      <w:footerReference w:type="default" r:id="rId107"/>
      <w:pgSz w:w="12240" w:h="15840"/>
      <w:pgMar w:top="1260" w:right="1350" w:bottom="851" w:left="1440" w:header="630" w:footer="27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BB" w:rsidRDefault="00641FBB" w:rsidP="00F5261F">
      <w:pPr>
        <w:spacing w:after="0" w:line="240" w:lineRule="auto"/>
      </w:pPr>
      <w:r>
        <w:separator/>
      </w:r>
    </w:p>
  </w:endnote>
  <w:endnote w:type="continuationSeparator" w:id="0">
    <w:p w:rsidR="00641FBB" w:rsidRDefault="00641FBB" w:rsidP="00F5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Tahoma">
    <w:altName w:val="Verdan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48" w:rsidRDefault="003D6148">
    <w:pPr>
      <w:pStyle w:val="Footer"/>
      <w:jc w:val="right"/>
    </w:pPr>
    <w:r>
      <w:fldChar w:fldCharType="begin"/>
    </w:r>
    <w:r>
      <w:instrText xml:space="preserve"> PAGE   \* MERGEFORMAT </w:instrText>
    </w:r>
    <w:r>
      <w:fldChar w:fldCharType="separate"/>
    </w:r>
    <w:r w:rsidR="00AF320F">
      <w:rPr>
        <w:noProof/>
      </w:rPr>
      <w:t>1</w:t>
    </w:r>
    <w:r>
      <w:fldChar w:fldCharType="end"/>
    </w:r>
  </w:p>
  <w:p w:rsidR="003D6148" w:rsidRDefault="003D6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BB" w:rsidRDefault="00641FBB" w:rsidP="00F5261F">
      <w:pPr>
        <w:spacing w:after="0" w:line="240" w:lineRule="auto"/>
      </w:pPr>
      <w:r>
        <w:separator/>
      </w:r>
    </w:p>
  </w:footnote>
  <w:footnote w:type="continuationSeparator" w:id="0">
    <w:p w:rsidR="00641FBB" w:rsidRDefault="00641FBB" w:rsidP="00F5261F">
      <w:pPr>
        <w:spacing w:after="0" w:line="240" w:lineRule="auto"/>
      </w:pPr>
      <w:r>
        <w:continuationSeparator/>
      </w:r>
    </w:p>
  </w:footnote>
  <w:footnote w:id="1">
    <w:p w:rsidR="003D6148" w:rsidRPr="008A36AD" w:rsidRDefault="003D6148" w:rsidP="008A36AD">
      <w:pPr>
        <w:pStyle w:val="FootnoteText"/>
        <w:spacing w:after="0" w:line="20" w:lineRule="atLeast"/>
        <w:jc w:val="both"/>
        <w:rPr>
          <w:rFonts w:ascii="Book Antiqua" w:hAnsi="Book Antiqua"/>
        </w:rPr>
      </w:pPr>
      <w:r>
        <w:rPr>
          <w:rStyle w:val="FootnoteReference"/>
          <w:rFonts w:ascii="Book Antiqua" w:hAnsi="Book Antiqua"/>
        </w:rPr>
        <w:footnoteRef/>
      </w:r>
      <w:r>
        <w:rPr>
          <w:rFonts w:ascii="Book Antiqua" w:hAnsi="Book Antiqua"/>
        </w:rPr>
        <w:t xml:space="preserve"> The inherited cases from previous years are also included in this number of solved cases.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48" w:rsidRDefault="003D6148" w:rsidP="009C22FD">
    <w:pPr>
      <w:pBdr>
        <w:left w:val="single" w:sz="12" w:space="11" w:color="5B9BD5"/>
      </w:pBdr>
      <w:tabs>
        <w:tab w:val="left" w:pos="3620"/>
        <w:tab w:val="left" w:pos="3964"/>
      </w:tabs>
      <w:spacing w:after="0"/>
      <w:rPr>
        <w:rFonts w:ascii="Book Antiqua" w:eastAsia="Times New Roman" w:hAnsi="Book Antiqua"/>
        <w:color w:val="2E74B5"/>
        <w:u w:val="single"/>
      </w:rPr>
    </w:pPr>
    <w:r>
      <w:rPr>
        <w:rFonts w:ascii="Book Antiqua" w:hAnsi="Book Antiqua"/>
        <w:color w:val="2E74B5"/>
        <w:u w:val="single"/>
      </w:rPr>
      <w:t>Work report of the SP – for the first semester 2021</w:t>
    </w:r>
  </w:p>
  <w:p w:rsidR="003D6148" w:rsidRPr="00F145DD" w:rsidRDefault="003D6148" w:rsidP="009C22FD">
    <w:pPr>
      <w:pBdr>
        <w:left w:val="single" w:sz="12" w:space="11" w:color="5B9BD5"/>
      </w:pBdr>
      <w:tabs>
        <w:tab w:val="left" w:pos="3620"/>
        <w:tab w:val="left" w:pos="3964"/>
      </w:tabs>
      <w:spacing w:after="0"/>
      <w:rPr>
        <w:rFonts w:ascii="Book Antiqua" w:eastAsia="Times New Roman" w:hAnsi="Book Antiqua"/>
        <w:color w:val="2E74B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52FC"/>
    <w:multiLevelType w:val="hybridMultilevel"/>
    <w:tmpl w:val="A76C47E2"/>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15091CB8"/>
    <w:multiLevelType w:val="hybridMultilevel"/>
    <w:tmpl w:val="046CE3FA"/>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75420AE"/>
    <w:multiLevelType w:val="multilevel"/>
    <w:tmpl w:val="B094B4A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85B0557"/>
    <w:multiLevelType w:val="hybridMultilevel"/>
    <w:tmpl w:val="27E4DFE0"/>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18FE6D9F"/>
    <w:multiLevelType w:val="hybridMultilevel"/>
    <w:tmpl w:val="857A3294"/>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20E768E4"/>
    <w:multiLevelType w:val="hybridMultilevel"/>
    <w:tmpl w:val="991EA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D2FD0"/>
    <w:multiLevelType w:val="hybridMultilevel"/>
    <w:tmpl w:val="0F601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57F27"/>
    <w:multiLevelType w:val="hybridMultilevel"/>
    <w:tmpl w:val="92204A08"/>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2CDC3669"/>
    <w:multiLevelType w:val="multilevel"/>
    <w:tmpl w:val="15A6F9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841A33"/>
    <w:multiLevelType w:val="multilevel"/>
    <w:tmpl w:val="90E878C2"/>
    <w:lvl w:ilvl="0">
      <w:start w:val="3"/>
      <w:numFmt w:val="decimal"/>
      <w:lvlText w:val="%1"/>
      <w:lvlJc w:val="left"/>
      <w:pPr>
        <w:ind w:left="360" w:hanging="360"/>
      </w:pPr>
      <w:rPr>
        <w:rFonts w:ascii="Calibri Light" w:hAnsi="Calibri Light" w:hint="default"/>
      </w:rPr>
    </w:lvl>
    <w:lvl w:ilvl="1">
      <w:start w:val="1"/>
      <w:numFmt w:val="decimal"/>
      <w:lvlText w:val="%1.%2"/>
      <w:lvlJc w:val="left"/>
      <w:pPr>
        <w:ind w:left="720" w:hanging="720"/>
      </w:pPr>
      <w:rPr>
        <w:rFonts w:ascii="Book Antiqua" w:hAnsi="Book Antiqua" w:hint="default"/>
        <w:b w:val="0"/>
      </w:rPr>
    </w:lvl>
    <w:lvl w:ilvl="2">
      <w:start w:val="1"/>
      <w:numFmt w:val="decimal"/>
      <w:lvlText w:val="%1.%2.%3"/>
      <w:lvlJc w:val="left"/>
      <w:pPr>
        <w:ind w:left="720" w:hanging="720"/>
      </w:pPr>
      <w:rPr>
        <w:rFonts w:ascii="Calibri Light" w:hAnsi="Calibri Light" w:hint="default"/>
      </w:rPr>
    </w:lvl>
    <w:lvl w:ilvl="3">
      <w:start w:val="1"/>
      <w:numFmt w:val="decimal"/>
      <w:lvlText w:val="%1.%2.%3.%4"/>
      <w:lvlJc w:val="left"/>
      <w:pPr>
        <w:ind w:left="1080" w:hanging="1080"/>
      </w:pPr>
      <w:rPr>
        <w:rFonts w:ascii="Calibri Light" w:hAnsi="Calibri Light" w:hint="default"/>
      </w:rPr>
    </w:lvl>
    <w:lvl w:ilvl="4">
      <w:start w:val="1"/>
      <w:numFmt w:val="decimal"/>
      <w:lvlText w:val="%1.%2.%3.%4.%5"/>
      <w:lvlJc w:val="left"/>
      <w:pPr>
        <w:ind w:left="1080" w:hanging="1080"/>
      </w:pPr>
      <w:rPr>
        <w:rFonts w:ascii="Calibri Light" w:hAnsi="Calibri Light" w:hint="default"/>
      </w:rPr>
    </w:lvl>
    <w:lvl w:ilvl="5">
      <w:start w:val="1"/>
      <w:numFmt w:val="decimal"/>
      <w:lvlText w:val="%1.%2.%3.%4.%5.%6"/>
      <w:lvlJc w:val="left"/>
      <w:pPr>
        <w:ind w:left="1440" w:hanging="1440"/>
      </w:pPr>
      <w:rPr>
        <w:rFonts w:ascii="Calibri Light" w:hAnsi="Calibri Light" w:hint="default"/>
      </w:rPr>
    </w:lvl>
    <w:lvl w:ilvl="6">
      <w:start w:val="1"/>
      <w:numFmt w:val="decimal"/>
      <w:lvlText w:val="%1.%2.%3.%4.%5.%6.%7"/>
      <w:lvlJc w:val="left"/>
      <w:pPr>
        <w:ind w:left="1800" w:hanging="1800"/>
      </w:pPr>
      <w:rPr>
        <w:rFonts w:ascii="Calibri Light" w:hAnsi="Calibri Light" w:hint="default"/>
      </w:rPr>
    </w:lvl>
    <w:lvl w:ilvl="7">
      <w:start w:val="1"/>
      <w:numFmt w:val="decimal"/>
      <w:lvlText w:val="%1.%2.%3.%4.%5.%6.%7.%8"/>
      <w:lvlJc w:val="left"/>
      <w:pPr>
        <w:ind w:left="1800" w:hanging="1800"/>
      </w:pPr>
      <w:rPr>
        <w:rFonts w:ascii="Calibri Light" w:hAnsi="Calibri Light" w:hint="default"/>
      </w:rPr>
    </w:lvl>
    <w:lvl w:ilvl="8">
      <w:start w:val="1"/>
      <w:numFmt w:val="decimal"/>
      <w:lvlText w:val="%1.%2.%3.%4.%5.%6.%7.%8.%9"/>
      <w:lvlJc w:val="left"/>
      <w:pPr>
        <w:ind w:left="2160" w:hanging="2160"/>
      </w:pPr>
      <w:rPr>
        <w:rFonts w:ascii="Calibri Light" w:hAnsi="Calibri Light" w:hint="default"/>
      </w:rPr>
    </w:lvl>
  </w:abstractNum>
  <w:abstractNum w:abstractNumId="10">
    <w:nsid w:val="33DE0CE6"/>
    <w:multiLevelType w:val="multilevel"/>
    <w:tmpl w:val="EB082B4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8976C0"/>
    <w:multiLevelType w:val="hybridMultilevel"/>
    <w:tmpl w:val="6818EF50"/>
    <w:lvl w:ilvl="0" w:tplc="8A2AE1C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256027D0">
      <w:start w:val="8"/>
      <w:numFmt w:val="bullet"/>
      <w:lvlText w:val="-"/>
      <w:lvlJc w:val="left"/>
      <w:pPr>
        <w:ind w:left="2340" w:hanging="360"/>
      </w:pPr>
      <w:rPr>
        <w:rFonts w:ascii="Book Antiqua" w:eastAsia="Calibri" w:hAnsi="Book Antiqua" w:cs="Arial" w:hint="default"/>
      </w:rPr>
    </w:lvl>
    <w:lvl w:ilvl="3" w:tplc="56F20A3A">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E4BAE"/>
    <w:multiLevelType w:val="hybridMultilevel"/>
    <w:tmpl w:val="33E2ABF8"/>
    <w:lvl w:ilvl="0" w:tplc="04090005">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BAD08C9"/>
    <w:multiLevelType w:val="hybridMultilevel"/>
    <w:tmpl w:val="62665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F7784"/>
    <w:multiLevelType w:val="hybridMultilevel"/>
    <w:tmpl w:val="4D3A2A3C"/>
    <w:lvl w:ilvl="0" w:tplc="0409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56292CE0"/>
    <w:multiLevelType w:val="hybridMultilevel"/>
    <w:tmpl w:val="83B8D3BE"/>
    <w:lvl w:ilvl="0" w:tplc="68A042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C5F0A"/>
    <w:multiLevelType w:val="hybridMultilevel"/>
    <w:tmpl w:val="898664E4"/>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C76E3B"/>
    <w:multiLevelType w:val="hybridMultilevel"/>
    <w:tmpl w:val="1E52A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B50655"/>
    <w:multiLevelType w:val="hybridMultilevel"/>
    <w:tmpl w:val="B748D904"/>
    <w:lvl w:ilvl="0" w:tplc="2612F4F6">
      <w:start w:val="2"/>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D19CE152">
      <w:start w:val="1"/>
      <w:numFmt w:val="bullet"/>
      <w:lvlText w:val="-"/>
      <w:lvlJc w:val="left"/>
      <w:pPr>
        <w:ind w:left="3600" w:hanging="180"/>
      </w:pPr>
      <w:rPr>
        <w:rFonts w:ascii="Calibri" w:eastAsiaTheme="minorHAnsi" w:hAnsi="Calibri" w:cstheme="minorBidi"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73954BC"/>
    <w:multiLevelType w:val="hybridMultilevel"/>
    <w:tmpl w:val="EF041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E7503F"/>
    <w:multiLevelType w:val="hybridMultilevel"/>
    <w:tmpl w:val="B13255C8"/>
    <w:lvl w:ilvl="0" w:tplc="04090005">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D3B2DF3"/>
    <w:multiLevelType w:val="hybridMultilevel"/>
    <w:tmpl w:val="FC4EED20"/>
    <w:lvl w:ilvl="0" w:tplc="0409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6D6B76E6"/>
    <w:multiLevelType w:val="hybridMultilevel"/>
    <w:tmpl w:val="45DEA89E"/>
    <w:lvl w:ilvl="0" w:tplc="04090005">
      <w:start w:val="1"/>
      <w:numFmt w:val="bullet"/>
      <w:lvlText w:val=""/>
      <w:lvlJc w:val="left"/>
      <w:pPr>
        <w:ind w:left="1080" w:hanging="360"/>
      </w:pPr>
      <w:rPr>
        <w:rFonts w:ascii="Wingdings" w:hAnsi="Wingdings"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3">
    <w:nsid w:val="6F096BEE"/>
    <w:multiLevelType w:val="hybridMultilevel"/>
    <w:tmpl w:val="1E52954C"/>
    <w:lvl w:ilvl="0" w:tplc="04090005">
      <w:start w:val="1"/>
      <w:numFmt w:val="bullet"/>
      <w:lvlText w:val=""/>
      <w:lvlJc w:val="left"/>
      <w:pPr>
        <w:ind w:left="1800" w:hanging="360"/>
      </w:pPr>
      <w:rPr>
        <w:rFonts w:ascii="Wingdings" w:hAnsi="Wingdings" w:hint="default"/>
        <w:sz w:val="24"/>
      </w:rPr>
    </w:lvl>
    <w:lvl w:ilvl="1" w:tplc="10608D1E">
      <w:numFmt w:val="bullet"/>
      <w:lvlText w:val="•"/>
      <w:lvlJc w:val="left"/>
      <w:pPr>
        <w:ind w:left="1440" w:hanging="360"/>
      </w:pPr>
      <w:rPr>
        <w:rFonts w:ascii="Book Antiqua" w:eastAsia="Calibri" w:hAnsi="Book Antiqua" w:cs="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56188"/>
    <w:multiLevelType w:val="multilevel"/>
    <w:tmpl w:val="ED18489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2922A68"/>
    <w:multiLevelType w:val="hybridMultilevel"/>
    <w:tmpl w:val="1CC63974"/>
    <w:lvl w:ilvl="0" w:tplc="04090005">
      <w:start w:val="1"/>
      <w:numFmt w:val="bullet"/>
      <w:lvlText w:val=""/>
      <w:lvlJc w:val="left"/>
      <w:pPr>
        <w:ind w:left="810" w:hanging="360"/>
      </w:pPr>
      <w:rPr>
        <w:rFonts w:ascii="Wingdings" w:hAnsi="Wingdings" w:hint="default"/>
      </w:rPr>
    </w:lvl>
    <w:lvl w:ilvl="1" w:tplc="041C0003" w:tentative="1">
      <w:start w:val="1"/>
      <w:numFmt w:val="bullet"/>
      <w:lvlText w:val="o"/>
      <w:lvlJc w:val="left"/>
      <w:pPr>
        <w:ind w:left="1530" w:hanging="360"/>
      </w:pPr>
      <w:rPr>
        <w:rFonts w:ascii="Courier New" w:hAnsi="Courier New" w:cs="Courier New" w:hint="default"/>
      </w:rPr>
    </w:lvl>
    <w:lvl w:ilvl="2" w:tplc="041C0005" w:tentative="1">
      <w:start w:val="1"/>
      <w:numFmt w:val="bullet"/>
      <w:lvlText w:val=""/>
      <w:lvlJc w:val="left"/>
      <w:pPr>
        <w:ind w:left="2250" w:hanging="360"/>
      </w:pPr>
      <w:rPr>
        <w:rFonts w:ascii="Wingdings" w:hAnsi="Wingdings" w:hint="default"/>
      </w:rPr>
    </w:lvl>
    <w:lvl w:ilvl="3" w:tplc="041C0001" w:tentative="1">
      <w:start w:val="1"/>
      <w:numFmt w:val="bullet"/>
      <w:lvlText w:val=""/>
      <w:lvlJc w:val="left"/>
      <w:pPr>
        <w:ind w:left="2970" w:hanging="360"/>
      </w:pPr>
      <w:rPr>
        <w:rFonts w:ascii="Symbol" w:hAnsi="Symbol" w:hint="default"/>
      </w:rPr>
    </w:lvl>
    <w:lvl w:ilvl="4" w:tplc="041C0003" w:tentative="1">
      <w:start w:val="1"/>
      <w:numFmt w:val="bullet"/>
      <w:lvlText w:val="o"/>
      <w:lvlJc w:val="left"/>
      <w:pPr>
        <w:ind w:left="3690" w:hanging="360"/>
      </w:pPr>
      <w:rPr>
        <w:rFonts w:ascii="Courier New" w:hAnsi="Courier New" w:cs="Courier New" w:hint="default"/>
      </w:rPr>
    </w:lvl>
    <w:lvl w:ilvl="5" w:tplc="041C0005" w:tentative="1">
      <w:start w:val="1"/>
      <w:numFmt w:val="bullet"/>
      <w:lvlText w:val=""/>
      <w:lvlJc w:val="left"/>
      <w:pPr>
        <w:ind w:left="4410" w:hanging="360"/>
      </w:pPr>
      <w:rPr>
        <w:rFonts w:ascii="Wingdings" w:hAnsi="Wingdings" w:hint="default"/>
      </w:rPr>
    </w:lvl>
    <w:lvl w:ilvl="6" w:tplc="041C0001" w:tentative="1">
      <w:start w:val="1"/>
      <w:numFmt w:val="bullet"/>
      <w:lvlText w:val=""/>
      <w:lvlJc w:val="left"/>
      <w:pPr>
        <w:ind w:left="5130" w:hanging="360"/>
      </w:pPr>
      <w:rPr>
        <w:rFonts w:ascii="Symbol" w:hAnsi="Symbol" w:hint="default"/>
      </w:rPr>
    </w:lvl>
    <w:lvl w:ilvl="7" w:tplc="041C0003" w:tentative="1">
      <w:start w:val="1"/>
      <w:numFmt w:val="bullet"/>
      <w:lvlText w:val="o"/>
      <w:lvlJc w:val="left"/>
      <w:pPr>
        <w:ind w:left="5850" w:hanging="360"/>
      </w:pPr>
      <w:rPr>
        <w:rFonts w:ascii="Courier New" w:hAnsi="Courier New" w:cs="Courier New" w:hint="default"/>
      </w:rPr>
    </w:lvl>
    <w:lvl w:ilvl="8" w:tplc="041C0005" w:tentative="1">
      <w:start w:val="1"/>
      <w:numFmt w:val="bullet"/>
      <w:lvlText w:val=""/>
      <w:lvlJc w:val="left"/>
      <w:pPr>
        <w:ind w:left="6570" w:hanging="360"/>
      </w:pPr>
      <w:rPr>
        <w:rFonts w:ascii="Wingdings" w:hAnsi="Wingdings" w:hint="default"/>
      </w:rPr>
    </w:lvl>
  </w:abstractNum>
  <w:abstractNum w:abstractNumId="26">
    <w:nsid w:val="75325E02"/>
    <w:multiLevelType w:val="multilevel"/>
    <w:tmpl w:val="2A5C5A1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6F734D4"/>
    <w:multiLevelType w:val="hybridMultilevel"/>
    <w:tmpl w:val="AC3CF0C0"/>
    <w:lvl w:ilvl="0" w:tplc="8A2AE1C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E0A07"/>
    <w:multiLevelType w:val="hybridMultilevel"/>
    <w:tmpl w:val="8FC4E65C"/>
    <w:lvl w:ilvl="0" w:tplc="A632729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7"/>
  </w:num>
  <w:num w:numId="4">
    <w:abstractNumId w:val="5"/>
  </w:num>
  <w:num w:numId="5">
    <w:abstractNumId w:val="11"/>
  </w:num>
  <w:num w:numId="6">
    <w:abstractNumId w:val="22"/>
  </w:num>
  <w:num w:numId="7">
    <w:abstractNumId w:val="3"/>
  </w:num>
  <w:num w:numId="8">
    <w:abstractNumId w:val="1"/>
  </w:num>
  <w:num w:numId="9">
    <w:abstractNumId w:val="20"/>
  </w:num>
  <w:num w:numId="10">
    <w:abstractNumId w:val="25"/>
  </w:num>
  <w:num w:numId="11">
    <w:abstractNumId w:val="23"/>
  </w:num>
  <w:num w:numId="12">
    <w:abstractNumId w:val="7"/>
  </w:num>
  <w:num w:numId="13">
    <w:abstractNumId w:val="14"/>
  </w:num>
  <w:num w:numId="14">
    <w:abstractNumId w:val="0"/>
  </w:num>
  <w:num w:numId="15">
    <w:abstractNumId w:val="21"/>
  </w:num>
  <w:num w:numId="16">
    <w:abstractNumId w:val="12"/>
  </w:num>
  <w:num w:numId="17">
    <w:abstractNumId w:val="27"/>
  </w:num>
  <w:num w:numId="18">
    <w:abstractNumId w:val="16"/>
  </w:num>
  <w:num w:numId="19">
    <w:abstractNumId w:val="13"/>
  </w:num>
  <w:num w:numId="20">
    <w:abstractNumId w:val="18"/>
  </w:num>
  <w:num w:numId="21">
    <w:abstractNumId w:val="15"/>
  </w:num>
  <w:num w:numId="22">
    <w:abstractNumId w:val="24"/>
  </w:num>
  <w:num w:numId="23">
    <w:abstractNumId w:val="9"/>
  </w:num>
  <w:num w:numId="24">
    <w:abstractNumId w:val="8"/>
  </w:num>
  <w:num w:numId="25">
    <w:abstractNumId w:val="28"/>
  </w:num>
  <w:num w:numId="26">
    <w:abstractNumId w:val="10"/>
  </w:num>
  <w:num w:numId="27">
    <w:abstractNumId w:val="6"/>
  </w:num>
  <w:num w:numId="28">
    <w:abstractNumId w:val="2"/>
  </w:num>
  <w:num w:numId="29">
    <w:abstractNumId w:val="4"/>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1F"/>
    <w:rsid w:val="00000076"/>
    <w:rsid w:val="000036F5"/>
    <w:rsid w:val="00004B05"/>
    <w:rsid w:val="00005820"/>
    <w:rsid w:val="00006579"/>
    <w:rsid w:val="00007FA4"/>
    <w:rsid w:val="00015197"/>
    <w:rsid w:val="00016E51"/>
    <w:rsid w:val="00017B66"/>
    <w:rsid w:val="00020D48"/>
    <w:rsid w:val="00022956"/>
    <w:rsid w:val="00022EA7"/>
    <w:rsid w:val="00023221"/>
    <w:rsid w:val="00023953"/>
    <w:rsid w:val="00025E98"/>
    <w:rsid w:val="000335E7"/>
    <w:rsid w:val="00037A81"/>
    <w:rsid w:val="00044EF0"/>
    <w:rsid w:val="00047607"/>
    <w:rsid w:val="000476B4"/>
    <w:rsid w:val="00047774"/>
    <w:rsid w:val="0004794B"/>
    <w:rsid w:val="0005115C"/>
    <w:rsid w:val="00054A33"/>
    <w:rsid w:val="0006278D"/>
    <w:rsid w:val="00067203"/>
    <w:rsid w:val="00072A3B"/>
    <w:rsid w:val="000744DF"/>
    <w:rsid w:val="00074CF2"/>
    <w:rsid w:val="000761F1"/>
    <w:rsid w:val="00076521"/>
    <w:rsid w:val="00081ECF"/>
    <w:rsid w:val="00082782"/>
    <w:rsid w:val="00083B32"/>
    <w:rsid w:val="0008705F"/>
    <w:rsid w:val="00092F2F"/>
    <w:rsid w:val="00093A8A"/>
    <w:rsid w:val="0009489C"/>
    <w:rsid w:val="00094BEA"/>
    <w:rsid w:val="00097F65"/>
    <w:rsid w:val="000A3C8A"/>
    <w:rsid w:val="000A6F1E"/>
    <w:rsid w:val="000B1C4E"/>
    <w:rsid w:val="000B4112"/>
    <w:rsid w:val="000C2FEF"/>
    <w:rsid w:val="000C5B75"/>
    <w:rsid w:val="000C7512"/>
    <w:rsid w:val="000C7DE6"/>
    <w:rsid w:val="000D0A24"/>
    <w:rsid w:val="000D4FE2"/>
    <w:rsid w:val="000D753E"/>
    <w:rsid w:val="000E143F"/>
    <w:rsid w:val="000E241C"/>
    <w:rsid w:val="000E2702"/>
    <w:rsid w:val="000E4A3A"/>
    <w:rsid w:val="000F18EE"/>
    <w:rsid w:val="000F1D56"/>
    <w:rsid w:val="0010229C"/>
    <w:rsid w:val="001042CC"/>
    <w:rsid w:val="00105D23"/>
    <w:rsid w:val="001070E6"/>
    <w:rsid w:val="00110072"/>
    <w:rsid w:val="00112D9D"/>
    <w:rsid w:val="00113C3C"/>
    <w:rsid w:val="00115081"/>
    <w:rsid w:val="001203F5"/>
    <w:rsid w:val="001229B9"/>
    <w:rsid w:val="00123385"/>
    <w:rsid w:val="00123713"/>
    <w:rsid w:val="001247EA"/>
    <w:rsid w:val="00127876"/>
    <w:rsid w:val="00130C37"/>
    <w:rsid w:val="00130E45"/>
    <w:rsid w:val="0013132A"/>
    <w:rsid w:val="00131513"/>
    <w:rsid w:val="00132647"/>
    <w:rsid w:val="00134532"/>
    <w:rsid w:val="001355D4"/>
    <w:rsid w:val="00136EFE"/>
    <w:rsid w:val="001416CB"/>
    <w:rsid w:val="00141DDD"/>
    <w:rsid w:val="00141DFE"/>
    <w:rsid w:val="00143485"/>
    <w:rsid w:val="001470DF"/>
    <w:rsid w:val="00147148"/>
    <w:rsid w:val="0014732F"/>
    <w:rsid w:val="00151934"/>
    <w:rsid w:val="001534F2"/>
    <w:rsid w:val="001608EA"/>
    <w:rsid w:val="00161FCA"/>
    <w:rsid w:val="00164DE6"/>
    <w:rsid w:val="001747C1"/>
    <w:rsid w:val="00175D1D"/>
    <w:rsid w:val="0018032F"/>
    <w:rsid w:val="001822E3"/>
    <w:rsid w:val="00182F40"/>
    <w:rsid w:val="0018548E"/>
    <w:rsid w:val="00186E02"/>
    <w:rsid w:val="00186EC0"/>
    <w:rsid w:val="00190EB9"/>
    <w:rsid w:val="001910B5"/>
    <w:rsid w:val="00191F29"/>
    <w:rsid w:val="00195448"/>
    <w:rsid w:val="00197937"/>
    <w:rsid w:val="00197ECD"/>
    <w:rsid w:val="001A68F4"/>
    <w:rsid w:val="001A7B82"/>
    <w:rsid w:val="001B3349"/>
    <w:rsid w:val="001B401E"/>
    <w:rsid w:val="001B41EB"/>
    <w:rsid w:val="001B78A7"/>
    <w:rsid w:val="001C367A"/>
    <w:rsid w:val="001C36A1"/>
    <w:rsid w:val="001C3829"/>
    <w:rsid w:val="001C772A"/>
    <w:rsid w:val="001D0051"/>
    <w:rsid w:val="001D16B0"/>
    <w:rsid w:val="001D1BC2"/>
    <w:rsid w:val="001D22FF"/>
    <w:rsid w:val="001D453A"/>
    <w:rsid w:val="001E138B"/>
    <w:rsid w:val="001E1E1A"/>
    <w:rsid w:val="001E55B3"/>
    <w:rsid w:val="001F1001"/>
    <w:rsid w:val="001F2698"/>
    <w:rsid w:val="001F2C53"/>
    <w:rsid w:val="00201BF6"/>
    <w:rsid w:val="0020259E"/>
    <w:rsid w:val="00202F1B"/>
    <w:rsid w:val="002053AF"/>
    <w:rsid w:val="00205DFA"/>
    <w:rsid w:val="0020796A"/>
    <w:rsid w:val="00214F9E"/>
    <w:rsid w:val="00215645"/>
    <w:rsid w:val="00216631"/>
    <w:rsid w:val="002221A8"/>
    <w:rsid w:val="00225C04"/>
    <w:rsid w:val="002375B3"/>
    <w:rsid w:val="00241149"/>
    <w:rsid w:val="002432DC"/>
    <w:rsid w:val="002451A7"/>
    <w:rsid w:val="002467E7"/>
    <w:rsid w:val="00246C1E"/>
    <w:rsid w:val="002551A8"/>
    <w:rsid w:val="00257058"/>
    <w:rsid w:val="00260857"/>
    <w:rsid w:val="0026210C"/>
    <w:rsid w:val="00262BBB"/>
    <w:rsid w:val="00270BA9"/>
    <w:rsid w:val="00271FE7"/>
    <w:rsid w:val="0027694E"/>
    <w:rsid w:val="0028347A"/>
    <w:rsid w:val="00284328"/>
    <w:rsid w:val="0028513E"/>
    <w:rsid w:val="002855C9"/>
    <w:rsid w:val="00290D3A"/>
    <w:rsid w:val="00294699"/>
    <w:rsid w:val="00295F7A"/>
    <w:rsid w:val="002A242E"/>
    <w:rsid w:val="002A3853"/>
    <w:rsid w:val="002A58FE"/>
    <w:rsid w:val="002B01F4"/>
    <w:rsid w:val="002B3161"/>
    <w:rsid w:val="002C0DF8"/>
    <w:rsid w:val="002C6752"/>
    <w:rsid w:val="002C6C93"/>
    <w:rsid w:val="002D068C"/>
    <w:rsid w:val="002D2744"/>
    <w:rsid w:val="002D52C8"/>
    <w:rsid w:val="002D5923"/>
    <w:rsid w:val="002E3AE0"/>
    <w:rsid w:val="002E4665"/>
    <w:rsid w:val="002E66F7"/>
    <w:rsid w:val="002F3FB3"/>
    <w:rsid w:val="002F4EA5"/>
    <w:rsid w:val="00300673"/>
    <w:rsid w:val="003017E1"/>
    <w:rsid w:val="00303118"/>
    <w:rsid w:val="003070FB"/>
    <w:rsid w:val="00307CD6"/>
    <w:rsid w:val="00312B72"/>
    <w:rsid w:val="003152FD"/>
    <w:rsid w:val="003155D6"/>
    <w:rsid w:val="00317DBC"/>
    <w:rsid w:val="00320210"/>
    <w:rsid w:val="00320919"/>
    <w:rsid w:val="00321099"/>
    <w:rsid w:val="003219E7"/>
    <w:rsid w:val="00326461"/>
    <w:rsid w:val="00327610"/>
    <w:rsid w:val="00327DB2"/>
    <w:rsid w:val="00327EB1"/>
    <w:rsid w:val="003322E9"/>
    <w:rsid w:val="00333B49"/>
    <w:rsid w:val="0033739B"/>
    <w:rsid w:val="00341314"/>
    <w:rsid w:val="00343098"/>
    <w:rsid w:val="00343AC7"/>
    <w:rsid w:val="003442C8"/>
    <w:rsid w:val="003446AD"/>
    <w:rsid w:val="0034579B"/>
    <w:rsid w:val="0034744A"/>
    <w:rsid w:val="003529BC"/>
    <w:rsid w:val="0035558B"/>
    <w:rsid w:val="00355E2A"/>
    <w:rsid w:val="00360A55"/>
    <w:rsid w:val="00360B49"/>
    <w:rsid w:val="00363EC5"/>
    <w:rsid w:val="0036400C"/>
    <w:rsid w:val="00364941"/>
    <w:rsid w:val="00364E43"/>
    <w:rsid w:val="00364F3E"/>
    <w:rsid w:val="003672D3"/>
    <w:rsid w:val="00367EB1"/>
    <w:rsid w:val="00374261"/>
    <w:rsid w:val="00375552"/>
    <w:rsid w:val="00383906"/>
    <w:rsid w:val="00386113"/>
    <w:rsid w:val="00392539"/>
    <w:rsid w:val="00393888"/>
    <w:rsid w:val="003A3148"/>
    <w:rsid w:val="003B157D"/>
    <w:rsid w:val="003B2197"/>
    <w:rsid w:val="003B4057"/>
    <w:rsid w:val="003B5675"/>
    <w:rsid w:val="003C0AD3"/>
    <w:rsid w:val="003C3386"/>
    <w:rsid w:val="003C3D36"/>
    <w:rsid w:val="003C4E4B"/>
    <w:rsid w:val="003C6CBE"/>
    <w:rsid w:val="003D039C"/>
    <w:rsid w:val="003D0813"/>
    <w:rsid w:val="003D6148"/>
    <w:rsid w:val="003E23DB"/>
    <w:rsid w:val="003F29E8"/>
    <w:rsid w:val="003F2E32"/>
    <w:rsid w:val="003F3396"/>
    <w:rsid w:val="003F5929"/>
    <w:rsid w:val="003F72AF"/>
    <w:rsid w:val="00402141"/>
    <w:rsid w:val="004024AA"/>
    <w:rsid w:val="0040565B"/>
    <w:rsid w:val="00406336"/>
    <w:rsid w:val="00406954"/>
    <w:rsid w:val="0041317A"/>
    <w:rsid w:val="0041533C"/>
    <w:rsid w:val="00415B62"/>
    <w:rsid w:val="004179FA"/>
    <w:rsid w:val="00417CBA"/>
    <w:rsid w:val="00421E79"/>
    <w:rsid w:val="004220CC"/>
    <w:rsid w:val="004228EC"/>
    <w:rsid w:val="00425FB5"/>
    <w:rsid w:val="00430A67"/>
    <w:rsid w:val="004314BE"/>
    <w:rsid w:val="004339F6"/>
    <w:rsid w:val="00436082"/>
    <w:rsid w:val="0043764C"/>
    <w:rsid w:val="004400D7"/>
    <w:rsid w:val="00440F2B"/>
    <w:rsid w:val="004447CC"/>
    <w:rsid w:val="00446268"/>
    <w:rsid w:val="00446387"/>
    <w:rsid w:val="00451BA3"/>
    <w:rsid w:val="00451E49"/>
    <w:rsid w:val="004530E2"/>
    <w:rsid w:val="00453954"/>
    <w:rsid w:val="00454D33"/>
    <w:rsid w:val="00455198"/>
    <w:rsid w:val="00455B04"/>
    <w:rsid w:val="00465FF2"/>
    <w:rsid w:val="00466094"/>
    <w:rsid w:val="00466671"/>
    <w:rsid w:val="004752B9"/>
    <w:rsid w:val="0047585D"/>
    <w:rsid w:val="0047752A"/>
    <w:rsid w:val="00477E5F"/>
    <w:rsid w:val="00481460"/>
    <w:rsid w:val="004847DB"/>
    <w:rsid w:val="00485D9F"/>
    <w:rsid w:val="00486C7A"/>
    <w:rsid w:val="00487373"/>
    <w:rsid w:val="00491DE3"/>
    <w:rsid w:val="00492E8A"/>
    <w:rsid w:val="004A2099"/>
    <w:rsid w:val="004A2B73"/>
    <w:rsid w:val="004A5843"/>
    <w:rsid w:val="004A5D62"/>
    <w:rsid w:val="004A604B"/>
    <w:rsid w:val="004A797F"/>
    <w:rsid w:val="004A7C5E"/>
    <w:rsid w:val="004B04A0"/>
    <w:rsid w:val="004B0A4A"/>
    <w:rsid w:val="004B1308"/>
    <w:rsid w:val="004B2793"/>
    <w:rsid w:val="004C01A1"/>
    <w:rsid w:val="004C0993"/>
    <w:rsid w:val="004C4284"/>
    <w:rsid w:val="004D1024"/>
    <w:rsid w:val="004D1AEB"/>
    <w:rsid w:val="004D2364"/>
    <w:rsid w:val="004D60BE"/>
    <w:rsid w:val="004D7226"/>
    <w:rsid w:val="004D7349"/>
    <w:rsid w:val="004D75A1"/>
    <w:rsid w:val="004D7CE3"/>
    <w:rsid w:val="004E12DB"/>
    <w:rsid w:val="004E1B63"/>
    <w:rsid w:val="004E2147"/>
    <w:rsid w:val="004E2C1E"/>
    <w:rsid w:val="004E523F"/>
    <w:rsid w:val="004E70D2"/>
    <w:rsid w:val="004F00C6"/>
    <w:rsid w:val="004F19D3"/>
    <w:rsid w:val="004F1C2F"/>
    <w:rsid w:val="004F25EA"/>
    <w:rsid w:val="004F5205"/>
    <w:rsid w:val="004F6388"/>
    <w:rsid w:val="00510099"/>
    <w:rsid w:val="00516777"/>
    <w:rsid w:val="005208D0"/>
    <w:rsid w:val="00523266"/>
    <w:rsid w:val="00524A27"/>
    <w:rsid w:val="00525042"/>
    <w:rsid w:val="00525B62"/>
    <w:rsid w:val="0053061B"/>
    <w:rsid w:val="00532039"/>
    <w:rsid w:val="00534231"/>
    <w:rsid w:val="00535B37"/>
    <w:rsid w:val="0053733B"/>
    <w:rsid w:val="00537A12"/>
    <w:rsid w:val="005415A9"/>
    <w:rsid w:val="005451A0"/>
    <w:rsid w:val="00547505"/>
    <w:rsid w:val="00550363"/>
    <w:rsid w:val="00550849"/>
    <w:rsid w:val="00551FF6"/>
    <w:rsid w:val="0055382D"/>
    <w:rsid w:val="0055616C"/>
    <w:rsid w:val="005600EF"/>
    <w:rsid w:val="005613DB"/>
    <w:rsid w:val="00562B2D"/>
    <w:rsid w:val="00563760"/>
    <w:rsid w:val="00563A9B"/>
    <w:rsid w:val="0056427C"/>
    <w:rsid w:val="00565CCB"/>
    <w:rsid w:val="00567D7E"/>
    <w:rsid w:val="005776FE"/>
    <w:rsid w:val="00577798"/>
    <w:rsid w:val="00581272"/>
    <w:rsid w:val="00581E3A"/>
    <w:rsid w:val="00582174"/>
    <w:rsid w:val="00583053"/>
    <w:rsid w:val="00583AA1"/>
    <w:rsid w:val="00583EAA"/>
    <w:rsid w:val="00586BA3"/>
    <w:rsid w:val="00586C45"/>
    <w:rsid w:val="00590240"/>
    <w:rsid w:val="00591548"/>
    <w:rsid w:val="00597AD0"/>
    <w:rsid w:val="005A082A"/>
    <w:rsid w:val="005A7648"/>
    <w:rsid w:val="005B15DB"/>
    <w:rsid w:val="005B3DC0"/>
    <w:rsid w:val="005B7755"/>
    <w:rsid w:val="005C3F80"/>
    <w:rsid w:val="005C6518"/>
    <w:rsid w:val="005D17EF"/>
    <w:rsid w:val="005D52A7"/>
    <w:rsid w:val="005D6C8A"/>
    <w:rsid w:val="005D6ED3"/>
    <w:rsid w:val="005E1161"/>
    <w:rsid w:val="005E2010"/>
    <w:rsid w:val="005E5338"/>
    <w:rsid w:val="005F0B2F"/>
    <w:rsid w:val="005F1A3B"/>
    <w:rsid w:val="005F2FA8"/>
    <w:rsid w:val="005F384D"/>
    <w:rsid w:val="005F4170"/>
    <w:rsid w:val="005F4EDB"/>
    <w:rsid w:val="005F67CD"/>
    <w:rsid w:val="005F793D"/>
    <w:rsid w:val="006021B5"/>
    <w:rsid w:val="00602A26"/>
    <w:rsid w:val="00604BD1"/>
    <w:rsid w:val="006055C8"/>
    <w:rsid w:val="00605726"/>
    <w:rsid w:val="00610627"/>
    <w:rsid w:val="00610C5E"/>
    <w:rsid w:val="0061443A"/>
    <w:rsid w:val="00614FB5"/>
    <w:rsid w:val="006154F7"/>
    <w:rsid w:val="00620A1C"/>
    <w:rsid w:val="0062187A"/>
    <w:rsid w:val="00621AB1"/>
    <w:rsid w:val="0062462A"/>
    <w:rsid w:val="00626993"/>
    <w:rsid w:val="00626BDE"/>
    <w:rsid w:val="00627769"/>
    <w:rsid w:val="00633878"/>
    <w:rsid w:val="00633EA5"/>
    <w:rsid w:val="0063560C"/>
    <w:rsid w:val="00640342"/>
    <w:rsid w:val="00641FBB"/>
    <w:rsid w:val="00642068"/>
    <w:rsid w:val="006456D7"/>
    <w:rsid w:val="00652A5F"/>
    <w:rsid w:val="00652C8C"/>
    <w:rsid w:val="006546FB"/>
    <w:rsid w:val="006554BE"/>
    <w:rsid w:val="00661258"/>
    <w:rsid w:val="006631AD"/>
    <w:rsid w:val="00664D9F"/>
    <w:rsid w:val="006654A2"/>
    <w:rsid w:val="006657F2"/>
    <w:rsid w:val="0066598F"/>
    <w:rsid w:val="00667492"/>
    <w:rsid w:val="0067002B"/>
    <w:rsid w:val="00670B90"/>
    <w:rsid w:val="00673F9E"/>
    <w:rsid w:val="006759E3"/>
    <w:rsid w:val="006772BA"/>
    <w:rsid w:val="00681608"/>
    <w:rsid w:val="0068188B"/>
    <w:rsid w:val="006848DC"/>
    <w:rsid w:val="00685CB6"/>
    <w:rsid w:val="00691589"/>
    <w:rsid w:val="00691900"/>
    <w:rsid w:val="00693A58"/>
    <w:rsid w:val="00694EED"/>
    <w:rsid w:val="006A2B8B"/>
    <w:rsid w:val="006A32F7"/>
    <w:rsid w:val="006A482D"/>
    <w:rsid w:val="006A4E0C"/>
    <w:rsid w:val="006A6FE6"/>
    <w:rsid w:val="006B1926"/>
    <w:rsid w:val="006B2CAF"/>
    <w:rsid w:val="006B4575"/>
    <w:rsid w:val="006B56DF"/>
    <w:rsid w:val="006C0E11"/>
    <w:rsid w:val="006C1771"/>
    <w:rsid w:val="006C1CB4"/>
    <w:rsid w:val="006C4768"/>
    <w:rsid w:val="006C58B3"/>
    <w:rsid w:val="006C79A4"/>
    <w:rsid w:val="006D59BB"/>
    <w:rsid w:val="006D638E"/>
    <w:rsid w:val="006D70BF"/>
    <w:rsid w:val="006D796E"/>
    <w:rsid w:val="006E10D3"/>
    <w:rsid w:val="006E1AF5"/>
    <w:rsid w:val="006E22F8"/>
    <w:rsid w:val="006E3ECF"/>
    <w:rsid w:val="006E5F96"/>
    <w:rsid w:val="006E69BD"/>
    <w:rsid w:val="006E7936"/>
    <w:rsid w:val="006F1EAA"/>
    <w:rsid w:val="006F24B0"/>
    <w:rsid w:val="006F2A6E"/>
    <w:rsid w:val="006F36F8"/>
    <w:rsid w:val="006F37D0"/>
    <w:rsid w:val="006F4CCC"/>
    <w:rsid w:val="006F69BE"/>
    <w:rsid w:val="006F69CB"/>
    <w:rsid w:val="00705651"/>
    <w:rsid w:val="0070677C"/>
    <w:rsid w:val="00710C87"/>
    <w:rsid w:val="00712B56"/>
    <w:rsid w:val="00715591"/>
    <w:rsid w:val="00716C92"/>
    <w:rsid w:val="00722F59"/>
    <w:rsid w:val="00723F78"/>
    <w:rsid w:val="007246A8"/>
    <w:rsid w:val="0072478A"/>
    <w:rsid w:val="0072491C"/>
    <w:rsid w:val="00727B64"/>
    <w:rsid w:val="00730573"/>
    <w:rsid w:val="007308B5"/>
    <w:rsid w:val="00731675"/>
    <w:rsid w:val="00735285"/>
    <w:rsid w:val="00743955"/>
    <w:rsid w:val="00743B74"/>
    <w:rsid w:val="00744FF4"/>
    <w:rsid w:val="00747734"/>
    <w:rsid w:val="0074786C"/>
    <w:rsid w:val="00752458"/>
    <w:rsid w:val="00752902"/>
    <w:rsid w:val="0075451D"/>
    <w:rsid w:val="00756CF7"/>
    <w:rsid w:val="00763FFF"/>
    <w:rsid w:val="00764D2D"/>
    <w:rsid w:val="00770A36"/>
    <w:rsid w:val="007725A8"/>
    <w:rsid w:val="00782E95"/>
    <w:rsid w:val="007833E0"/>
    <w:rsid w:val="00784115"/>
    <w:rsid w:val="0078588E"/>
    <w:rsid w:val="007869B6"/>
    <w:rsid w:val="0078713E"/>
    <w:rsid w:val="0078778D"/>
    <w:rsid w:val="0079197E"/>
    <w:rsid w:val="00791D8C"/>
    <w:rsid w:val="007923C7"/>
    <w:rsid w:val="00792B65"/>
    <w:rsid w:val="007965A9"/>
    <w:rsid w:val="007A0501"/>
    <w:rsid w:val="007A0B63"/>
    <w:rsid w:val="007A0DB6"/>
    <w:rsid w:val="007A4376"/>
    <w:rsid w:val="007B05B4"/>
    <w:rsid w:val="007B1CA8"/>
    <w:rsid w:val="007B2A04"/>
    <w:rsid w:val="007B4C6E"/>
    <w:rsid w:val="007B4F00"/>
    <w:rsid w:val="007B622F"/>
    <w:rsid w:val="007B6C41"/>
    <w:rsid w:val="007B6CA9"/>
    <w:rsid w:val="007C118A"/>
    <w:rsid w:val="007C255C"/>
    <w:rsid w:val="007C33DF"/>
    <w:rsid w:val="007C4158"/>
    <w:rsid w:val="007C427F"/>
    <w:rsid w:val="007C56C1"/>
    <w:rsid w:val="007D09DA"/>
    <w:rsid w:val="007D12D0"/>
    <w:rsid w:val="007D347C"/>
    <w:rsid w:val="007D5502"/>
    <w:rsid w:val="007E2008"/>
    <w:rsid w:val="007F4444"/>
    <w:rsid w:val="00800EA6"/>
    <w:rsid w:val="00802670"/>
    <w:rsid w:val="008039BB"/>
    <w:rsid w:val="008040B5"/>
    <w:rsid w:val="00807BF6"/>
    <w:rsid w:val="00810DA4"/>
    <w:rsid w:val="008114E8"/>
    <w:rsid w:val="00812D67"/>
    <w:rsid w:val="0081427C"/>
    <w:rsid w:val="00815897"/>
    <w:rsid w:val="008169F9"/>
    <w:rsid w:val="00816BA2"/>
    <w:rsid w:val="00820B77"/>
    <w:rsid w:val="0082133F"/>
    <w:rsid w:val="008258A7"/>
    <w:rsid w:val="00826209"/>
    <w:rsid w:val="0082656C"/>
    <w:rsid w:val="0083080F"/>
    <w:rsid w:val="00830B19"/>
    <w:rsid w:val="00835370"/>
    <w:rsid w:val="00835A27"/>
    <w:rsid w:val="00843335"/>
    <w:rsid w:val="00844F8B"/>
    <w:rsid w:val="00845F98"/>
    <w:rsid w:val="00846226"/>
    <w:rsid w:val="0084759D"/>
    <w:rsid w:val="0084759F"/>
    <w:rsid w:val="00850A68"/>
    <w:rsid w:val="00851A95"/>
    <w:rsid w:val="00854B6C"/>
    <w:rsid w:val="00855171"/>
    <w:rsid w:val="00857406"/>
    <w:rsid w:val="00861A7F"/>
    <w:rsid w:val="00864296"/>
    <w:rsid w:val="00867790"/>
    <w:rsid w:val="00872989"/>
    <w:rsid w:val="00875860"/>
    <w:rsid w:val="0087652D"/>
    <w:rsid w:val="00876CCB"/>
    <w:rsid w:val="00876F49"/>
    <w:rsid w:val="00884124"/>
    <w:rsid w:val="008874E8"/>
    <w:rsid w:val="0089387C"/>
    <w:rsid w:val="00896A3A"/>
    <w:rsid w:val="00897D3A"/>
    <w:rsid w:val="008A36AD"/>
    <w:rsid w:val="008B4FAB"/>
    <w:rsid w:val="008C2403"/>
    <w:rsid w:val="008C3C06"/>
    <w:rsid w:val="008D2E57"/>
    <w:rsid w:val="008D7758"/>
    <w:rsid w:val="008D7A0F"/>
    <w:rsid w:val="008E29EF"/>
    <w:rsid w:val="008E308B"/>
    <w:rsid w:val="008E3C50"/>
    <w:rsid w:val="008E3D77"/>
    <w:rsid w:val="008E3F18"/>
    <w:rsid w:val="008E7961"/>
    <w:rsid w:val="008F070B"/>
    <w:rsid w:val="008F077B"/>
    <w:rsid w:val="008F0D7D"/>
    <w:rsid w:val="008F22C5"/>
    <w:rsid w:val="008F4FC2"/>
    <w:rsid w:val="008F563C"/>
    <w:rsid w:val="008F59DA"/>
    <w:rsid w:val="008F6B85"/>
    <w:rsid w:val="00907A95"/>
    <w:rsid w:val="009101B1"/>
    <w:rsid w:val="00914F81"/>
    <w:rsid w:val="00915B1F"/>
    <w:rsid w:val="00922259"/>
    <w:rsid w:val="00927965"/>
    <w:rsid w:val="00927B20"/>
    <w:rsid w:val="00927EB9"/>
    <w:rsid w:val="00932959"/>
    <w:rsid w:val="00932A57"/>
    <w:rsid w:val="00934497"/>
    <w:rsid w:val="009359B8"/>
    <w:rsid w:val="00936D3E"/>
    <w:rsid w:val="009410B7"/>
    <w:rsid w:val="009436F0"/>
    <w:rsid w:val="00944633"/>
    <w:rsid w:val="009461BD"/>
    <w:rsid w:val="00947B6C"/>
    <w:rsid w:val="009515C5"/>
    <w:rsid w:val="00952575"/>
    <w:rsid w:val="00954B4B"/>
    <w:rsid w:val="00957364"/>
    <w:rsid w:val="00960C73"/>
    <w:rsid w:val="00964254"/>
    <w:rsid w:val="0096567D"/>
    <w:rsid w:val="009720D4"/>
    <w:rsid w:val="009725C5"/>
    <w:rsid w:val="009729C3"/>
    <w:rsid w:val="009863CA"/>
    <w:rsid w:val="0099238B"/>
    <w:rsid w:val="00993FA1"/>
    <w:rsid w:val="00994070"/>
    <w:rsid w:val="009A0AEC"/>
    <w:rsid w:val="009A28DE"/>
    <w:rsid w:val="009A3762"/>
    <w:rsid w:val="009A4005"/>
    <w:rsid w:val="009A492E"/>
    <w:rsid w:val="009A4CEA"/>
    <w:rsid w:val="009A6BEF"/>
    <w:rsid w:val="009B286C"/>
    <w:rsid w:val="009B54C4"/>
    <w:rsid w:val="009C0FCE"/>
    <w:rsid w:val="009C157C"/>
    <w:rsid w:val="009C22FD"/>
    <w:rsid w:val="009C2B71"/>
    <w:rsid w:val="009C3655"/>
    <w:rsid w:val="009D0C52"/>
    <w:rsid w:val="009D1334"/>
    <w:rsid w:val="009D1695"/>
    <w:rsid w:val="009D6E64"/>
    <w:rsid w:val="009D6FDC"/>
    <w:rsid w:val="009E02F4"/>
    <w:rsid w:val="009E36D8"/>
    <w:rsid w:val="009E6732"/>
    <w:rsid w:val="009E6931"/>
    <w:rsid w:val="009E78AE"/>
    <w:rsid w:val="009F6ACC"/>
    <w:rsid w:val="009F76D7"/>
    <w:rsid w:val="00A02B85"/>
    <w:rsid w:val="00A05FB5"/>
    <w:rsid w:val="00A10675"/>
    <w:rsid w:val="00A10EC6"/>
    <w:rsid w:val="00A12972"/>
    <w:rsid w:val="00A147CA"/>
    <w:rsid w:val="00A15DC0"/>
    <w:rsid w:val="00A2242B"/>
    <w:rsid w:val="00A231D8"/>
    <w:rsid w:val="00A25B74"/>
    <w:rsid w:val="00A262DE"/>
    <w:rsid w:val="00A30008"/>
    <w:rsid w:val="00A310D1"/>
    <w:rsid w:val="00A31CA3"/>
    <w:rsid w:val="00A33B38"/>
    <w:rsid w:val="00A36574"/>
    <w:rsid w:val="00A416E6"/>
    <w:rsid w:val="00A44C2C"/>
    <w:rsid w:val="00A45CCB"/>
    <w:rsid w:val="00A53EB6"/>
    <w:rsid w:val="00A54C20"/>
    <w:rsid w:val="00A55FE4"/>
    <w:rsid w:val="00A60474"/>
    <w:rsid w:val="00A6090C"/>
    <w:rsid w:val="00A633B8"/>
    <w:rsid w:val="00A644EF"/>
    <w:rsid w:val="00A64FDB"/>
    <w:rsid w:val="00A65387"/>
    <w:rsid w:val="00A72607"/>
    <w:rsid w:val="00A73AA5"/>
    <w:rsid w:val="00A76B6F"/>
    <w:rsid w:val="00A76EA7"/>
    <w:rsid w:val="00A80A85"/>
    <w:rsid w:val="00A819BF"/>
    <w:rsid w:val="00A8260B"/>
    <w:rsid w:val="00A835A9"/>
    <w:rsid w:val="00A83BD8"/>
    <w:rsid w:val="00A8451C"/>
    <w:rsid w:val="00A846AB"/>
    <w:rsid w:val="00A86FD7"/>
    <w:rsid w:val="00A87473"/>
    <w:rsid w:val="00A90DB9"/>
    <w:rsid w:val="00A90E68"/>
    <w:rsid w:val="00A92B10"/>
    <w:rsid w:val="00A93BCC"/>
    <w:rsid w:val="00A95871"/>
    <w:rsid w:val="00A968E5"/>
    <w:rsid w:val="00AA32D8"/>
    <w:rsid w:val="00AA4DE2"/>
    <w:rsid w:val="00AA53C8"/>
    <w:rsid w:val="00AA5953"/>
    <w:rsid w:val="00AA59B2"/>
    <w:rsid w:val="00AA7D81"/>
    <w:rsid w:val="00AB2953"/>
    <w:rsid w:val="00AB412A"/>
    <w:rsid w:val="00AB4B89"/>
    <w:rsid w:val="00AB4BFE"/>
    <w:rsid w:val="00AB4D0F"/>
    <w:rsid w:val="00AC01B7"/>
    <w:rsid w:val="00AC1FD2"/>
    <w:rsid w:val="00AC308B"/>
    <w:rsid w:val="00AC5855"/>
    <w:rsid w:val="00AD03BC"/>
    <w:rsid w:val="00AD2572"/>
    <w:rsid w:val="00AD531A"/>
    <w:rsid w:val="00AE018C"/>
    <w:rsid w:val="00AE1B54"/>
    <w:rsid w:val="00AE20D3"/>
    <w:rsid w:val="00AE211A"/>
    <w:rsid w:val="00AE6B13"/>
    <w:rsid w:val="00AE7C79"/>
    <w:rsid w:val="00AE7EEB"/>
    <w:rsid w:val="00AF1972"/>
    <w:rsid w:val="00AF2A41"/>
    <w:rsid w:val="00AF320F"/>
    <w:rsid w:val="00AF3BBC"/>
    <w:rsid w:val="00AF4142"/>
    <w:rsid w:val="00AF4210"/>
    <w:rsid w:val="00AF434A"/>
    <w:rsid w:val="00AF534B"/>
    <w:rsid w:val="00AF61D5"/>
    <w:rsid w:val="00AF683E"/>
    <w:rsid w:val="00AF7F9D"/>
    <w:rsid w:val="00B01E85"/>
    <w:rsid w:val="00B02A8A"/>
    <w:rsid w:val="00B030B3"/>
    <w:rsid w:val="00B0319D"/>
    <w:rsid w:val="00B0322A"/>
    <w:rsid w:val="00B0742C"/>
    <w:rsid w:val="00B07E7C"/>
    <w:rsid w:val="00B11F27"/>
    <w:rsid w:val="00B14ED2"/>
    <w:rsid w:val="00B1537C"/>
    <w:rsid w:val="00B214E7"/>
    <w:rsid w:val="00B240F7"/>
    <w:rsid w:val="00B252DE"/>
    <w:rsid w:val="00B261CB"/>
    <w:rsid w:val="00B267A6"/>
    <w:rsid w:val="00B26F1D"/>
    <w:rsid w:val="00B31A74"/>
    <w:rsid w:val="00B33229"/>
    <w:rsid w:val="00B34250"/>
    <w:rsid w:val="00B36997"/>
    <w:rsid w:val="00B40266"/>
    <w:rsid w:val="00B41476"/>
    <w:rsid w:val="00B445EA"/>
    <w:rsid w:val="00B4468A"/>
    <w:rsid w:val="00B51060"/>
    <w:rsid w:val="00B51B35"/>
    <w:rsid w:val="00B53F94"/>
    <w:rsid w:val="00B541CF"/>
    <w:rsid w:val="00B61547"/>
    <w:rsid w:val="00B6422B"/>
    <w:rsid w:val="00B643D3"/>
    <w:rsid w:val="00B655D7"/>
    <w:rsid w:val="00B668A9"/>
    <w:rsid w:val="00B7030C"/>
    <w:rsid w:val="00B714E0"/>
    <w:rsid w:val="00B72EC0"/>
    <w:rsid w:val="00B8131F"/>
    <w:rsid w:val="00B824AA"/>
    <w:rsid w:val="00B85FDA"/>
    <w:rsid w:val="00B86CEB"/>
    <w:rsid w:val="00B93F56"/>
    <w:rsid w:val="00B94468"/>
    <w:rsid w:val="00B965A9"/>
    <w:rsid w:val="00BA2B6D"/>
    <w:rsid w:val="00BA5409"/>
    <w:rsid w:val="00BA597B"/>
    <w:rsid w:val="00BB0888"/>
    <w:rsid w:val="00BB178B"/>
    <w:rsid w:val="00BB4D52"/>
    <w:rsid w:val="00BC2895"/>
    <w:rsid w:val="00BC3830"/>
    <w:rsid w:val="00BC400C"/>
    <w:rsid w:val="00BC4AB2"/>
    <w:rsid w:val="00BC50A8"/>
    <w:rsid w:val="00BC7FAD"/>
    <w:rsid w:val="00BD1AC0"/>
    <w:rsid w:val="00BD22FA"/>
    <w:rsid w:val="00BD2450"/>
    <w:rsid w:val="00BD3293"/>
    <w:rsid w:val="00BD367E"/>
    <w:rsid w:val="00BD6C7D"/>
    <w:rsid w:val="00BE0357"/>
    <w:rsid w:val="00BE3355"/>
    <w:rsid w:val="00BE7BBB"/>
    <w:rsid w:val="00BF5ACB"/>
    <w:rsid w:val="00C0078F"/>
    <w:rsid w:val="00C0379F"/>
    <w:rsid w:val="00C05EE4"/>
    <w:rsid w:val="00C05F51"/>
    <w:rsid w:val="00C100C1"/>
    <w:rsid w:val="00C17729"/>
    <w:rsid w:val="00C17FC2"/>
    <w:rsid w:val="00C2109E"/>
    <w:rsid w:val="00C23BE2"/>
    <w:rsid w:val="00C24AA4"/>
    <w:rsid w:val="00C26A5A"/>
    <w:rsid w:val="00C27CCC"/>
    <w:rsid w:val="00C332EA"/>
    <w:rsid w:val="00C33DD2"/>
    <w:rsid w:val="00C3423C"/>
    <w:rsid w:val="00C407DD"/>
    <w:rsid w:val="00C419DC"/>
    <w:rsid w:val="00C47AC5"/>
    <w:rsid w:val="00C537D1"/>
    <w:rsid w:val="00C563BB"/>
    <w:rsid w:val="00C56E5D"/>
    <w:rsid w:val="00C62779"/>
    <w:rsid w:val="00C62955"/>
    <w:rsid w:val="00C63CA7"/>
    <w:rsid w:val="00C66822"/>
    <w:rsid w:val="00C70602"/>
    <w:rsid w:val="00C70A5C"/>
    <w:rsid w:val="00C715C1"/>
    <w:rsid w:val="00C75D0B"/>
    <w:rsid w:val="00C83CE8"/>
    <w:rsid w:val="00C84E24"/>
    <w:rsid w:val="00C87489"/>
    <w:rsid w:val="00C87889"/>
    <w:rsid w:val="00C87A8F"/>
    <w:rsid w:val="00C9075D"/>
    <w:rsid w:val="00C93459"/>
    <w:rsid w:val="00C934C5"/>
    <w:rsid w:val="00C93CAF"/>
    <w:rsid w:val="00C973E5"/>
    <w:rsid w:val="00CA39AB"/>
    <w:rsid w:val="00CA421C"/>
    <w:rsid w:val="00CA60A5"/>
    <w:rsid w:val="00CA773D"/>
    <w:rsid w:val="00CA7E57"/>
    <w:rsid w:val="00CB1213"/>
    <w:rsid w:val="00CB4997"/>
    <w:rsid w:val="00CB6576"/>
    <w:rsid w:val="00CC0BFA"/>
    <w:rsid w:val="00CC219E"/>
    <w:rsid w:val="00CC2327"/>
    <w:rsid w:val="00CC41BF"/>
    <w:rsid w:val="00CD4156"/>
    <w:rsid w:val="00CD732D"/>
    <w:rsid w:val="00CE2663"/>
    <w:rsid w:val="00CF0960"/>
    <w:rsid w:val="00CF09C5"/>
    <w:rsid w:val="00CF4F1A"/>
    <w:rsid w:val="00CF5263"/>
    <w:rsid w:val="00CF725B"/>
    <w:rsid w:val="00D0079E"/>
    <w:rsid w:val="00D0110B"/>
    <w:rsid w:val="00D01911"/>
    <w:rsid w:val="00D02097"/>
    <w:rsid w:val="00D02ECA"/>
    <w:rsid w:val="00D04A6B"/>
    <w:rsid w:val="00D07E73"/>
    <w:rsid w:val="00D12BC5"/>
    <w:rsid w:val="00D13139"/>
    <w:rsid w:val="00D141DE"/>
    <w:rsid w:val="00D1423A"/>
    <w:rsid w:val="00D15F7D"/>
    <w:rsid w:val="00D163EA"/>
    <w:rsid w:val="00D17276"/>
    <w:rsid w:val="00D17E55"/>
    <w:rsid w:val="00D22A9C"/>
    <w:rsid w:val="00D26DFB"/>
    <w:rsid w:val="00D34D31"/>
    <w:rsid w:val="00D37BA5"/>
    <w:rsid w:val="00D4217C"/>
    <w:rsid w:val="00D42AB2"/>
    <w:rsid w:val="00D4623D"/>
    <w:rsid w:val="00D540FA"/>
    <w:rsid w:val="00D563B1"/>
    <w:rsid w:val="00D60593"/>
    <w:rsid w:val="00D61F69"/>
    <w:rsid w:val="00D62DE7"/>
    <w:rsid w:val="00D6670D"/>
    <w:rsid w:val="00D71A26"/>
    <w:rsid w:val="00D72B8E"/>
    <w:rsid w:val="00D73209"/>
    <w:rsid w:val="00D73E46"/>
    <w:rsid w:val="00D754B1"/>
    <w:rsid w:val="00D80245"/>
    <w:rsid w:val="00D81739"/>
    <w:rsid w:val="00D83488"/>
    <w:rsid w:val="00D83FB2"/>
    <w:rsid w:val="00D8413F"/>
    <w:rsid w:val="00D84336"/>
    <w:rsid w:val="00D855B1"/>
    <w:rsid w:val="00D875B8"/>
    <w:rsid w:val="00D87F31"/>
    <w:rsid w:val="00D916E4"/>
    <w:rsid w:val="00D91906"/>
    <w:rsid w:val="00D9708A"/>
    <w:rsid w:val="00DA1AA6"/>
    <w:rsid w:val="00DA27F0"/>
    <w:rsid w:val="00DA36B8"/>
    <w:rsid w:val="00DA51A0"/>
    <w:rsid w:val="00DA549F"/>
    <w:rsid w:val="00DA6CDB"/>
    <w:rsid w:val="00DB00A9"/>
    <w:rsid w:val="00DB38AB"/>
    <w:rsid w:val="00DB7461"/>
    <w:rsid w:val="00DB7EC8"/>
    <w:rsid w:val="00DC0116"/>
    <w:rsid w:val="00DC1E47"/>
    <w:rsid w:val="00DC2CDD"/>
    <w:rsid w:val="00DC6623"/>
    <w:rsid w:val="00DC66E2"/>
    <w:rsid w:val="00DC699F"/>
    <w:rsid w:val="00DC74A3"/>
    <w:rsid w:val="00DC7D01"/>
    <w:rsid w:val="00DD0599"/>
    <w:rsid w:val="00DD06F4"/>
    <w:rsid w:val="00DD1F16"/>
    <w:rsid w:val="00DD34A9"/>
    <w:rsid w:val="00DE141D"/>
    <w:rsid w:val="00DE18BF"/>
    <w:rsid w:val="00DE1F80"/>
    <w:rsid w:val="00DE4891"/>
    <w:rsid w:val="00DE61CA"/>
    <w:rsid w:val="00DE717D"/>
    <w:rsid w:val="00DE7243"/>
    <w:rsid w:val="00DE7BB1"/>
    <w:rsid w:val="00DF2356"/>
    <w:rsid w:val="00DF24D1"/>
    <w:rsid w:val="00DF2601"/>
    <w:rsid w:val="00DF6A56"/>
    <w:rsid w:val="00E03F4F"/>
    <w:rsid w:val="00E04418"/>
    <w:rsid w:val="00E051AF"/>
    <w:rsid w:val="00E06EE4"/>
    <w:rsid w:val="00E10F20"/>
    <w:rsid w:val="00E11357"/>
    <w:rsid w:val="00E123BA"/>
    <w:rsid w:val="00E132CB"/>
    <w:rsid w:val="00E156EC"/>
    <w:rsid w:val="00E17BCB"/>
    <w:rsid w:val="00E208AC"/>
    <w:rsid w:val="00E20C91"/>
    <w:rsid w:val="00E218F5"/>
    <w:rsid w:val="00E23C52"/>
    <w:rsid w:val="00E2442C"/>
    <w:rsid w:val="00E24C8F"/>
    <w:rsid w:val="00E24F99"/>
    <w:rsid w:val="00E33E2A"/>
    <w:rsid w:val="00E360D0"/>
    <w:rsid w:val="00E374C5"/>
    <w:rsid w:val="00E41341"/>
    <w:rsid w:val="00E43B41"/>
    <w:rsid w:val="00E43CFE"/>
    <w:rsid w:val="00E449EE"/>
    <w:rsid w:val="00E47629"/>
    <w:rsid w:val="00E50754"/>
    <w:rsid w:val="00E53357"/>
    <w:rsid w:val="00E53EAF"/>
    <w:rsid w:val="00E5572D"/>
    <w:rsid w:val="00E5698B"/>
    <w:rsid w:val="00E604FA"/>
    <w:rsid w:val="00E6311F"/>
    <w:rsid w:val="00E63D13"/>
    <w:rsid w:val="00E65204"/>
    <w:rsid w:val="00E679D2"/>
    <w:rsid w:val="00E72DB3"/>
    <w:rsid w:val="00E7524B"/>
    <w:rsid w:val="00E81BBD"/>
    <w:rsid w:val="00E83AB5"/>
    <w:rsid w:val="00E84DBB"/>
    <w:rsid w:val="00E868BA"/>
    <w:rsid w:val="00E8696E"/>
    <w:rsid w:val="00E86F9D"/>
    <w:rsid w:val="00E8703A"/>
    <w:rsid w:val="00E9238D"/>
    <w:rsid w:val="00EA4FA2"/>
    <w:rsid w:val="00EA5509"/>
    <w:rsid w:val="00EA6C9E"/>
    <w:rsid w:val="00EA6CCE"/>
    <w:rsid w:val="00EB5F62"/>
    <w:rsid w:val="00EB6D23"/>
    <w:rsid w:val="00EB6DBF"/>
    <w:rsid w:val="00EC27B2"/>
    <w:rsid w:val="00EC3742"/>
    <w:rsid w:val="00EC5F0C"/>
    <w:rsid w:val="00EC6CB8"/>
    <w:rsid w:val="00ED0F40"/>
    <w:rsid w:val="00ED12D4"/>
    <w:rsid w:val="00ED6A5F"/>
    <w:rsid w:val="00ED72B1"/>
    <w:rsid w:val="00EE0B4B"/>
    <w:rsid w:val="00EE1C3D"/>
    <w:rsid w:val="00EE2B1B"/>
    <w:rsid w:val="00EF04D7"/>
    <w:rsid w:val="00EF0682"/>
    <w:rsid w:val="00EF1CDA"/>
    <w:rsid w:val="00EF2103"/>
    <w:rsid w:val="00EF54B5"/>
    <w:rsid w:val="00EF7D17"/>
    <w:rsid w:val="00F0046C"/>
    <w:rsid w:val="00F011C8"/>
    <w:rsid w:val="00F020FA"/>
    <w:rsid w:val="00F022F9"/>
    <w:rsid w:val="00F033A2"/>
    <w:rsid w:val="00F0651B"/>
    <w:rsid w:val="00F06B0B"/>
    <w:rsid w:val="00F07085"/>
    <w:rsid w:val="00F12B86"/>
    <w:rsid w:val="00F16019"/>
    <w:rsid w:val="00F20126"/>
    <w:rsid w:val="00F20325"/>
    <w:rsid w:val="00F20F50"/>
    <w:rsid w:val="00F22508"/>
    <w:rsid w:val="00F244FA"/>
    <w:rsid w:val="00F27756"/>
    <w:rsid w:val="00F32279"/>
    <w:rsid w:val="00F334C9"/>
    <w:rsid w:val="00F34348"/>
    <w:rsid w:val="00F366CE"/>
    <w:rsid w:val="00F4045F"/>
    <w:rsid w:val="00F4105B"/>
    <w:rsid w:val="00F41088"/>
    <w:rsid w:val="00F435DD"/>
    <w:rsid w:val="00F450FD"/>
    <w:rsid w:val="00F5059D"/>
    <w:rsid w:val="00F524D9"/>
    <w:rsid w:val="00F5261F"/>
    <w:rsid w:val="00F53C13"/>
    <w:rsid w:val="00F53C3A"/>
    <w:rsid w:val="00F54DF9"/>
    <w:rsid w:val="00F569AC"/>
    <w:rsid w:val="00F647FD"/>
    <w:rsid w:val="00F65F92"/>
    <w:rsid w:val="00F66FDC"/>
    <w:rsid w:val="00F70AE6"/>
    <w:rsid w:val="00F71756"/>
    <w:rsid w:val="00F74CA2"/>
    <w:rsid w:val="00F80D2B"/>
    <w:rsid w:val="00F85A54"/>
    <w:rsid w:val="00F86D1E"/>
    <w:rsid w:val="00F910B4"/>
    <w:rsid w:val="00F941E8"/>
    <w:rsid w:val="00F959C0"/>
    <w:rsid w:val="00FA55F6"/>
    <w:rsid w:val="00FA682D"/>
    <w:rsid w:val="00FA749B"/>
    <w:rsid w:val="00FB05F4"/>
    <w:rsid w:val="00FB5736"/>
    <w:rsid w:val="00FB76F1"/>
    <w:rsid w:val="00FB7F59"/>
    <w:rsid w:val="00FC1E90"/>
    <w:rsid w:val="00FC2C71"/>
    <w:rsid w:val="00FC379E"/>
    <w:rsid w:val="00FC5ED5"/>
    <w:rsid w:val="00FC6508"/>
    <w:rsid w:val="00FC6D41"/>
    <w:rsid w:val="00FD35E2"/>
    <w:rsid w:val="00FD38E4"/>
    <w:rsid w:val="00FD39D2"/>
    <w:rsid w:val="00FD5E04"/>
    <w:rsid w:val="00FD6DC1"/>
    <w:rsid w:val="00FD719A"/>
    <w:rsid w:val="00FE286D"/>
    <w:rsid w:val="00FE649C"/>
    <w:rsid w:val="00FF0649"/>
    <w:rsid w:val="00FF0B1C"/>
    <w:rsid w:val="00FF0D1E"/>
    <w:rsid w:val="00FF25EA"/>
    <w:rsid w:val="00FF26EE"/>
    <w:rsid w:val="00FF35D3"/>
    <w:rsid w:val="00FF5503"/>
    <w:rsid w:val="00FF5A20"/>
    <w:rsid w:val="00FF624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35671-560F-4489-8C90-D35F3C92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1F"/>
    <w:rPr>
      <w:rFonts w:ascii="Calibri" w:eastAsia="Calibri" w:hAnsi="Calibri" w:cs="Times New Roman"/>
    </w:rPr>
  </w:style>
  <w:style w:type="paragraph" w:styleId="Heading1">
    <w:name w:val="heading 1"/>
    <w:basedOn w:val="Normal"/>
    <w:next w:val="Normal"/>
    <w:link w:val="Heading1Char"/>
    <w:uiPriority w:val="9"/>
    <w:qFormat/>
    <w:rsid w:val="00550849"/>
    <w:pPr>
      <w:keepNext/>
      <w:keepLines/>
      <w:spacing w:before="480" w:after="0" w:line="276" w:lineRule="auto"/>
      <w:outlineLvl w:val="0"/>
    </w:pPr>
    <w:rPr>
      <w:rFonts w:ascii="Book Antiqua" w:eastAsia="Times New Roman" w:hAnsi="Book Antiqua"/>
      <w:b/>
      <w:bCs/>
      <w:color w:val="2E74B5"/>
      <w:sz w:val="32"/>
      <w:szCs w:val="28"/>
    </w:rPr>
  </w:style>
  <w:style w:type="paragraph" w:styleId="Heading2">
    <w:name w:val="heading 2"/>
    <w:basedOn w:val="Normal"/>
    <w:next w:val="Normal"/>
    <w:link w:val="Heading2Char"/>
    <w:uiPriority w:val="9"/>
    <w:unhideWhenUsed/>
    <w:qFormat/>
    <w:rsid w:val="00F5261F"/>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F5261F"/>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F526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25EA"/>
    <w:pPr>
      <w:spacing w:after="0" w:line="240" w:lineRule="auto"/>
    </w:pPr>
    <w:rPr>
      <w:color w:val="44546A" w:themeColor="text2"/>
      <w:sz w:val="20"/>
      <w:szCs w:val="20"/>
    </w:rPr>
  </w:style>
  <w:style w:type="character" w:customStyle="1" w:styleId="Heading1Char">
    <w:name w:val="Heading 1 Char"/>
    <w:basedOn w:val="DefaultParagraphFont"/>
    <w:link w:val="Heading1"/>
    <w:uiPriority w:val="9"/>
    <w:rsid w:val="00550849"/>
    <w:rPr>
      <w:rFonts w:ascii="Book Antiqua" w:eastAsia="Times New Roman" w:hAnsi="Book Antiqua" w:cs="Times New Roman"/>
      <w:b/>
      <w:bCs/>
      <w:color w:val="2E74B5"/>
      <w:sz w:val="32"/>
      <w:szCs w:val="28"/>
    </w:rPr>
  </w:style>
  <w:style w:type="character" w:customStyle="1" w:styleId="Heading2Char">
    <w:name w:val="Heading 2 Char"/>
    <w:basedOn w:val="DefaultParagraphFont"/>
    <w:link w:val="Heading2"/>
    <w:uiPriority w:val="9"/>
    <w:rsid w:val="00F5261F"/>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F5261F"/>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F5261F"/>
    <w:rPr>
      <w:rFonts w:asciiTheme="majorHAnsi" w:eastAsiaTheme="majorEastAsia" w:hAnsiTheme="majorHAnsi" w:cstheme="majorBidi"/>
      <w:i/>
      <w:iCs/>
      <w:color w:val="2E74B5" w:themeColor="accent1" w:themeShade="BF"/>
    </w:rPr>
  </w:style>
  <w:style w:type="character" w:customStyle="1" w:styleId="NoSpacingChar">
    <w:name w:val="No Spacing Char"/>
    <w:link w:val="NoSpacing"/>
    <w:uiPriority w:val="1"/>
    <w:rsid w:val="00F5261F"/>
    <w:rPr>
      <w:color w:val="44546A" w:themeColor="text2"/>
      <w:sz w:val="20"/>
      <w:szCs w:val="20"/>
      <w:lang w:val="en-US"/>
    </w:rPr>
  </w:style>
  <w:style w:type="character" w:customStyle="1" w:styleId="hps">
    <w:name w:val="hps"/>
    <w:rsid w:val="00F5261F"/>
    <w:rPr>
      <w:rFonts w:cs="Times New Roman"/>
    </w:rPr>
  </w:style>
  <w:style w:type="table" w:styleId="TableGrid">
    <w:name w:val="Table Grid"/>
    <w:basedOn w:val="TableNormal"/>
    <w:uiPriority w:val="59"/>
    <w:rsid w:val="00F526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1F"/>
    <w:rPr>
      <w:rFonts w:ascii="Calibri" w:eastAsia="Calibri" w:hAnsi="Calibri" w:cs="Times New Roman"/>
    </w:rPr>
  </w:style>
  <w:style w:type="paragraph" w:styleId="Footer">
    <w:name w:val="footer"/>
    <w:basedOn w:val="Normal"/>
    <w:link w:val="FooterChar"/>
    <w:uiPriority w:val="99"/>
    <w:unhideWhenUsed/>
    <w:rsid w:val="00F52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61F"/>
    <w:rPr>
      <w:rFonts w:ascii="Calibri" w:eastAsia="Calibri" w:hAnsi="Calibri" w:cs="Times New Roman"/>
    </w:rPr>
  </w:style>
  <w:style w:type="paragraph" w:styleId="ListParagraph">
    <w:name w:val="List Paragraph"/>
    <w:aliases w:val="Normal 1,List Paragraph 1,Akapit z listą BS,Paragrafi i listës1"/>
    <w:basedOn w:val="Normal"/>
    <w:link w:val="ListParagraphChar"/>
    <w:uiPriority w:val="34"/>
    <w:qFormat/>
    <w:rsid w:val="00F5261F"/>
    <w:pPr>
      <w:spacing w:after="200" w:line="276" w:lineRule="auto"/>
      <w:ind w:left="720"/>
      <w:contextualSpacing/>
    </w:pPr>
  </w:style>
  <w:style w:type="character" w:customStyle="1" w:styleId="ListParagraphChar">
    <w:name w:val="List Paragraph Char"/>
    <w:aliases w:val="Normal 1 Char,List Paragraph 1 Char,Akapit z listą BS Char,Paragrafi i listës1 Char"/>
    <w:link w:val="ListParagraph"/>
    <w:uiPriority w:val="34"/>
    <w:locked/>
    <w:rsid w:val="00F5261F"/>
    <w:rPr>
      <w:rFonts w:ascii="Calibri" w:eastAsia="Calibri" w:hAnsi="Calibri" w:cs="Times New Roman"/>
    </w:rPr>
  </w:style>
  <w:style w:type="paragraph" w:styleId="FootnoteText">
    <w:name w:val="footnote text"/>
    <w:basedOn w:val="Normal"/>
    <w:link w:val="FootnoteTextChar"/>
    <w:rsid w:val="00F5261F"/>
    <w:pPr>
      <w:spacing w:after="200" w:line="276" w:lineRule="auto"/>
    </w:pPr>
    <w:rPr>
      <w:rFonts w:eastAsia="MS Mincho"/>
      <w:sz w:val="20"/>
      <w:szCs w:val="20"/>
      <w:lang w:eastAsia="x-none"/>
    </w:rPr>
  </w:style>
  <w:style w:type="character" w:customStyle="1" w:styleId="FootnoteTextChar">
    <w:name w:val="Footnote Text Char"/>
    <w:basedOn w:val="DefaultParagraphFont"/>
    <w:link w:val="FootnoteText"/>
    <w:rsid w:val="00F5261F"/>
    <w:rPr>
      <w:rFonts w:ascii="Calibri" w:eastAsia="MS Mincho" w:hAnsi="Calibri" w:cs="Times New Roman"/>
      <w:sz w:val="20"/>
      <w:szCs w:val="20"/>
      <w:lang w:eastAsia="x-none"/>
    </w:rPr>
  </w:style>
  <w:style w:type="character" w:styleId="FootnoteReference">
    <w:name w:val="footnote reference"/>
    <w:rsid w:val="00F5261F"/>
    <w:rPr>
      <w:vertAlign w:val="superscript"/>
    </w:rPr>
  </w:style>
  <w:style w:type="table" w:styleId="MediumGrid3-Accent1">
    <w:name w:val="Medium Grid 3 Accent 1"/>
    <w:basedOn w:val="TableNormal"/>
    <w:uiPriority w:val="69"/>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BalloonTextChar">
    <w:name w:val="Balloon Text Char"/>
    <w:link w:val="BalloonText"/>
    <w:uiPriority w:val="99"/>
    <w:semiHidden/>
    <w:rsid w:val="00F5261F"/>
    <w:rPr>
      <w:rFonts w:ascii="Tahoma" w:hAnsi="Tahoma" w:cs="Tahoma"/>
      <w:sz w:val="16"/>
      <w:szCs w:val="16"/>
    </w:rPr>
  </w:style>
  <w:style w:type="paragraph" w:styleId="BalloonText">
    <w:name w:val="Balloon Text"/>
    <w:basedOn w:val="Normal"/>
    <w:link w:val="BalloonTextChar"/>
    <w:uiPriority w:val="99"/>
    <w:semiHidden/>
    <w:unhideWhenUsed/>
    <w:rsid w:val="00F5261F"/>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F5261F"/>
    <w:rPr>
      <w:rFonts w:ascii="Segoe UI" w:eastAsia="Calibri" w:hAnsi="Segoe UI" w:cs="Segoe UI"/>
      <w:sz w:val="18"/>
      <w:szCs w:val="18"/>
    </w:rPr>
  </w:style>
  <w:style w:type="paragraph" w:styleId="Title">
    <w:name w:val="Title"/>
    <w:basedOn w:val="Normal"/>
    <w:next w:val="Normal"/>
    <w:link w:val="TitleChar"/>
    <w:uiPriority w:val="10"/>
    <w:qFormat/>
    <w:rsid w:val="00F5261F"/>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eastAsia="ja-JP"/>
    </w:rPr>
  </w:style>
  <w:style w:type="character" w:customStyle="1" w:styleId="TitleChar">
    <w:name w:val="Title Char"/>
    <w:basedOn w:val="DefaultParagraphFont"/>
    <w:link w:val="Title"/>
    <w:uiPriority w:val="10"/>
    <w:rsid w:val="00F5261F"/>
    <w:rPr>
      <w:rFonts w:ascii="Calibri Light" w:eastAsia="Times New Roman" w:hAnsi="Calibri Light" w:cs="Times New Roman"/>
      <w:color w:val="323E4F"/>
      <w:spacing w:val="5"/>
      <w:kern w:val="28"/>
      <w:sz w:val="52"/>
      <w:szCs w:val="52"/>
      <w:lang w:eastAsia="ja-JP"/>
    </w:rPr>
  </w:style>
  <w:style w:type="paragraph" w:styleId="Subtitle">
    <w:name w:val="Subtitle"/>
    <w:basedOn w:val="Normal"/>
    <w:next w:val="Normal"/>
    <w:link w:val="SubtitleChar"/>
    <w:uiPriority w:val="11"/>
    <w:qFormat/>
    <w:rsid w:val="00F5261F"/>
    <w:pPr>
      <w:numPr>
        <w:ilvl w:val="1"/>
      </w:numPr>
      <w:spacing w:after="200" w:line="276" w:lineRule="auto"/>
    </w:pPr>
    <w:rPr>
      <w:rFonts w:ascii="Calibri Light" w:eastAsia="Times New Roman" w:hAnsi="Calibri Light"/>
      <w:i/>
      <w:iCs/>
      <w:color w:val="5B9BD5"/>
      <w:spacing w:val="15"/>
      <w:sz w:val="24"/>
      <w:szCs w:val="24"/>
      <w:lang w:eastAsia="ja-JP"/>
    </w:rPr>
  </w:style>
  <w:style w:type="character" w:customStyle="1" w:styleId="SubtitleChar">
    <w:name w:val="Subtitle Char"/>
    <w:basedOn w:val="DefaultParagraphFont"/>
    <w:link w:val="Subtitle"/>
    <w:uiPriority w:val="11"/>
    <w:rsid w:val="00F5261F"/>
    <w:rPr>
      <w:rFonts w:ascii="Calibri Light" w:eastAsia="Times New Roman" w:hAnsi="Calibri Light" w:cs="Times New Roman"/>
      <w:i/>
      <w:iCs/>
      <w:color w:val="5B9BD5"/>
      <w:spacing w:val="15"/>
      <w:sz w:val="24"/>
      <w:szCs w:val="24"/>
      <w:lang w:eastAsia="ja-JP"/>
    </w:rPr>
  </w:style>
  <w:style w:type="paragraph" w:styleId="TOCHeading">
    <w:name w:val="TOC Heading"/>
    <w:basedOn w:val="Heading1"/>
    <w:next w:val="Normal"/>
    <w:uiPriority w:val="39"/>
    <w:unhideWhenUsed/>
    <w:qFormat/>
    <w:rsid w:val="00F5261F"/>
    <w:pPr>
      <w:outlineLvl w:val="9"/>
    </w:pPr>
    <w:rPr>
      <w:lang w:eastAsia="ja-JP"/>
    </w:rPr>
  </w:style>
  <w:style w:type="paragraph" w:styleId="TOC1">
    <w:name w:val="toc 1"/>
    <w:basedOn w:val="Normal"/>
    <w:next w:val="Normal"/>
    <w:autoRedefine/>
    <w:uiPriority w:val="39"/>
    <w:unhideWhenUsed/>
    <w:rsid w:val="00F5261F"/>
    <w:pPr>
      <w:spacing w:after="100" w:line="276" w:lineRule="auto"/>
    </w:pPr>
  </w:style>
  <w:style w:type="paragraph" w:styleId="TOC2">
    <w:name w:val="toc 2"/>
    <w:basedOn w:val="Normal"/>
    <w:next w:val="Normal"/>
    <w:autoRedefine/>
    <w:uiPriority w:val="39"/>
    <w:unhideWhenUsed/>
    <w:rsid w:val="00F5261F"/>
    <w:pPr>
      <w:spacing w:after="100" w:line="276" w:lineRule="auto"/>
      <w:ind w:left="220"/>
    </w:pPr>
  </w:style>
  <w:style w:type="character" w:styleId="Hyperlink">
    <w:name w:val="Hyperlink"/>
    <w:uiPriority w:val="99"/>
    <w:unhideWhenUsed/>
    <w:rsid w:val="00F5261F"/>
    <w:rPr>
      <w:color w:val="0563C1"/>
      <w:u w:val="single"/>
    </w:rPr>
  </w:style>
  <w:style w:type="table" w:styleId="LightList-Accent1">
    <w:name w:val="Light List Accent 1"/>
    <w:basedOn w:val="TableNormal"/>
    <w:uiPriority w:val="61"/>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ColorfulShading-Accent1">
    <w:name w:val="Colorful Shading Accent 1"/>
    <w:basedOn w:val="TableNormal"/>
    <w:uiPriority w:val="71"/>
    <w:rsid w:val="00F5261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ghtGrid-Accent1">
    <w:name w:val="Light Grid Accent 1"/>
    <w:basedOn w:val="TableNormal"/>
    <w:uiPriority w:val="62"/>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TOC3">
    <w:name w:val="toc 3"/>
    <w:basedOn w:val="Normal"/>
    <w:next w:val="Normal"/>
    <w:autoRedefine/>
    <w:uiPriority w:val="39"/>
    <w:unhideWhenUsed/>
    <w:rsid w:val="00F5261F"/>
    <w:pPr>
      <w:spacing w:after="100" w:line="276" w:lineRule="auto"/>
      <w:ind w:left="440"/>
    </w:pPr>
  </w:style>
  <w:style w:type="table" w:customStyle="1" w:styleId="GridTable5Dark-Accent41">
    <w:name w:val="Grid Table 5 Dark - Accent 41"/>
    <w:basedOn w:val="TableNormal"/>
    <w:uiPriority w:val="50"/>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31">
    <w:name w:val="Grid Table 5 Dark - Accent 31"/>
    <w:basedOn w:val="TableNormal"/>
    <w:uiPriority w:val="50"/>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11">
    <w:name w:val="Grid Table 5 Dark - Accent 11"/>
    <w:basedOn w:val="TableNormal"/>
    <w:uiPriority w:val="50"/>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apple-converted-space">
    <w:name w:val="apple-converted-space"/>
    <w:basedOn w:val="DefaultParagraphFont"/>
    <w:rsid w:val="00F5261F"/>
  </w:style>
  <w:style w:type="character" w:customStyle="1" w:styleId="EndnoteTextChar">
    <w:name w:val="Endnote Text Char"/>
    <w:link w:val="EndnoteText"/>
    <w:uiPriority w:val="99"/>
    <w:semiHidden/>
    <w:rsid w:val="00F5261F"/>
    <w:rPr>
      <w:sz w:val="20"/>
      <w:szCs w:val="20"/>
    </w:rPr>
  </w:style>
  <w:style w:type="paragraph" w:styleId="EndnoteText">
    <w:name w:val="endnote text"/>
    <w:basedOn w:val="Normal"/>
    <w:link w:val="EndnoteTextChar"/>
    <w:uiPriority w:val="99"/>
    <w:semiHidden/>
    <w:unhideWhenUsed/>
    <w:rsid w:val="00F5261F"/>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5261F"/>
    <w:rPr>
      <w:rFonts w:ascii="Calibri" w:eastAsia="Calibri" w:hAnsi="Calibri" w:cs="Times New Roman"/>
      <w:sz w:val="20"/>
      <w:szCs w:val="20"/>
    </w:rPr>
  </w:style>
  <w:style w:type="table" w:customStyle="1" w:styleId="GridTable5Dark-Accent21">
    <w:name w:val="Grid Table 5 Dark - Accent 21"/>
    <w:basedOn w:val="TableNormal"/>
    <w:uiPriority w:val="50"/>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61">
    <w:name w:val="Grid Table 5 Dark - Accent 61"/>
    <w:basedOn w:val="TableNormal"/>
    <w:uiPriority w:val="50"/>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12">
    <w:name w:val="Grid Table 5 Dark - Accent 12"/>
    <w:basedOn w:val="TableNormal"/>
    <w:uiPriority w:val="50"/>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11">
    <w:name w:val="List Table 3 - Accent 11"/>
    <w:basedOn w:val="TableNormal"/>
    <w:uiPriority w:val="48"/>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61">
    <w:name w:val="Grid Table 4 - Accent 61"/>
    <w:basedOn w:val="TableNormal"/>
    <w:uiPriority w:val="49"/>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
    <w:name w:val="Grid Table 4 - Accent 51"/>
    <w:basedOn w:val="TableNormal"/>
    <w:uiPriority w:val="49"/>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F5261F"/>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CommentReference">
    <w:name w:val="annotation reference"/>
    <w:basedOn w:val="DefaultParagraphFont"/>
    <w:uiPriority w:val="99"/>
    <w:semiHidden/>
    <w:unhideWhenUsed/>
    <w:rsid w:val="00F5261F"/>
    <w:rPr>
      <w:sz w:val="16"/>
      <w:szCs w:val="16"/>
    </w:rPr>
  </w:style>
  <w:style w:type="paragraph" w:styleId="CommentText">
    <w:name w:val="annotation text"/>
    <w:basedOn w:val="Normal"/>
    <w:link w:val="CommentTextChar"/>
    <w:uiPriority w:val="99"/>
    <w:semiHidden/>
    <w:unhideWhenUsed/>
    <w:rsid w:val="00F5261F"/>
    <w:pPr>
      <w:spacing w:line="240" w:lineRule="auto"/>
    </w:pPr>
    <w:rPr>
      <w:sz w:val="20"/>
      <w:szCs w:val="20"/>
    </w:rPr>
  </w:style>
  <w:style w:type="character" w:customStyle="1" w:styleId="CommentTextChar">
    <w:name w:val="Comment Text Char"/>
    <w:basedOn w:val="DefaultParagraphFont"/>
    <w:link w:val="CommentText"/>
    <w:uiPriority w:val="99"/>
    <w:semiHidden/>
    <w:rsid w:val="00F526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261F"/>
    <w:rPr>
      <w:b/>
      <w:bCs/>
    </w:rPr>
  </w:style>
  <w:style w:type="character" w:customStyle="1" w:styleId="CommentSubjectChar">
    <w:name w:val="Comment Subject Char"/>
    <w:basedOn w:val="CommentTextChar"/>
    <w:link w:val="CommentSubject"/>
    <w:uiPriority w:val="99"/>
    <w:semiHidden/>
    <w:rsid w:val="00F5261F"/>
    <w:rPr>
      <w:rFonts w:ascii="Calibri" w:eastAsia="Calibri" w:hAnsi="Calibri" w:cs="Times New Roman"/>
      <w:b/>
      <w:bCs/>
      <w:sz w:val="20"/>
      <w:szCs w:val="20"/>
    </w:rPr>
  </w:style>
  <w:style w:type="paragraph" w:styleId="BodyText">
    <w:name w:val="Body Text"/>
    <w:basedOn w:val="Normal"/>
    <w:link w:val="BodyTextChar"/>
    <w:uiPriority w:val="1"/>
    <w:rsid w:val="00F5261F"/>
    <w:rPr>
      <w:rFonts w:asciiTheme="minorHAnsi" w:eastAsiaTheme="minorEastAsia" w:hAnsiTheme="minorHAnsi" w:cstheme="minorBidi"/>
    </w:rPr>
  </w:style>
  <w:style w:type="character" w:customStyle="1" w:styleId="BodyTextChar">
    <w:name w:val="Body Text Char"/>
    <w:basedOn w:val="DefaultParagraphFont"/>
    <w:link w:val="BodyText"/>
    <w:uiPriority w:val="1"/>
    <w:rsid w:val="00F5261F"/>
    <w:rPr>
      <w:rFonts w:eastAsiaTheme="minorEastAsia"/>
      <w:lang w:val="en-US"/>
    </w:rPr>
  </w:style>
  <w:style w:type="paragraph" w:styleId="NormalWeb">
    <w:name w:val="Normal (Web)"/>
    <w:basedOn w:val="Normal"/>
    <w:uiPriority w:val="99"/>
    <w:semiHidden/>
    <w:unhideWhenUsed/>
    <w:rsid w:val="00F5261F"/>
    <w:pPr>
      <w:spacing w:before="100" w:beforeAutospacing="1" w:after="100" w:afterAutospacing="1" w:line="240" w:lineRule="auto"/>
    </w:pPr>
    <w:rPr>
      <w:rFonts w:ascii="Times New Roman" w:eastAsia="Times New Roman" w:hAnsi="Times New Roman"/>
      <w:sz w:val="24"/>
      <w:szCs w:val="24"/>
    </w:rPr>
  </w:style>
  <w:style w:type="table" w:customStyle="1" w:styleId="ListTable2-Accent41">
    <w:name w:val="List Table 2 - Accent 41"/>
    <w:basedOn w:val="TableNormal"/>
    <w:uiPriority w:val="47"/>
    <w:rsid w:val="00F5261F"/>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1070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1820">
      <w:bodyDiv w:val="1"/>
      <w:marLeft w:val="0"/>
      <w:marRight w:val="0"/>
      <w:marTop w:val="0"/>
      <w:marBottom w:val="0"/>
      <w:divBdr>
        <w:top w:val="none" w:sz="0" w:space="0" w:color="auto"/>
        <w:left w:val="none" w:sz="0" w:space="0" w:color="auto"/>
        <w:bottom w:val="none" w:sz="0" w:space="0" w:color="auto"/>
        <w:right w:val="none" w:sz="0" w:space="0" w:color="auto"/>
      </w:divBdr>
    </w:div>
    <w:div w:id="611982839">
      <w:bodyDiv w:val="1"/>
      <w:marLeft w:val="0"/>
      <w:marRight w:val="0"/>
      <w:marTop w:val="0"/>
      <w:marBottom w:val="0"/>
      <w:divBdr>
        <w:top w:val="none" w:sz="0" w:space="0" w:color="auto"/>
        <w:left w:val="none" w:sz="0" w:space="0" w:color="auto"/>
        <w:bottom w:val="none" w:sz="0" w:space="0" w:color="auto"/>
        <w:right w:val="none" w:sz="0" w:space="0" w:color="auto"/>
      </w:divBdr>
    </w:div>
    <w:div w:id="1485002381">
      <w:bodyDiv w:val="1"/>
      <w:marLeft w:val="0"/>
      <w:marRight w:val="0"/>
      <w:marTop w:val="0"/>
      <w:marBottom w:val="0"/>
      <w:divBdr>
        <w:top w:val="none" w:sz="0" w:space="0" w:color="auto"/>
        <w:left w:val="none" w:sz="0" w:space="0" w:color="auto"/>
        <w:bottom w:val="none" w:sz="0" w:space="0" w:color="auto"/>
        <w:right w:val="none" w:sz="0" w:space="0" w:color="auto"/>
      </w:divBdr>
    </w:div>
    <w:div w:id="20289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42" Type="http://schemas.openxmlformats.org/officeDocument/2006/relationships/chart" Target="charts/chart2.xml"/><Relationship Id="rId47" Type="http://schemas.openxmlformats.org/officeDocument/2006/relationships/chart" Target="charts/chart7.xml"/><Relationship Id="rId63" Type="http://schemas.openxmlformats.org/officeDocument/2006/relationships/chart" Target="charts/chart23.xml"/><Relationship Id="rId68" Type="http://schemas.openxmlformats.org/officeDocument/2006/relationships/chart" Target="charts/chart28.xml"/><Relationship Id="rId84" Type="http://schemas.openxmlformats.org/officeDocument/2006/relationships/chart" Target="charts/chart44.xml"/><Relationship Id="rId89" Type="http://schemas.openxmlformats.org/officeDocument/2006/relationships/chart" Target="charts/chart49.xml"/><Relationship Id="rId16" Type="http://schemas.openxmlformats.org/officeDocument/2006/relationships/chart" Target="charts/chart1.xml"/><Relationship Id="rId107" Type="http://schemas.openxmlformats.org/officeDocument/2006/relationships/footer" Target="footer1.xml"/><Relationship Id="rId11" Type="http://schemas.openxmlformats.org/officeDocument/2006/relationships/diagramData" Target="diagrams/data1.xml"/><Relationship Id="rId32" Type="http://schemas.openxmlformats.org/officeDocument/2006/relationships/diagramData" Target="diagrams/data5.xml"/><Relationship Id="rId37" Type="http://schemas.openxmlformats.org/officeDocument/2006/relationships/diagramData" Target="diagrams/data6.xml"/><Relationship Id="rId53" Type="http://schemas.openxmlformats.org/officeDocument/2006/relationships/chart" Target="charts/chart13.xml"/><Relationship Id="rId58" Type="http://schemas.openxmlformats.org/officeDocument/2006/relationships/chart" Target="charts/chart18.xml"/><Relationship Id="rId74" Type="http://schemas.openxmlformats.org/officeDocument/2006/relationships/chart" Target="charts/chart34.xml"/><Relationship Id="rId79" Type="http://schemas.openxmlformats.org/officeDocument/2006/relationships/chart" Target="charts/chart39.xml"/><Relationship Id="rId102" Type="http://schemas.openxmlformats.org/officeDocument/2006/relationships/chart" Target="charts/chart62.xml"/><Relationship Id="rId5" Type="http://schemas.openxmlformats.org/officeDocument/2006/relationships/webSettings" Target="webSettings.xml"/><Relationship Id="rId90" Type="http://schemas.openxmlformats.org/officeDocument/2006/relationships/chart" Target="charts/chart50.xml"/><Relationship Id="rId95" Type="http://schemas.openxmlformats.org/officeDocument/2006/relationships/chart" Target="charts/chart55.xml"/><Relationship Id="rId22" Type="http://schemas.openxmlformats.org/officeDocument/2006/relationships/diagramData" Target="diagrams/data3.xml"/><Relationship Id="rId27" Type="http://schemas.openxmlformats.org/officeDocument/2006/relationships/diagramData" Target="diagrams/data4.xml"/><Relationship Id="rId43" Type="http://schemas.openxmlformats.org/officeDocument/2006/relationships/chart" Target="charts/chart3.xml"/><Relationship Id="rId48" Type="http://schemas.openxmlformats.org/officeDocument/2006/relationships/chart" Target="charts/chart8.xml"/><Relationship Id="rId64" Type="http://schemas.openxmlformats.org/officeDocument/2006/relationships/chart" Target="charts/chart24.xml"/><Relationship Id="rId69" Type="http://schemas.openxmlformats.org/officeDocument/2006/relationships/chart" Target="charts/chart29.xml"/><Relationship Id="rId80" Type="http://schemas.openxmlformats.org/officeDocument/2006/relationships/chart" Target="charts/chart40.xml"/><Relationship Id="rId85" Type="http://schemas.openxmlformats.org/officeDocument/2006/relationships/chart" Target="charts/chart45.xml"/><Relationship Id="rId12" Type="http://schemas.openxmlformats.org/officeDocument/2006/relationships/diagramLayout" Target="diagrams/layout1.xml"/><Relationship Id="rId17" Type="http://schemas.openxmlformats.org/officeDocument/2006/relationships/diagramData" Target="diagrams/data2.xml"/><Relationship Id="rId33" Type="http://schemas.openxmlformats.org/officeDocument/2006/relationships/diagramLayout" Target="diagrams/layout5.xml"/><Relationship Id="rId38" Type="http://schemas.openxmlformats.org/officeDocument/2006/relationships/diagramLayout" Target="diagrams/layout6.xml"/><Relationship Id="rId59" Type="http://schemas.openxmlformats.org/officeDocument/2006/relationships/chart" Target="charts/chart19.xml"/><Relationship Id="rId103" Type="http://schemas.openxmlformats.org/officeDocument/2006/relationships/chart" Target="charts/chart63.xml"/><Relationship Id="rId108" Type="http://schemas.openxmlformats.org/officeDocument/2006/relationships/fontTable" Target="fontTable.xml"/><Relationship Id="rId54" Type="http://schemas.openxmlformats.org/officeDocument/2006/relationships/chart" Target="charts/chart14.xml"/><Relationship Id="rId70" Type="http://schemas.openxmlformats.org/officeDocument/2006/relationships/chart" Target="charts/chart30.xml"/><Relationship Id="rId75" Type="http://schemas.openxmlformats.org/officeDocument/2006/relationships/chart" Target="charts/chart35.xml"/><Relationship Id="rId91" Type="http://schemas.openxmlformats.org/officeDocument/2006/relationships/chart" Target="charts/chart51.xml"/><Relationship Id="rId96" Type="http://schemas.openxmlformats.org/officeDocument/2006/relationships/chart" Target="charts/chart56.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chart" Target="charts/chart9.xml"/><Relationship Id="rId57" Type="http://schemas.openxmlformats.org/officeDocument/2006/relationships/chart" Target="charts/chart17.xml"/><Relationship Id="rId106" Type="http://schemas.openxmlformats.org/officeDocument/2006/relationships/header" Target="header1.xml"/><Relationship Id="rId10" Type="http://schemas.openxmlformats.org/officeDocument/2006/relationships/image" Target="media/image2.png"/><Relationship Id="rId31" Type="http://schemas.microsoft.com/office/2007/relationships/diagramDrawing" Target="diagrams/drawing4.xml"/><Relationship Id="rId44" Type="http://schemas.openxmlformats.org/officeDocument/2006/relationships/chart" Target="charts/chart4.xml"/><Relationship Id="rId52" Type="http://schemas.openxmlformats.org/officeDocument/2006/relationships/chart" Target="charts/chart12.xml"/><Relationship Id="rId60" Type="http://schemas.openxmlformats.org/officeDocument/2006/relationships/chart" Target="charts/chart20.xml"/><Relationship Id="rId65" Type="http://schemas.openxmlformats.org/officeDocument/2006/relationships/chart" Target="charts/chart25.xml"/><Relationship Id="rId73" Type="http://schemas.openxmlformats.org/officeDocument/2006/relationships/chart" Target="charts/chart33.xml"/><Relationship Id="rId78" Type="http://schemas.openxmlformats.org/officeDocument/2006/relationships/chart" Target="charts/chart38.xml"/><Relationship Id="rId81" Type="http://schemas.openxmlformats.org/officeDocument/2006/relationships/chart" Target="charts/chart41.xml"/><Relationship Id="rId86" Type="http://schemas.openxmlformats.org/officeDocument/2006/relationships/chart" Target="charts/chart46.xml"/><Relationship Id="rId94" Type="http://schemas.openxmlformats.org/officeDocument/2006/relationships/chart" Target="charts/chart54.xml"/><Relationship Id="rId99" Type="http://schemas.openxmlformats.org/officeDocument/2006/relationships/chart" Target="charts/chart59.xml"/><Relationship Id="rId101" Type="http://schemas.openxmlformats.org/officeDocument/2006/relationships/chart" Target="charts/chart6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diagramQuickStyle" Target="diagrams/quickStyle1.xml"/><Relationship Id="rId18" Type="http://schemas.openxmlformats.org/officeDocument/2006/relationships/diagramLayout" Target="diagrams/layout2.xml"/><Relationship Id="rId39" Type="http://schemas.openxmlformats.org/officeDocument/2006/relationships/diagramQuickStyle" Target="diagrams/quickStyle6.xml"/><Relationship Id="rId109" Type="http://schemas.openxmlformats.org/officeDocument/2006/relationships/theme" Target="theme/theme1.xml"/><Relationship Id="rId34" Type="http://schemas.openxmlformats.org/officeDocument/2006/relationships/diagramQuickStyle" Target="diagrams/quickStyle5.xml"/><Relationship Id="rId50" Type="http://schemas.openxmlformats.org/officeDocument/2006/relationships/chart" Target="charts/chart10.xml"/><Relationship Id="rId55" Type="http://schemas.openxmlformats.org/officeDocument/2006/relationships/chart" Target="charts/chart15.xml"/><Relationship Id="rId76" Type="http://schemas.openxmlformats.org/officeDocument/2006/relationships/chart" Target="charts/chart36.xml"/><Relationship Id="rId97" Type="http://schemas.openxmlformats.org/officeDocument/2006/relationships/chart" Target="charts/chart57.xml"/><Relationship Id="rId104" Type="http://schemas.openxmlformats.org/officeDocument/2006/relationships/chart" Target="charts/chart64.xml"/><Relationship Id="rId7" Type="http://schemas.openxmlformats.org/officeDocument/2006/relationships/endnotes" Target="endnotes.xml"/><Relationship Id="rId71" Type="http://schemas.openxmlformats.org/officeDocument/2006/relationships/chart" Target="charts/chart31.xml"/><Relationship Id="rId92" Type="http://schemas.openxmlformats.org/officeDocument/2006/relationships/chart" Target="charts/chart52.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QuickStyle" Target="diagrams/quickStyle3.xml"/><Relationship Id="rId40" Type="http://schemas.openxmlformats.org/officeDocument/2006/relationships/diagramColors" Target="diagrams/colors6.xml"/><Relationship Id="rId45" Type="http://schemas.openxmlformats.org/officeDocument/2006/relationships/chart" Target="charts/chart5.xml"/><Relationship Id="rId66" Type="http://schemas.openxmlformats.org/officeDocument/2006/relationships/chart" Target="charts/chart26.xml"/><Relationship Id="rId87" Type="http://schemas.openxmlformats.org/officeDocument/2006/relationships/chart" Target="charts/chart47.xml"/><Relationship Id="rId61" Type="http://schemas.openxmlformats.org/officeDocument/2006/relationships/chart" Target="charts/chart21.xml"/><Relationship Id="rId82" Type="http://schemas.openxmlformats.org/officeDocument/2006/relationships/chart" Target="charts/chart42.xml"/><Relationship Id="rId19" Type="http://schemas.openxmlformats.org/officeDocument/2006/relationships/diagramQuickStyle" Target="diagrams/quickStyle2.xml"/><Relationship Id="rId14" Type="http://schemas.openxmlformats.org/officeDocument/2006/relationships/diagramColors" Target="diagrams/colors1.xml"/><Relationship Id="rId30" Type="http://schemas.openxmlformats.org/officeDocument/2006/relationships/diagramColors" Target="diagrams/colors4.xml"/><Relationship Id="rId35" Type="http://schemas.openxmlformats.org/officeDocument/2006/relationships/diagramColors" Target="diagrams/colors5.xml"/><Relationship Id="rId56" Type="http://schemas.openxmlformats.org/officeDocument/2006/relationships/chart" Target="charts/chart16.xml"/><Relationship Id="rId77" Type="http://schemas.openxmlformats.org/officeDocument/2006/relationships/chart" Target="charts/chart37.xml"/><Relationship Id="rId100" Type="http://schemas.openxmlformats.org/officeDocument/2006/relationships/chart" Target="charts/chart60.xml"/><Relationship Id="rId105" Type="http://schemas.openxmlformats.org/officeDocument/2006/relationships/chart" Target="charts/chart65.xml"/><Relationship Id="rId8" Type="http://schemas.openxmlformats.org/officeDocument/2006/relationships/image" Target="media/image1.png"/><Relationship Id="rId51" Type="http://schemas.openxmlformats.org/officeDocument/2006/relationships/chart" Target="charts/chart11.xml"/><Relationship Id="rId72" Type="http://schemas.openxmlformats.org/officeDocument/2006/relationships/chart" Target="charts/chart32.xml"/><Relationship Id="rId93" Type="http://schemas.openxmlformats.org/officeDocument/2006/relationships/chart" Target="charts/chart53.xml"/><Relationship Id="rId98" Type="http://schemas.openxmlformats.org/officeDocument/2006/relationships/chart" Target="charts/chart58.xml"/><Relationship Id="rId3" Type="http://schemas.openxmlformats.org/officeDocument/2006/relationships/styles" Target="styles.xml"/><Relationship Id="rId25" Type="http://schemas.openxmlformats.org/officeDocument/2006/relationships/diagramColors" Target="diagrams/colors3.xml"/><Relationship Id="rId46" Type="http://schemas.openxmlformats.org/officeDocument/2006/relationships/chart" Target="charts/chart6.xml"/><Relationship Id="rId67" Type="http://schemas.openxmlformats.org/officeDocument/2006/relationships/chart" Target="charts/chart27.xml"/><Relationship Id="rId20" Type="http://schemas.openxmlformats.org/officeDocument/2006/relationships/diagramColors" Target="diagrams/colors2.xml"/><Relationship Id="rId41" Type="http://schemas.microsoft.com/office/2007/relationships/diagramDrawing" Target="diagrams/drawing6.xml"/><Relationship Id="rId62" Type="http://schemas.openxmlformats.org/officeDocument/2006/relationships/chart" Target="charts/chart22.xml"/><Relationship Id="rId83" Type="http://schemas.openxmlformats.org/officeDocument/2006/relationships/chart" Target="charts/chart43.xml"/><Relationship Id="rId88" Type="http://schemas.openxmlformats.org/officeDocument/2006/relationships/chart" Target="charts/chart48.xml"/></Relationships>
</file>

<file path=word/charts/_rels/chart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0.xml.rels><?xml version="1.0" encoding="UTF-8" standalone="yes"?>
<Relationships xmlns="http://schemas.openxmlformats.org/package/2006/relationships"><Relationship Id="rId1" Type="http://schemas.openxmlformats.org/officeDocument/2006/relationships/oleObject" Target="file:///C:\Users\burim.sallova.KPK-RKS\Desktop\Copy%20of%20Grafik%20%20Rap%20%20i%20psh%20%20gjashtmu%20i%20pare%202021.xlsx" TargetMode="External"/></Relationships>
</file>

<file path=word/charts/_rels/chart1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4.xml.rels><?xml version="1.0" encoding="UTF-8" standalone="yes"?>
<Relationships xmlns="http://schemas.openxmlformats.org/package/2006/relationships"><Relationship Id="rId1" Type="http://schemas.openxmlformats.org/officeDocument/2006/relationships/oleObject" Target="file:///C:\Users\burim.sallova.KPK-RKS\Desktop\Copy%20of%20Grafik%20%20Rap%20%20i%20psh%20%20gjashtmu%20i%20pare%202021.xlsx" TargetMode="External"/></Relationships>
</file>

<file path=word/charts/_rels/chart1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9.xml.rels><?xml version="1.0" encoding="UTF-8" standalone="yes"?>
<Relationships xmlns="http://schemas.openxmlformats.org/package/2006/relationships"><Relationship Id="rId2" Type="http://schemas.openxmlformats.org/officeDocument/2006/relationships/oleObject" Target="file:///C:\Users\besim.morina\Desktop\2021\Raportet%20e%20prokuroreve\Raporti%20vjetor%202021\TM2\Gjashtemujori%20I%202021\Draft%20raporti%20gjashtemujor\Grafik.%20Rap.%20i%20psh.%20gjashtmu%20i%20pare%202021.xlsx" TargetMode="External"/><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burim.sallova.KPK-RKS\Desktop\Copy%20of%20Grafik%20%20Rap%20%20i%20psh%20%20gjashtmu%20i%20pare%202021.xlsx" TargetMode="External"/></Relationships>
</file>

<file path=word/charts/_rels/chart20.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2.xml.rels><?xml version="1.0" encoding="UTF-8" standalone="yes"?>
<Relationships xmlns="http://schemas.openxmlformats.org/package/2006/relationships"><Relationship Id="rId1" Type="http://schemas.openxmlformats.org/officeDocument/2006/relationships/oleObject" Target="file:///C:\Users\burim.sallova.KPK-RKS\Desktop\Copy%20of%20Grafik%20%20Rap%20%20i%20psh%20%20gjashtmu%20i%20pare%202021.xlsx" TargetMode="External"/></Relationships>
</file>

<file path=word/charts/_rels/chart2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0.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xml.rels><?xml version="1.0" encoding="UTF-8" standalone="yes"?>
<Relationships xmlns="http://schemas.openxmlformats.org/package/2006/relationships"><Relationship Id="rId1" Type="http://schemas.openxmlformats.org/officeDocument/2006/relationships/oleObject" Target="file:///C:\Users\rexhep.statovci\Desktop\Gjashtmujori%202021\Grafik.%20Rap.%20i%20psh.%20gjashtmu%20i%20pare%202020.xlsx" TargetMode="External"/></Relationships>
</file>

<file path=word/charts/_rels/chart40.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xml.rels><?xml version="1.0" encoding="UTF-8" standalone="yes"?>
<Relationships xmlns="http://schemas.openxmlformats.org/package/2006/relationships"><Relationship Id="rId1" Type="http://schemas.openxmlformats.org/officeDocument/2006/relationships/oleObject" Target="file:///C:\Users\burim.sallova.KPK-RKS\Desktop\Copy%20of%20Grafik%20%20Rap%20%20i%20psh%20%20gjashtmu%20i%20pare%20202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burim.sallova.KPK-RKS\Desktop\Copy%20of%20Grafik%20%20Rap%20%20i%20psh%20%20gjashtmu%20i%20pare%202021.xlsx" TargetMode="External"/></Relationships>
</file>

<file path=word/charts/_rels/chart5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xml.rels><?xml version="1.0" encoding="UTF-8" standalone="yes"?>
<Relationships xmlns="http://schemas.openxmlformats.org/package/2006/relationships"><Relationship Id="rId1" Type="http://schemas.openxmlformats.org/officeDocument/2006/relationships/oleObject" Target="file:///C:\Users\burim.sallova.KPK-RKS\Desktop\Copy%20of%20Grafik%20%20Rap%20%20i%20psh%20%20gjashtmu%20i%20pare%202021.xlsx" TargetMode="External"/></Relationships>
</file>

<file path=word/charts/_rels/chart60.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besim.morina\AppData\Local\Microsoft\Windows\INetCache\Content.Outlook\4CJQ33ZQ\Copy%20of%20Grafikonet%20Raporti%20i%20PSH%20vjetor%202020%20%20v%2045555.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besim.morina\AppData\Local\Microsoft\Windows\INetCache\Content.Outlook\4CJQ33ZQ\Copy%20of%20Grafikonet%20Raporti%20i%20PSH%20vjetor%202020%20%20v%2045555.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besim.morina\AppData\Local\Microsoft\Windows\INetCache\Content.Outlook\4CJQ33ZQ\Copy%20of%20Grafikonet%20Raporti%20i%20PSH%20vjetor%202020%20%20v%2045555.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Participation of prosecutors in trainings by prosecution offices   </a:t>
            </a:r>
          </a:p>
        </c:rich>
      </c:tx>
      <c:layout>
        <c:manualLayout>
          <c:xMode val="edge"/>
          <c:yMode val="edge"/>
          <c:x val="2.2055185946893367E-4"/>
          <c:y val="0"/>
        </c:manualLayout>
      </c:layout>
      <c:overlay val="0"/>
      <c:spPr>
        <a:noFill/>
        <a:ln>
          <a:noFill/>
        </a:ln>
        <a:effectLst/>
      </c:spPr>
    </c:title>
    <c:autoTitleDeleted val="0"/>
    <c:plotArea>
      <c:layout>
        <c:manualLayout>
          <c:layoutTarget val="inner"/>
          <c:xMode val="edge"/>
          <c:yMode val="edge"/>
          <c:x val="0.2349170159151413"/>
          <c:y val="0.14504075910026129"/>
          <c:w val="0.48883044641483275"/>
          <c:h val="0.85495924089973874"/>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1"/>
              <c:layout>
                <c:manualLayout>
                  <c:x val="9.9028281267320335E-3"/>
                  <c:y val="-1.0596787308973376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9532985987594165E-2"/>
                  <c:y val="1.19994096658535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1.4417286380869058E-2"/>
                  <c:y val="2.558523934508186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6.1993292505104379E-3"/>
                  <c:y val="1.3482689663792027E-3"/>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6.8613298337707783E-3"/>
                  <c:y val="-1.2632795900512436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7.695939049285506E-3"/>
                  <c:y val="-1.3167104111986001E-3"/>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5.8380723242927547E-3"/>
                  <c:y val="-1.1607299087614048E-2"/>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4.6261665208515599E-3"/>
                  <c:y val="6.9381952255968002E-3"/>
                </c:manualLayout>
              </c:layout>
              <c:showLegendKey val="0"/>
              <c:showVal val="0"/>
              <c:showCatName val="0"/>
              <c:showSerName val="0"/>
              <c:showPercent val="1"/>
              <c:showBubbleSize val="0"/>
              <c:extLst>
                <c:ext xmlns:c15="http://schemas.microsoft.com/office/drawing/2012/chart" uri="{CE6537A1-D6FC-4f65-9D91-7224C49458BB}"/>
              </c:extLst>
            </c:dLbl>
            <c:dLbl>
              <c:idx val="9"/>
              <c:layout>
                <c:manualLayout>
                  <c:x val="4.8014180519101776E-3"/>
                  <c:y val="1.9454755655543058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ZKPSH</c:v>
                </c:pt>
                <c:pt idx="1">
                  <c:v>PSRK</c:v>
                </c:pt>
                <c:pt idx="2">
                  <c:v>PA</c:v>
                </c:pt>
                <c:pt idx="3">
                  <c:v>PTHPr</c:v>
                </c:pt>
                <c:pt idx="4">
                  <c:v>PTHGji</c:v>
                </c:pt>
                <c:pt idx="5">
                  <c:v>PTHPz</c:v>
                </c:pt>
                <c:pt idx="6">
                  <c:v>PTHGja</c:v>
                </c:pt>
                <c:pt idx="7">
                  <c:v>PTHPe</c:v>
                </c:pt>
                <c:pt idx="8">
                  <c:v>PTHMi</c:v>
                </c:pt>
                <c:pt idx="9">
                  <c:v>PTHFe</c:v>
                </c:pt>
              </c:strCache>
            </c:strRef>
          </c:cat>
          <c:val>
            <c:numRef>
              <c:f>Sheet1!$B$2:$B$11</c:f>
              <c:numCache>
                <c:formatCode>General</c:formatCode>
                <c:ptCount val="10"/>
                <c:pt idx="0">
                  <c:v>4</c:v>
                </c:pt>
                <c:pt idx="1">
                  <c:v>11</c:v>
                </c:pt>
                <c:pt idx="2">
                  <c:v>4</c:v>
                </c:pt>
                <c:pt idx="3">
                  <c:v>92</c:v>
                </c:pt>
                <c:pt idx="4">
                  <c:v>29</c:v>
                </c:pt>
                <c:pt idx="5">
                  <c:v>84</c:v>
                </c:pt>
                <c:pt idx="6">
                  <c:v>21</c:v>
                </c:pt>
                <c:pt idx="7">
                  <c:v>22</c:v>
                </c:pt>
                <c:pt idx="8">
                  <c:v>51</c:v>
                </c:pt>
                <c:pt idx="9">
                  <c:v>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8091688686003977"/>
          <c:y val="0.15332366805858197"/>
          <c:w val="0.10647542244863856"/>
          <c:h val="0.7047084935772223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521184223831314E-2"/>
          <c:y val="0.16217965324814085"/>
          <c:w val="0.73055555555555551"/>
          <c:h val="0.69444444444444453"/>
        </c:manualLayout>
      </c:layout>
      <c:pie3DChart>
        <c:varyColors val="1"/>
        <c:ser>
          <c:idx val="0"/>
          <c:order val="0"/>
          <c:dPt>
            <c:idx val="0"/>
            <c:bubble3D val="0"/>
            <c:explosion val="1"/>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7"/>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84150" h="127000" prst="relaxedInset"/>
                <a:bevelB w="127000" h="127000" prst="relaxedInset"/>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6666666666666666E-2"/>
                  <c:y val="0.2361111111111110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Cases PP
</a:t>
                    </a:r>
                    <a:fld id="{CAACBC22-4F28-4D3C-BCD6-720804ABB863}" type="VALUE">
                      <a:rPr lang="en-US" baseline="0"/>
                      <a:pPr>
                        <a:defRPr sz="1000" b="1" i="0" u="none" strike="noStrike" kern="1200" spc="0" baseline="0">
                          <a:solidFill>
                            <a:schemeClr val="accent1"/>
                          </a:solidFill>
                          <a:latin typeface="+mn-lt"/>
                          <a:ea typeface="+mn-ea"/>
                          <a:cs typeface="+mn-cs"/>
                        </a:defRPr>
                      </a:pPr>
                      <a:t>[VALUE]</a:t>
                    </a:fld>
                    <a:r>
                      <a:rPr lang="en-US" baseline="0"/>
                      <a:t>
</a:t>
                    </a:r>
                    <a:fld id="{E09581D4-2860-4CB9-A265-89D624BAF35A}" type="PERCENTAGE">
                      <a:rPr lang="en-US" baseline="0"/>
                      <a:pPr>
                        <a:defRPr sz="1000" b="1" i="0" u="none" strike="noStrike" kern="1200" spc="0" baseline="0">
                          <a:solidFill>
                            <a:schemeClr val="accent1"/>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0.17855041629730059"/>
                  <c:y val="0.2460533333106027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baseline="0"/>
                      <a:t>Cases PPM
</a:t>
                    </a:r>
                    <a:fld id="{7D1B6A7B-8559-4FDE-934F-4E845C51B765}" type="VALUE">
                      <a:rPr lang="en-US" baseline="0"/>
                      <a:pPr>
                        <a:defRPr sz="1000" b="1" i="0" u="none" strike="noStrike" kern="1200" spc="0" baseline="0">
                          <a:solidFill>
                            <a:schemeClr val="accent2"/>
                          </a:solidFill>
                          <a:latin typeface="+mn-lt"/>
                          <a:ea typeface="+mn-ea"/>
                          <a:cs typeface="+mn-cs"/>
                        </a:defRPr>
                      </a:pPr>
                      <a:t>[VALUE]</a:t>
                    </a:fld>
                    <a:r>
                      <a:rPr lang="en-US" baseline="0"/>
                      <a:t>
</a:t>
                    </a:r>
                    <a:fld id="{9DBE1B5B-3332-4241-99A8-801824299DA6}" type="PERCENTAGE">
                      <a:rPr lang="en-US" baseline="0"/>
                      <a:pPr>
                        <a:defRPr sz="1000" b="1" i="0" u="none" strike="noStrike" kern="1200" spc="0" baseline="0">
                          <a:solidFill>
                            <a:schemeClr val="accent2"/>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manualLayout>
                  <c:x val="0"/>
                  <c:y val="0.12990522203649449"/>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0.10927551106866826"/>
                  <c:y val="-0.1661880285797608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r>
                      <a:rPr lang="en-US" baseline="0"/>
                      <a:t>Cases PPN
</a:t>
                    </a:r>
                    <a:fld id="{DF18666B-4D00-42CE-806A-3CDCF137C91D}" type="VALUE">
                      <a:rPr lang="en-US" baseline="0"/>
                      <a:pPr>
                        <a:defRPr sz="1000" b="1" i="0" u="none" strike="noStrike" kern="1200" spc="0" baseline="0">
                          <a:solidFill>
                            <a:schemeClr val="accent4"/>
                          </a:solidFill>
                          <a:latin typeface="+mn-lt"/>
                          <a:ea typeface="+mn-ea"/>
                          <a:cs typeface="+mn-cs"/>
                        </a:defRPr>
                      </a:pPr>
                      <a:t>[VALUE]</a:t>
                    </a:fld>
                    <a:r>
                      <a:rPr lang="en-US" baseline="0"/>
                      <a:t>
</a:t>
                    </a:r>
                    <a:fld id="{0ABAEA81-DF29-45EE-A02E-0A87FC6A4624}" type="PERCENTAGE">
                      <a:rPr lang="en-US" baseline="0"/>
                      <a:pPr>
                        <a:defRPr sz="1000" b="1" i="0" u="none" strike="noStrike" kern="1200" spc="0" baseline="0">
                          <a:solidFill>
                            <a:schemeClr val="accent4"/>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1.7867113344500279E-2"/>
                  <c:y val="-0.2569773138821818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en-US" baseline="0"/>
                      <a:t>Cases ILA
</a:t>
                    </a:r>
                    <a:fld id="{98479DB1-663A-4CB1-8078-BB729CBC36B9}" type="VALUE">
                      <a:rPr lang="en-US" baseline="0"/>
                      <a:pPr>
                        <a:defRPr sz="1000" b="1" i="0" u="none" strike="noStrike" kern="1200" spc="0" baseline="0">
                          <a:solidFill>
                            <a:schemeClr val="accent5"/>
                          </a:solidFill>
                          <a:latin typeface="+mn-lt"/>
                          <a:ea typeface="+mn-ea"/>
                          <a:cs typeface="+mn-cs"/>
                        </a:defRPr>
                      </a:pPr>
                      <a:t>[VALUE]</a:t>
                    </a:fld>
                    <a:r>
                      <a:rPr lang="en-US" baseline="0"/>
                      <a:t>
</a:t>
                    </a:r>
                    <a:fld id="{A1FEFB04-D4FF-4063-B7AF-6BD77D1AFFD8}" type="PERCENTAGE">
                      <a:rPr lang="en-US" baseline="0"/>
                      <a:pPr>
                        <a:defRPr sz="1000" b="1" i="0" u="none" strike="noStrike" kern="1200" spc="0" baseline="0">
                          <a:solidFill>
                            <a:schemeClr val="accent5"/>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5"/>
              <c:layout>
                <c:manualLayout>
                  <c:x val="9.3325771464496429E-2"/>
                  <c:y val="-8.647301539177015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r>
                      <a:rPr lang="en-US"/>
                      <a:t>Appallate</a:t>
                    </a:r>
                    <a:r>
                      <a:rPr lang="en-US" baseline="0"/>
                      <a:t> Prosecutio </a:t>
                    </a:r>
                    <a:r>
                      <a:rPr lang="en-US"/>
                      <a:t>(AP) 
 167 
0.20%</a:t>
                    </a:r>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layout>
                <c:manualLayout>
                  <c:x val="6.5089049798423435E-2"/>
                  <c:y val="0.2255572181699911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r>
                      <a:rPr lang="en-US" baseline="0"/>
                      <a:t>Cases at the Chief State Prosecutor's Office OCSP 
</a:t>
                    </a:r>
                    <a:fld id="{58AF7580-1207-42DD-B0B9-9BD9346FBE74}" type="VALUE">
                      <a:rPr lang="en-US" baseline="0"/>
                      <a:pPr>
                        <a:defRPr sz="1000" b="1" i="0" u="none" strike="noStrike" kern="1200" spc="0" baseline="0">
                          <a:solidFill>
                            <a:schemeClr val="accent1">
                              <a:lumMod val="60000"/>
                            </a:schemeClr>
                          </a:solidFill>
                          <a:latin typeface="+mn-lt"/>
                          <a:ea typeface="+mn-ea"/>
                          <a:cs typeface="+mn-cs"/>
                        </a:defRPr>
                      </a:pPr>
                      <a:t>[VALUE]</a:t>
                    </a:fld>
                    <a:r>
                      <a:rPr lang="en-US" baseline="0"/>
                      <a:t>
</a:t>
                    </a:r>
                    <a:fld id="{EE1EFDBE-BE3A-42D2-B569-64CDF27F215C}" type="PERCENTAGE">
                      <a:rPr lang="en-US" baseline="0"/>
                      <a:pPr>
                        <a:defRPr sz="1000" b="1" i="0" u="none" strike="noStrike" kern="1200" spc="0" baseline="0">
                          <a:solidFill>
                            <a:schemeClr val="accent1">
                              <a:lumMod val="60000"/>
                            </a:schemeClr>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numFmt formatCode="0.00%" sourceLinked="0"/>
            <c:spPr>
              <a:noFill/>
              <a:ln>
                <a:noFill/>
              </a:ln>
              <a:effectLst/>
            </c:sp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Graf15!$B$3:$B$9</c:f>
              <c:strCache>
                <c:ptCount val="7"/>
                <c:pt idx="0">
                  <c:v>Lëndë (PP) </c:v>
                </c:pt>
                <c:pt idx="1">
                  <c:v>Lëndë (PPM) </c:v>
                </c:pt>
                <c:pt idx="2">
                  <c:v>Lëndë (PPP) </c:v>
                </c:pt>
                <c:pt idx="3">
                  <c:v>Lëndë (PPN) </c:v>
                </c:pt>
                <c:pt idx="4">
                  <c:v>Lëndë (NJN) </c:v>
                </c:pt>
                <c:pt idx="5">
                  <c:v>Lëndë në Prokurorinë e Apelit (PA) </c:v>
                </c:pt>
                <c:pt idx="6">
                  <c:v>Lëndë në Zyrën e Kryeprokurorit të Shtetit (ZKPSH) </c:v>
                </c:pt>
              </c:strCache>
            </c:strRef>
          </c:cat>
          <c:val>
            <c:numRef>
              <c:f>Graf15!$C$3:$C$9</c:f>
              <c:numCache>
                <c:formatCode>_(* #,##0_);_(* \(#,##0\);_(* "-"??_);_(@_)</c:formatCode>
                <c:ptCount val="7"/>
                <c:pt idx="0">
                  <c:v>6756</c:v>
                </c:pt>
                <c:pt idx="1">
                  <c:v>894</c:v>
                </c:pt>
                <c:pt idx="2">
                  <c:v>60647</c:v>
                </c:pt>
                <c:pt idx="3">
                  <c:v>11088</c:v>
                </c:pt>
                <c:pt idx="4">
                  <c:v>578</c:v>
                </c:pt>
                <c:pt idx="5">
                  <c:v>167</c:v>
                </c:pt>
                <c:pt idx="6">
                  <c:v>29</c:v>
                </c:pt>
              </c:numCache>
            </c:numRef>
          </c:val>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988261783156809E-2"/>
          <c:y val="0.12555704198341805"/>
          <c:w val="0.93684669224039308"/>
          <c:h val="0.58956410210628429"/>
        </c:manualLayout>
      </c:layout>
      <c:bar3DChart>
        <c:barDir val="col"/>
        <c:grouping val="clustered"/>
        <c:varyColors val="0"/>
        <c:ser>
          <c:idx val="0"/>
          <c:order val="0"/>
          <c:tx>
            <c:strRef>
              <c:f>Graf16!$E$6</c:f>
              <c:strCache>
                <c:ptCount val="1"/>
                <c:pt idx="0">
                  <c:v>Gjithsejtë në punë </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Graf16!$B$7:$B$13</c:f>
              <c:strCache>
                <c:ptCount val="7"/>
                <c:pt idx="0">
                  <c:v>Kallëzimet penale të kryesve madhor të v.p (PP)</c:v>
                </c:pt>
                <c:pt idx="1">
                  <c:v>Kallëzimet penale të kryesve të mitur të v.p (PPM)</c:v>
                </c:pt>
                <c:pt idx="2">
                  <c:v>Kallëzimet penale të kryesve të panjohur të v.p (PPP)</c:v>
                </c:pt>
                <c:pt idx="3">
                  <c:v>Lëndët e ndryshme penale (PPN)</c:v>
                </c:pt>
                <c:pt idx="4">
                  <c:v>Lëndët e ZKPSH</c:v>
                </c:pt>
                <c:pt idx="5">
                  <c:v>Lëndët e PA</c:v>
                </c:pt>
                <c:pt idx="6">
                  <c:v>Lëndët e Ndihmës Juridike ndërkombëtare (NJN)</c:v>
                </c:pt>
              </c:strCache>
            </c:strRef>
          </c:cat>
          <c:val>
            <c:numRef>
              <c:f>Graf16!$E$7:$E$13</c:f>
              <c:numCache>
                <c:formatCode>#,##0</c:formatCode>
                <c:ptCount val="7"/>
                <c:pt idx="0">
                  <c:v>18148</c:v>
                </c:pt>
                <c:pt idx="1">
                  <c:v>1779</c:v>
                </c:pt>
                <c:pt idx="2">
                  <c:v>64950</c:v>
                </c:pt>
                <c:pt idx="3">
                  <c:v>15916</c:v>
                </c:pt>
                <c:pt idx="4">
                  <c:v>689</c:v>
                </c:pt>
                <c:pt idx="5">
                  <c:v>3370</c:v>
                </c:pt>
                <c:pt idx="6">
                  <c:v>710</c:v>
                </c:pt>
              </c:numCache>
            </c:numRef>
          </c:val>
        </c:ser>
        <c:ser>
          <c:idx val="1"/>
          <c:order val="1"/>
          <c:tx>
            <c:strRef>
              <c:f>Graf16!$F$6</c:f>
              <c:strCache>
                <c:ptCount val="1"/>
                <c:pt idx="0">
                  <c:v>Të zgjidhura</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dLbls>
            <c:dLbl>
              <c:idx val="0"/>
              <c:layout>
                <c:manualLayout>
                  <c:x val="1.6122529190664269E-3"/>
                  <c:y val="-1.871344339883284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367587571992512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8367587571992218E-3"/>
                  <c:y val="-1.871344339883284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245058381328538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8367587571992807E-3"/>
                  <c:y val="-5.6140330196497151E-3"/>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Graf16!$B$7:$B$13</c:f>
              <c:strCache>
                <c:ptCount val="7"/>
                <c:pt idx="0">
                  <c:v>Kallëzimet penale të kryesve madhor të v.p (PP)</c:v>
                </c:pt>
                <c:pt idx="1">
                  <c:v>Kallëzimet penale të kryesve të mitur të v.p (PPM)</c:v>
                </c:pt>
                <c:pt idx="2">
                  <c:v>Kallëzimet penale të kryesve të panjohur të v.p (PPP)</c:v>
                </c:pt>
                <c:pt idx="3">
                  <c:v>Lëndët e ndryshme penale (PPN)</c:v>
                </c:pt>
                <c:pt idx="4">
                  <c:v>Lëndët e ZKPSH</c:v>
                </c:pt>
                <c:pt idx="5">
                  <c:v>Lëndët e PA</c:v>
                </c:pt>
                <c:pt idx="6">
                  <c:v>Lëndët e Ndihmës Juridike ndërkombëtare (NJN)</c:v>
                </c:pt>
              </c:strCache>
            </c:strRef>
          </c:cat>
          <c:val>
            <c:numRef>
              <c:f>Graf16!$F$7:$F$13</c:f>
              <c:numCache>
                <c:formatCode>#,##0</c:formatCode>
                <c:ptCount val="7"/>
                <c:pt idx="0">
                  <c:v>11392</c:v>
                </c:pt>
                <c:pt idx="1">
                  <c:v>885</c:v>
                </c:pt>
                <c:pt idx="2">
                  <c:v>4303</c:v>
                </c:pt>
                <c:pt idx="3">
                  <c:v>4828</c:v>
                </c:pt>
                <c:pt idx="4" formatCode="General">
                  <c:v>660</c:v>
                </c:pt>
                <c:pt idx="5">
                  <c:v>3203</c:v>
                </c:pt>
                <c:pt idx="6">
                  <c:v>132</c:v>
                </c:pt>
              </c:numCache>
            </c:numRef>
          </c:val>
        </c:ser>
        <c:ser>
          <c:idx val="2"/>
          <c:order val="2"/>
          <c:tx>
            <c:strRef>
              <c:f>Graf16!$G$6</c:f>
              <c:strCache>
                <c:ptCount val="1"/>
                <c:pt idx="0">
                  <c:v>Të pazgjidhura në fund të periudhës raportuese</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invertIfNegative val="0"/>
          <c:dLbls>
            <c:dLbl>
              <c:idx val="0"/>
              <c:layout>
                <c:manualLayout>
                  <c:x val="6.4490116762657076E-3"/>
                  <c:y val="-6.3739640223363147E-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0612645953321346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4490116762655888E-3"/>
                  <c:y val="-7.4853773595332735E-3"/>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Graf16!$B$7:$B$13</c:f>
              <c:strCache>
                <c:ptCount val="7"/>
                <c:pt idx="0">
                  <c:v>Kallëzimet penale të kryesve madhor të v.p (PP)</c:v>
                </c:pt>
                <c:pt idx="1">
                  <c:v>Kallëzimet penale të kryesve të mitur të v.p (PPM)</c:v>
                </c:pt>
                <c:pt idx="2">
                  <c:v>Kallëzimet penale të kryesve të panjohur të v.p (PPP)</c:v>
                </c:pt>
                <c:pt idx="3">
                  <c:v>Lëndët e ndryshme penale (PPN)</c:v>
                </c:pt>
                <c:pt idx="4">
                  <c:v>Lëndët e ZKPSH</c:v>
                </c:pt>
                <c:pt idx="5">
                  <c:v>Lëndët e PA</c:v>
                </c:pt>
                <c:pt idx="6">
                  <c:v>Lëndët e Ndihmës Juridike ndërkombëtare (NJN)</c:v>
                </c:pt>
              </c:strCache>
            </c:strRef>
          </c:cat>
          <c:val>
            <c:numRef>
              <c:f>Graf16!$G$7:$G$13</c:f>
              <c:numCache>
                <c:formatCode>#,##0</c:formatCode>
                <c:ptCount val="7"/>
                <c:pt idx="0">
                  <c:v>6756</c:v>
                </c:pt>
                <c:pt idx="1">
                  <c:v>894</c:v>
                </c:pt>
                <c:pt idx="2">
                  <c:v>60647</c:v>
                </c:pt>
                <c:pt idx="3">
                  <c:v>11088</c:v>
                </c:pt>
                <c:pt idx="4" formatCode="General">
                  <c:v>29</c:v>
                </c:pt>
                <c:pt idx="5" formatCode="General">
                  <c:v>167</c:v>
                </c:pt>
                <c:pt idx="6" formatCode="General">
                  <c:v>578</c:v>
                </c:pt>
              </c:numCache>
            </c:numRef>
          </c:val>
        </c:ser>
        <c:dLbls>
          <c:showLegendKey val="0"/>
          <c:showVal val="0"/>
          <c:showCatName val="0"/>
          <c:showSerName val="0"/>
          <c:showPercent val="0"/>
          <c:showBubbleSize val="0"/>
        </c:dLbls>
        <c:gapWidth val="150"/>
        <c:shape val="box"/>
        <c:axId val="606258496"/>
        <c:axId val="606254688"/>
        <c:axId val="0"/>
      </c:bar3DChart>
      <c:catAx>
        <c:axId val="606258496"/>
        <c:scaling>
          <c:orientation val="minMax"/>
        </c:scaling>
        <c:delete val="0"/>
        <c:axPos val="b"/>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lumMod val="75000"/>
                  </a:schemeClr>
                </a:solidFill>
                <a:latin typeface="+mn-lt"/>
                <a:ea typeface="+mn-ea"/>
                <a:cs typeface="+mn-cs"/>
              </a:defRPr>
            </a:pPr>
            <a:endParaRPr lang="en-US"/>
          </a:p>
        </c:txPr>
        <c:crossAx val="606254688"/>
        <c:crosses val="autoZero"/>
        <c:auto val="1"/>
        <c:lblAlgn val="ctr"/>
        <c:lblOffset val="100"/>
        <c:noMultiLvlLbl val="0"/>
      </c:catAx>
      <c:valAx>
        <c:axId val="606254688"/>
        <c:scaling>
          <c:orientation val="minMax"/>
        </c:scaling>
        <c:delete val="1"/>
        <c:axPos val="l"/>
        <c:numFmt formatCode="#,##0" sourceLinked="1"/>
        <c:majorTickMark val="none"/>
        <c:minorTickMark val="none"/>
        <c:tickLblPos val="nextTo"/>
        <c:crossAx val="606258496"/>
        <c:crosses val="autoZero"/>
        <c:crossBetween val="between"/>
      </c:valAx>
      <c:spPr>
        <a:noFill/>
        <a:ln>
          <a:noFill/>
        </a:ln>
        <a:effectLst/>
      </c:spPr>
    </c:plotArea>
    <c:legend>
      <c:legendPos val="b"/>
      <c:layout>
        <c:manualLayout>
          <c:xMode val="edge"/>
          <c:yMode val="edge"/>
          <c:x val="0.62037774995807549"/>
          <c:y val="4.4328534600074077E-2"/>
          <c:w val="0.37567128031730063"/>
          <c:h val="0.21121258652192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i="0">
                <a:effectLst/>
              </a:rPr>
              <a:t>Number of cases received and solved during 2020-2021</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Graf17!$E$4:$E$5</c:f>
              <c:strCache>
                <c:ptCount val="2"/>
                <c:pt idx="0">
                  <c:v>2020</c:v>
                </c:pt>
                <c:pt idx="1">
                  <c:v>Të pranuara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Graf17!$D$6:$D$9</c:f>
              <c:strCache>
                <c:ptCount val="4"/>
                <c:pt idx="0">
                  <c:v>PPP</c:v>
                </c:pt>
                <c:pt idx="1">
                  <c:v>PPN</c:v>
                </c:pt>
                <c:pt idx="2">
                  <c:v>PPM</c:v>
                </c:pt>
                <c:pt idx="3">
                  <c:v>PP</c:v>
                </c:pt>
              </c:strCache>
            </c:strRef>
          </c:cat>
          <c:val>
            <c:numRef>
              <c:f>Graf17!$E$6:$E$9</c:f>
              <c:numCache>
                <c:formatCode>General</c:formatCode>
                <c:ptCount val="4"/>
                <c:pt idx="0">
                  <c:v>3366</c:v>
                </c:pt>
                <c:pt idx="1">
                  <c:v>3272</c:v>
                </c:pt>
                <c:pt idx="2">
                  <c:v>640</c:v>
                </c:pt>
                <c:pt idx="3">
                  <c:v>9375</c:v>
                </c:pt>
              </c:numCache>
            </c:numRef>
          </c:val>
        </c:ser>
        <c:ser>
          <c:idx val="1"/>
          <c:order val="1"/>
          <c:tx>
            <c:strRef>
              <c:f>Graf17!$F$4:$F$5</c:f>
              <c:strCache>
                <c:ptCount val="2"/>
                <c:pt idx="0">
                  <c:v>2021</c:v>
                </c:pt>
                <c:pt idx="1">
                  <c:v>Të pranuara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Graf17!$D$6:$D$9</c:f>
              <c:strCache>
                <c:ptCount val="4"/>
                <c:pt idx="0">
                  <c:v>PPP</c:v>
                </c:pt>
                <c:pt idx="1">
                  <c:v>PPN</c:v>
                </c:pt>
                <c:pt idx="2">
                  <c:v>PPM</c:v>
                </c:pt>
                <c:pt idx="3">
                  <c:v>PP</c:v>
                </c:pt>
              </c:strCache>
            </c:strRef>
          </c:cat>
          <c:val>
            <c:numRef>
              <c:f>Graf17!$F$6:$F$9</c:f>
              <c:numCache>
                <c:formatCode>General</c:formatCode>
                <c:ptCount val="4"/>
                <c:pt idx="0">
                  <c:v>4647</c:v>
                </c:pt>
                <c:pt idx="1">
                  <c:v>4565</c:v>
                </c:pt>
                <c:pt idx="2">
                  <c:v>782</c:v>
                </c:pt>
                <c:pt idx="3">
                  <c:v>11141</c:v>
                </c:pt>
              </c:numCache>
            </c:numRef>
          </c:val>
        </c:ser>
        <c:ser>
          <c:idx val="2"/>
          <c:order val="2"/>
          <c:tx>
            <c:strRef>
              <c:f>Graf17!$G$4:$G$5</c:f>
              <c:strCache>
                <c:ptCount val="2"/>
                <c:pt idx="0">
                  <c:v>2020</c:v>
                </c:pt>
                <c:pt idx="1">
                  <c:v>Të zgjidhura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Graf17!$D$6:$D$9</c:f>
              <c:strCache>
                <c:ptCount val="4"/>
                <c:pt idx="0">
                  <c:v>PPP</c:v>
                </c:pt>
                <c:pt idx="1">
                  <c:v>PPN</c:v>
                </c:pt>
                <c:pt idx="2">
                  <c:v>PPM</c:v>
                </c:pt>
                <c:pt idx="3">
                  <c:v>PP</c:v>
                </c:pt>
              </c:strCache>
            </c:strRef>
          </c:cat>
          <c:val>
            <c:numRef>
              <c:f>Graf17!$G$6:$G$9</c:f>
              <c:numCache>
                <c:formatCode>General</c:formatCode>
                <c:ptCount val="4"/>
                <c:pt idx="0">
                  <c:v>3303</c:v>
                </c:pt>
                <c:pt idx="1">
                  <c:v>4661</c:v>
                </c:pt>
                <c:pt idx="2">
                  <c:v>496</c:v>
                </c:pt>
                <c:pt idx="3">
                  <c:v>9048</c:v>
                </c:pt>
              </c:numCache>
            </c:numRef>
          </c:val>
        </c:ser>
        <c:ser>
          <c:idx val="3"/>
          <c:order val="3"/>
          <c:tx>
            <c:strRef>
              <c:f>Graf17!$H$4:$H$5</c:f>
              <c:strCache>
                <c:ptCount val="2"/>
                <c:pt idx="0">
                  <c:v>2021</c:v>
                </c:pt>
                <c:pt idx="1">
                  <c:v>Të zgjidhura</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Graf17!$D$6:$D$9</c:f>
              <c:strCache>
                <c:ptCount val="4"/>
                <c:pt idx="0">
                  <c:v>PPP</c:v>
                </c:pt>
                <c:pt idx="1">
                  <c:v>PPN</c:v>
                </c:pt>
                <c:pt idx="2">
                  <c:v>PPM</c:v>
                </c:pt>
                <c:pt idx="3">
                  <c:v>PP</c:v>
                </c:pt>
              </c:strCache>
            </c:strRef>
          </c:cat>
          <c:val>
            <c:numRef>
              <c:f>Graf17!$H$6:$H$9</c:f>
              <c:numCache>
                <c:formatCode>General</c:formatCode>
                <c:ptCount val="4"/>
                <c:pt idx="0">
                  <c:v>4303</c:v>
                </c:pt>
                <c:pt idx="1">
                  <c:v>4828</c:v>
                </c:pt>
                <c:pt idx="2">
                  <c:v>885</c:v>
                </c:pt>
                <c:pt idx="3">
                  <c:v>11392</c:v>
                </c:pt>
              </c:numCache>
            </c:numRef>
          </c:val>
        </c:ser>
        <c:dLbls>
          <c:showLegendKey val="0"/>
          <c:showVal val="1"/>
          <c:showCatName val="0"/>
          <c:showSerName val="0"/>
          <c:showPercent val="0"/>
          <c:showBubbleSize val="0"/>
        </c:dLbls>
        <c:gapWidth val="150"/>
        <c:shape val="box"/>
        <c:axId val="606259040"/>
        <c:axId val="606255776"/>
        <c:axId val="0"/>
      </c:bar3DChart>
      <c:catAx>
        <c:axId val="606259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255776"/>
        <c:crosses val="autoZero"/>
        <c:auto val="1"/>
        <c:lblAlgn val="ctr"/>
        <c:lblOffset val="100"/>
        <c:noMultiLvlLbl val="0"/>
      </c:catAx>
      <c:valAx>
        <c:axId val="6062557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25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Alternative and specific procedures</a:t>
            </a:r>
          </a:p>
        </c:rich>
      </c:tx>
      <c:layout>
        <c:manualLayout>
          <c:xMode val="edge"/>
          <c:yMode val="edge"/>
          <c:x val="0.40393744531933506"/>
          <c:y val="2.7777777777777776E-2"/>
        </c:manualLayout>
      </c:layout>
      <c:overlay val="0"/>
      <c:spPr>
        <a:noFill/>
        <a:ln>
          <a:noFill/>
        </a:ln>
        <a:effectLst/>
      </c:spPr>
    </c:title>
    <c:autoTitleDeleted val="0"/>
    <c:plotArea>
      <c:layout/>
      <c:barChart>
        <c:barDir val="bar"/>
        <c:grouping val="clustered"/>
        <c:varyColors val="0"/>
        <c:ser>
          <c:idx val="0"/>
          <c:order val="0"/>
          <c:tx>
            <c:strRef>
              <c:f>Graf18!$C$1</c:f>
              <c:strCache>
                <c:ptCount val="1"/>
                <c:pt idx="0">
                  <c:v>Lëndë</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Graf18!$B$2:$B$5</c:f>
              <c:strCache>
                <c:ptCount val="4"/>
                <c:pt idx="0">
                  <c:v>Pezullim i përkohshëm i procedurës </c:v>
                </c:pt>
                <c:pt idx="1">
                  <c:v>Ndjekja nuk është e detyrueshme </c:v>
                </c:pt>
                <c:pt idx="2">
                  <c:v>Ndërmjetësim</c:v>
                </c:pt>
                <c:pt idx="3">
                  <c:v>Marrëveshje për pranimin e fajësisë</c:v>
                </c:pt>
              </c:strCache>
            </c:strRef>
          </c:cat>
          <c:val>
            <c:numRef>
              <c:f>Graf18!$C$2:$C$5</c:f>
              <c:numCache>
                <c:formatCode>_(* #,##0_);_(* \(#,##0\);_(* "-"??_);_(@_)</c:formatCode>
                <c:ptCount val="4"/>
                <c:pt idx="0">
                  <c:v>52</c:v>
                </c:pt>
                <c:pt idx="1">
                  <c:v>5</c:v>
                </c:pt>
                <c:pt idx="2">
                  <c:v>842</c:v>
                </c:pt>
                <c:pt idx="3">
                  <c:v>210</c:v>
                </c:pt>
              </c:numCache>
            </c:numRef>
          </c:val>
        </c:ser>
        <c:ser>
          <c:idx val="1"/>
          <c:order val="1"/>
          <c:tx>
            <c:strRef>
              <c:f>Graf18!$F$1</c:f>
              <c:strCache>
                <c:ptCount val="1"/>
                <c:pt idx="0">
                  <c:v>Persona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Graf18!$B$2:$B$5</c:f>
              <c:strCache>
                <c:ptCount val="4"/>
                <c:pt idx="0">
                  <c:v>Pezullim i përkohshëm i procedurës </c:v>
                </c:pt>
                <c:pt idx="1">
                  <c:v>Ndjekja nuk është e detyrueshme </c:v>
                </c:pt>
                <c:pt idx="2">
                  <c:v>Ndërmjetësim</c:v>
                </c:pt>
                <c:pt idx="3">
                  <c:v>Marrëveshje për pranimin e fajësisë</c:v>
                </c:pt>
              </c:strCache>
            </c:strRef>
          </c:cat>
          <c:val>
            <c:numRef>
              <c:f>Graf18!$F$2:$F$5</c:f>
              <c:numCache>
                <c:formatCode>_(* #,##0_);_(* \(#,##0\);_(* "-"??_);_(@_)</c:formatCode>
                <c:ptCount val="4"/>
                <c:pt idx="0">
                  <c:v>59</c:v>
                </c:pt>
                <c:pt idx="1">
                  <c:v>5</c:v>
                </c:pt>
                <c:pt idx="2">
                  <c:v>1488</c:v>
                </c:pt>
                <c:pt idx="3">
                  <c:v>256</c:v>
                </c:pt>
              </c:numCache>
            </c:numRef>
          </c:val>
        </c:ser>
        <c:dLbls>
          <c:showLegendKey val="0"/>
          <c:showVal val="0"/>
          <c:showCatName val="0"/>
          <c:showSerName val="0"/>
          <c:showPercent val="0"/>
          <c:showBubbleSize val="0"/>
        </c:dLbls>
        <c:gapWidth val="100"/>
        <c:axId val="606256864"/>
        <c:axId val="606257408"/>
      </c:barChart>
      <c:catAx>
        <c:axId val="6062568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06257408"/>
        <c:crosses val="autoZero"/>
        <c:auto val="1"/>
        <c:lblAlgn val="ctr"/>
        <c:lblOffset val="100"/>
        <c:noMultiLvlLbl val="0"/>
      </c:catAx>
      <c:valAx>
        <c:axId val="606257408"/>
        <c:scaling>
          <c:orientation val="minMax"/>
        </c:scaling>
        <c:delete val="0"/>
        <c:axPos val="b"/>
        <c:majorGridlines>
          <c:spPr>
            <a:ln w="9525" cap="flat" cmpd="sng" algn="ctr">
              <a:solidFill>
                <a:schemeClr val="tx2">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0625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Submitters of Criminal Reports PP</a:t>
            </a:r>
          </a:p>
        </c:rich>
      </c:tx>
      <c:layout>
        <c:manualLayout>
          <c:xMode val="edge"/>
          <c:yMode val="edge"/>
          <c:x val="6.533102960119935E-4"/>
          <c:y val="0.91837794141501061"/>
        </c:manualLayout>
      </c:layout>
      <c:overlay val="0"/>
      <c:spPr>
        <a:noFill/>
        <a:ln>
          <a:noFill/>
        </a:ln>
        <a:effectLst/>
      </c:spPr>
    </c:title>
    <c:autoTitleDeleted val="0"/>
    <c:plotArea>
      <c:layout>
        <c:manualLayout>
          <c:layoutTarget val="inner"/>
          <c:xMode val="edge"/>
          <c:yMode val="edge"/>
          <c:x val="0.34268613408248594"/>
          <c:y val="0.27928494826784944"/>
          <c:w val="0.36376211767498912"/>
          <c:h val="0.68614833565144762"/>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9763342082239713"/>
                  <c:y val="-8.6776914869455393E-2"/>
                </c:manualLayout>
              </c:layout>
              <c:tx>
                <c:rich>
                  <a:bodyPr/>
                  <a:lstStyle/>
                  <a:p>
                    <a:r>
                      <a:rPr lang="en-US" baseline="0"/>
                      <a:t>Citizen
</a:t>
                    </a:r>
                    <a:fld id="{B44D77BB-6EB1-462E-82A7-7E033C6850EE}" type="VALUE">
                      <a:rPr lang="en-US" baseline="0"/>
                      <a:pPr/>
                      <a:t>[VALUE]</a:t>
                    </a:fld>
                    <a:r>
                      <a:rPr lang="en-US" baseline="0"/>
                      <a:t>
</a:t>
                    </a:r>
                    <a:fld id="{90E87358-A773-4089-BC0E-3BC4873FC354}"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0.20024261390403122"/>
                  <c:y val="7.4266723092483333E-2"/>
                </c:manualLayout>
              </c:layout>
              <c:tx>
                <c:rich>
                  <a:bodyPr/>
                  <a:lstStyle/>
                  <a:p>
                    <a:r>
                      <a:rPr lang="en-US" baseline="0"/>
                      <a:t>Legal persons
</a:t>
                    </a:r>
                    <a:fld id="{FB7517B2-F24C-4A46-A325-6777C52A4AFC}" type="VALUE">
                      <a:rPr lang="en-US" baseline="0"/>
                      <a:pPr/>
                      <a:t>[VALUE]</a:t>
                    </a:fld>
                    <a:r>
                      <a:rPr lang="en-US" baseline="0"/>
                      <a:t>
</a:t>
                    </a:r>
                    <a:fld id="{01ED9E3E-41E8-4259-81EE-FD1FF7533357}"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manualLayout>
                  <c:x val="0.32659684366377278"/>
                  <c:y val="-9.7708382011493372E-2"/>
                </c:manualLayout>
              </c:layout>
              <c:tx>
                <c:rich>
                  <a:bodyPr/>
                  <a:lstStyle/>
                  <a:p>
                    <a:r>
                      <a:rPr lang="en-US" baseline="0"/>
                      <a:t>Kosovo police
</a:t>
                    </a:r>
                    <a:fld id="{FBD2CFD5-533A-4E24-B64B-7EEDBA18B2C8}" type="VALUE">
                      <a:rPr lang="en-US" baseline="0"/>
                      <a:pPr/>
                      <a:t>[VALUE]</a:t>
                    </a:fld>
                    <a:r>
                      <a:rPr lang="en-US" baseline="0"/>
                      <a:t>
</a:t>
                    </a:r>
                    <a:fld id="{904A8080-5D03-4ABD-A7F1-C7629C40FCF9}"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3"/>
              <c:layout>
                <c:manualLayout>
                  <c:x val="-0.18479154048051685"/>
                  <c:y val="0.281441080499924"/>
                </c:manualLayout>
              </c:layout>
              <c:tx>
                <c:rich>
                  <a:bodyPr/>
                  <a:lstStyle/>
                  <a:p>
                    <a:r>
                      <a:rPr lang="en-US" baseline="0"/>
                      <a:t>Anti Corruption Agency
</a:t>
                    </a:r>
                    <a:fld id="{1F6954B3-118C-4116-AE44-BCE0C3E36D40}" type="VALUE">
                      <a:rPr lang="en-US" baseline="0"/>
                      <a:pPr/>
                      <a:t>[VALUE]</a:t>
                    </a:fld>
                    <a:r>
                      <a:rPr lang="en-US" baseline="0"/>
                      <a:t>
</a:t>
                    </a:r>
                    <a:fld id="{BAFB2EC8-AA4D-4119-B0ED-6C6D8B2FF4E9}"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0.23673925181462871"/>
                  <c:y val="1.2638228551582715E-2"/>
                </c:manualLayout>
              </c:layout>
              <c:tx>
                <c:rich>
                  <a:bodyPr/>
                  <a:lstStyle/>
                  <a:p>
                    <a:r>
                      <a:rPr lang="en-US" baseline="0"/>
                      <a:t>Administrative Bodies Inspection
</a:t>
                    </a:r>
                    <a:fld id="{AA0C550B-B75F-43AD-A302-4A5B15CE9235}" type="VALUE">
                      <a:rPr lang="en-US" baseline="0"/>
                      <a:pPr/>
                      <a:t>[VALUE]</a:t>
                    </a:fld>
                    <a:r>
                      <a:rPr lang="en-US" baseline="0"/>
                      <a:t>
</a:t>
                    </a:r>
                    <a:fld id="{B9E82803-B085-41FC-8C8C-19CCACB7702B}"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5"/>
              <c:layout>
                <c:manualLayout>
                  <c:x val="-0.12614358301366174"/>
                  <c:y val="-8.803015622217175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layout>
                <c:manualLayout>
                  <c:x val="0.19084746618211176"/>
                  <c:y val="-1.0215469279247337E-3"/>
                </c:manualLayout>
              </c:layout>
              <c:tx>
                <c:rich>
                  <a:bodyPr/>
                  <a:lstStyle/>
                  <a:p>
                    <a:r>
                      <a:rPr lang="en-US" baseline="0"/>
                      <a:t>Financial Intellegence Unit
</a:t>
                    </a:r>
                    <a:fld id="{8A7FA4B7-75D6-4D72-B567-3B0A0FBDCB53}" type="VALUE">
                      <a:rPr lang="en-US" baseline="0"/>
                      <a:pPr/>
                      <a:t>[VALUE]</a:t>
                    </a:fld>
                    <a:r>
                      <a:rPr lang="en-US" baseline="0"/>
                      <a:t>
</a:t>
                    </a:r>
                    <a:fld id="{5F112481-33B4-4FCD-899A-8DFB6655CB7F}"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7"/>
              <c:layout>
                <c:manualLayout>
                  <c:x val="-2.1367521367521406E-2"/>
                  <c:y val="-3.3201909109773824E-2"/>
                </c:manualLayout>
              </c:layout>
              <c:tx>
                <c:rich>
                  <a:bodyPr/>
                  <a:lstStyle/>
                  <a:p>
                    <a:r>
                      <a:rPr lang="en-US" baseline="0"/>
                      <a:t>Other committers
</a:t>
                    </a:r>
                    <a:fld id="{EC552D0D-23C1-451A-8B16-B17C330318A8}" type="VALUE">
                      <a:rPr lang="en-US" baseline="0"/>
                      <a:pPr/>
                      <a:t>[VALUE]</a:t>
                    </a:fld>
                    <a:r>
                      <a:rPr lang="en-US" baseline="0"/>
                      <a:t>
</a:t>
                    </a:r>
                    <a:fld id="{8694530A-7A24-40D2-AD1B-9B93B9C3E108}"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Graf19!$B$4:$B$11</c:f>
              <c:strCache>
                <c:ptCount val="8"/>
                <c:pt idx="0">
                  <c:v>Qytetari </c:v>
                </c:pt>
                <c:pt idx="1">
                  <c:v>Personat juridik</c:v>
                </c:pt>
                <c:pt idx="2">
                  <c:v>Policia e Kosovës</c:v>
                </c:pt>
                <c:pt idx="3">
                  <c:v>Agjencia kunder Korrupsionit</c:v>
                </c:pt>
                <c:pt idx="4">
                  <c:v>Organet e administratës-inspeksioni</c:v>
                </c:pt>
                <c:pt idx="5">
                  <c:v>Ex officio</c:v>
                </c:pt>
                <c:pt idx="6">
                  <c:v>Qendra e intelegjencës financiare</c:v>
                </c:pt>
                <c:pt idx="7">
                  <c:v>Parashtruesit tjerë</c:v>
                </c:pt>
              </c:strCache>
            </c:strRef>
          </c:cat>
          <c:val>
            <c:numRef>
              <c:f>Graf19!$C$4:$C$11</c:f>
              <c:numCache>
                <c:formatCode>_(* #,##0_);_(* \(#,##0\);_(* "-"??_);_(@_)</c:formatCode>
                <c:ptCount val="8"/>
                <c:pt idx="0">
                  <c:v>249</c:v>
                </c:pt>
                <c:pt idx="1">
                  <c:v>1110</c:v>
                </c:pt>
                <c:pt idx="2">
                  <c:v>8319</c:v>
                </c:pt>
                <c:pt idx="3">
                  <c:v>58</c:v>
                </c:pt>
                <c:pt idx="4">
                  <c:v>647</c:v>
                </c:pt>
                <c:pt idx="5">
                  <c:v>68</c:v>
                </c:pt>
                <c:pt idx="6">
                  <c:v>2</c:v>
                </c:pt>
                <c:pt idx="7">
                  <c:v>688</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a:t>Submitters of Criminal Reports PPM</a:t>
            </a:r>
          </a:p>
        </c:rich>
      </c:tx>
      <c:layout>
        <c:manualLayout>
          <c:xMode val="edge"/>
          <c:yMode val="edge"/>
          <c:x val="5.1845585706024799E-4"/>
          <c:y val="1.2638228551582715E-2"/>
        </c:manualLayout>
      </c:layout>
      <c:overlay val="0"/>
      <c:spPr>
        <a:noFill/>
        <a:ln>
          <a:noFill/>
        </a:ln>
        <a:effectLst/>
      </c:spPr>
    </c:title>
    <c:autoTitleDeleted val="0"/>
    <c:plotArea>
      <c:layout>
        <c:manualLayout>
          <c:layoutTarget val="inner"/>
          <c:xMode val="edge"/>
          <c:yMode val="edge"/>
          <c:x val="0.25965791776027997"/>
          <c:y val="0.23891448270458729"/>
          <c:w val="0.36401771653543308"/>
          <c:h val="0.651972029615701"/>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25888270544146136"/>
                  <c:y val="0.15045628649039719"/>
                </c:manualLayout>
              </c:layout>
              <c:tx>
                <c:rich>
                  <a:bodyPr/>
                  <a:lstStyle/>
                  <a:p>
                    <a:r>
                      <a:rPr lang="en-US" baseline="0"/>
                      <a:t>Citizen
</a:t>
                    </a:r>
                    <a:fld id="{F4EA5225-3898-426D-911C-607B7FB9656E}" type="VALUE">
                      <a:rPr lang="en-US" baseline="0"/>
                      <a:pPr/>
                      <a:t>[VALUE]</a:t>
                    </a:fld>
                    <a:r>
                      <a:rPr lang="en-US" baseline="0"/>
                      <a:t>
</a:t>
                    </a:r>
                    <a:fld id="{E52E015D-2579-43AF-B8DD-04CA62935660}"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6.6666666666666666E-2"/>
                  <c:y val="0.29850746268656725"/>
                </c:manualLayout>
              </c:layout>
              <c:tx>
                <c:rich>
                  <a:bodyPr/>
                  <a:lstStyle/>
                  <a:p>
                    <a:r>
                      <a:rPr lang="en-US" baseline="0"/>
                      <a:t>Title holder
</a:t>
                    </a:r>
                    <a:fld id="{0656988A-50CD-4E0A-953B-78588F1ED356}" type="VALUE">
                      <a:rPr lang="en-US" baseline="0"/>
                      <a:pPr/>
                      <a:t>[VALUE]</a:t>
                    </a:fld>
                    <a:r>
                      <a:rPr lang="en-US" baseline="0"/>
                      <a:t>
</a:t>
                    </a:r>
                    <a:fld id="{547C3B31-1035-42E4-B16F-01B2CB390F77}"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manualLayout>
                  <c:x val="-5.2777777777777819E-2"/>
                  <c:y val="-0.14925373134328357"/>
                </c:manualLayout>
              </c:layout>
              <c:tx>
                <c:rich>
                  <a:bodyPr/>
                  <a:lstStyle/>
                  <a:p>
                    <a:r>
                      <a:rPr lang="en-US" baseline="0"/>
                      <a:t>Kosovo Police
</a:t>
                    </a:r>
                    <a:fld id="{48E4EEDD-6D13-433B-8351-1781746221C7}" type="VALUE">
                      <a:rPr lang="en-US" baseline="0"/>
                      <a:pPr/>
                      <a:t>[VALUE]</a:t>
                    </a:fld>
                    <a:r>
                      <a:rPr lang="en-US" baseline="0"/>
                      <a:t>
</a:t>
                    </a:r>
                    <a:fld id="{2012FC6B-422F-4854-B416-D1381D4FABB0}"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3"/>
              <c:layout>
                <c:manualLayout>
                  <c:x val="-3.888888888888889E-2"/>
                  <c:y val="-0.30845771144278605"/>
                </c:manualLayout>
              </c:layout>
              <c:tx>
                <c:rich>
                  <a:bodyPr/>
                  <a:lstStyle/>
                  <a:p>
                    <a:r>
                      <a:rPr lang="en-US" baseline="0"/>
                      <a:t>Admin Bodies Inspection
</a:t>
                    </a:r>
                    <a:fld id="{7E1BAEBA-7F3A-40E8-97FB-A7976604E956}" type="VALUE">
                      <a:rPr lang="en-US" baseline="0"/>
                      <a:pPr/>
                      <a:t>[VALUE]</a:t>
                    </a:fld>
                    <a:r>
                      <a:rPr lang="en-US" baseline="0"/>
                      <a:t>
</a:t>
                    </a:r>
                    <a:fld id="{321B8339-0A63-4195-A5D8-89AED3F6BA49}"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0.17901050720637668"/>
                  <c:y val="-0.3465296120992628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 val="0.11409312468251012"/>
                  <c:y val="-7.0335556577965766E-2"/>
                </c:manualLayout>
              </c:layout>
              <c:tx>
                <c:rich>
                  <a:bodyPr/>
                  <a:lstStyle/>
                  <a:p>
                    <a:r>
                      <a:rPr lang="en-US" baseline="0"/>
                      <a:t>Other submitters
</a:t>
                    </a:r>
                    <a:fld id="{BFF5F469-A546-4088-8E46-161E63CEF1EC}" type="VALUE">
                      <a:rPr lang="en-US" baseline="0"/>
                      <a:pPr/>
                      <a:t>[VALUE]</a:t>
                    </a:fld>
                    <a:r>
                      <a:rPr lang="en-US" baseline="0"/>
                      <a:t>
</a:t>
                    </a:r>
                    <a:fld id="{B5599BE0-D457-46ED-BD12-4D1225068502}" type="PERCENTAGE">
                      <a:rPr lang="en-US" baseline="0"/>
                      <a:pPr/>
                      <a:t>[PERCENTAGE]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Graf20!$B$10:$B$15</c:f>
              <c:strCache>
                <c:ptCount val="6"/>
                <c:pt idx="0">
                  <c:v>Qytetari </c:v>
                </c:pt>
                <c:pt idx="1">
                  <c:v>Titullari i pronës</c:v>
                </c:pt>
                <c:pt idx="2">
                  <c:v>Policia e Kosovës</c:v>
                </c:pt>
                <c:pt idx="3">
                  <c:v>Organet e administratës-inspeksioni</c:v>
                </c:pt>
                <c:pt idx="4">
                  <c:v>Ex officio</c:v>
                </c:pt>
                <c:pt idx="5">
                  <c:v>Parashtruesit tjerë</c:v>
                </c:pt>
              </c:strCache>
            </c:strRef>
          </c:cat>
          <c:val>
            <c:numRef>
              <c:f>Graf20!$C$10:$C$15</c:f>
              <c:numCache>
                <c:formatCode>_(* #,##0_);_(* \(#,##0\);_(* "-"??_);_(@_)</c:formatCode>
                <c:ptCount val="6"/>
                <c:pt idx="0">
                  <c:v>0</c:v>
                </c:pt>
                <c:pt idx="1">
                  <c:v>3</c:v>
                </c:pt>
                <c:pt idx="2">
                  <c:v>765</c:v>
                </c:pt>
                <c:pt idx="3">
                  <c:v>1</c:v>
                </c:pt>
                <c:pt idx="4">
                  <c:v>2</c:v>
                </c:pt>
                <c:pt idx="5">
                  <c:v>11</c:v>
                </c:pt>
              </c:numCache>
            </c:numRef>
          </c:val>
        </c:ser>
        <c:dLbls>
          <c:dLblPos val="bestFit"/>
          <c:showLegendKey val="0"/>
          <c:showVal val="1"/>
          <c:showCatName val="0"/>
          <c:showSerName val="0"/>
          <c:showPercent val="0"/>
          <c:showBubbleSize val="0"/>
          <c:showLeaderLines val="1"/>
        </c:dLbls>
        <c:firstSliceAng val="88"/>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dPt>
            <c:idx val="0"/>
            <c:invertIfNegative val="0"/>
            <c:bubble3D val="0"/>
            <c:spPr>
              <a:solidFill>
                <a:schemeClr val="accent1"/>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3"/>
              </a:solidFill>
              <a:ln>
                <a:noFill/>
              </a:ln>
              <a:effectLst/>
            </c:spPr>
          </c:dPt>
          <c:dPt>
            <c:idx val="3"/>
            <c:invertIfNegative val="0"/>
            <c:bubble3D val="0"/>
            <c:spPr>
              <a:solidFill>
                <a:schemeClr val="accent4"/>
              </a:solidFill>
              <a:ln>
                <a:noFill/>
              </a:ln>
              <a:effectLst/>
            </c:spPr>
          </c:dPt>
          <c:dPt>
            <c:idx val="4"/>
            <c:invertIfNegative val="0"/>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Graf21ZKPSH!$B$4:$B$8</c:f>
              <c:strCache>
                <c:ptCount val="5"/>
                <c:pt idx="0">
                  <c:v>Të bartura</c:v>
                </c:pt>
                <c:pt idx="1">
                  <c:v>Të pranuara</c:v>
                </c:pt>
                <c:pt idx="2">
                  <c:v>Gjithsje në punë</c:v>
                </c:pt>
                <c:pt idx="3">
                  <c:v>Të zgjidhura</c:v>
                </c:pt>
                <c:pt idx="4">
                  <c:v>Të pazgjidhura</c:v>
                </c:pt>
              </c:strCache>
            </c:strRef>
          </c:cat>
          <c:val>
            <c:numRef>
              <c:f>Graf21ZKPSH!$C$4:$C$8</c:f>
              <c:numCache>
                <c:formatCode>_(* #,##0_);_(* \(#,##0\);_(* "-"??_);_(@_)</c:formatCode>
                <c:ptCount val="5"/>
                <c:pt idx="0">
                  <c:v>19</c:v>
                </c:pt>
                <c:pt idx="1">
                  <c:v>670</c:v>
                </c:pt>
                <c:pt idx="2">
                  <c:v>689</c:v>
                </c:pt>
                <c:pt idx="3">
                  <c:v>660</c:v>
                </c:pt>
                <c:pt idx="4">
                  <c:v>29</c:v>
                </c:pt>
              </c:numCache>
            </c:numRef>
          </c:val>
        </c:ser>
        <c:dLbls>
          <c:showLegendKey val="0"/>
          <c:showVal val="0"/>
          <c:showCatName val="0"/>
          <c:showSerName val="0"/>
          <c:showPercent val="0"/>
          <c:showBubbleSize val="0"/>
        </c:dLbls>
        <c:gapWidth val="219"/>
        <c:overlap val="-27"/>
        <c:axId val="504040880"/>
        <c:axId val="504044688"/>
      </c:barChart>
      <c:catAx>
        <c:axId val="50404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044688"/>
        <c:crosses val="autoZero"/>
        <c:auto val="1"/>
        <c:lblAlgn val="ctr"/>
        <c:lblOffset val="100"/>
        <c:noMultiLvlLbl val="0"/>
      </c:catAx>
      <c:valAx>
        <c:axId val="50404468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04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90"/>
      <c:rotY val="0"/>
      <c:rAngAx val="0"/>
      <c:perspective val="0"/>
    </c:view3D>
    <c:floor>
      <c:thickness val="0"/>
    </c:floor>
    <c:sideWall>
      <c:thickness val="0"/>
    </c:sideWall>
    <c:backWall>
      <c:thickness val="0"/>
    </c:backWall>
    <c:plotArea>
      <c:layout/>
      <c:pie3DChart>
        <c:varyColors val="1"/>
        <c:ser>
          <c:idx val="0"/>
          <c:order val="0"/>
          <c:spPr>
            <a:scene3d>
              <a:camera prst="orthographicFront"/>
              <a:lightRig rig="threePt" dir="t"/>
            </a:scene3d>
            <a:sp3d>
              <a:bevelT w="38100" h="82550" prst="angle"/>
              <a:bevelB w="12700"/>
            </a:sp3d>
          </c:spPr>
          <c:dLbls>
            <c:dLbl>
              <c:idx val="0"/>
              <c:layout>
                <c:manualLayout>
                  <c:x val="4.8922572178477688E-2"/>
                  <c:y val="-4.8237824438611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628827646544182E-3"/>
                  <c:y val="9.23250218722659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06999125109362E-3"/>
                  <c:y val="0.18762685914260718"/>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1202099737532809E-2"/>
                  <c:y val="-5.17100466608340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'Graf 22PA'!$B$2:$B$5</c:f>
              <c:strCache>
                <c:ptCount val="4"/>
                <c:pt idx="0">
                  <c:v>Të bartura</c:v>
                </c:pt>
                <c:pt idx="1">
                  <c:v>Të pranuara </c:v>
                </c:pt>
                <c:pt idx="2">
                  <c:v>Të zgjidhura</c:v>
                </c:pt>
                <c:pt idx="3">
                  <c:v>Të pazgjidhura</c:v>
                </c:pt>
              </c:strCache>
            </c:strRef>
          </c:cat>
          <c:val>
            <c:numRef>
              <c:f>'Graf 22PA'!$C$2:$C$5</c:f>
              <c:numCache>
                <c:formatCode>General</c:formatCode>
                <c:ptCount val="4"/>
                <c:pt idx="0">
                  <c:v>140</c:v>
                </c:pt>
                <c:pt idx="1">
                  <c:v>3230</c:v>
                </c:pt>
                <c:pt idx="2">
                  <c:v>3203</c:v>
                </c:pt>
                <c:pt idx="3">
                  <c:v>167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458522073301007"/>
          <c:y val="8.7868431339699557E-2"/>
          <c:w val="0.33541477926699004"/>
          <c:h val="0.34199363377450159"/>
        </c:manualLayout>
      </c:layout>
      <c:overlay val="0"/>
    </c:legend>
    <c:plotVisOnly val="1"/>
    <c:dispBlanksAs val="gap"/>
    <c:showDLblsOverMax val="0"/>
  </c:chart>
  <c:spPr>
    <a:solidFill>
      <a:schemeClr val="bg2"/>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itle>
    <c:autoTitleDeleted val="0"/>
    <c:plotArea>
      <c:layout/>
      <c:barChart>
        <c:barDir val="col"/>
        <c:grouping val="clustered"/>
        <c:varyColors val="0"/>
        <c:ser>
          <c:idx val="0"/>
          <c:order val="0"/>
          <c:tx>
            <c:strRef>
              <c:f>'Graf 23PA'!$C$3</c:f>
              <c:strCache>
                <c:ptCount val="1"/>
                <c:pt idx="0">
                  <c:v>DP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23PA'!$B$4:$B$7</c:f>
              <c:strCache>
                <c:ptCount val="4"/>
                <c:pt idx="0">
                  <c:v>Kryes madhor</c:v>
                </c:pt>
                <c:pt idx="1">
                  <c:v>Ankesa në paraburgim</c:v>
                </c:pt>
                <c:pt idx="2">
                  <c:v>Të ndryshme</c:v>
                </c:pt>
                <c:pt idx="3">
                  <c:v>Gjithsej</c:v>
                </c:pt>
              </c:strCache>
            </c:strRef>
          </c:cat>
          <c:val>
            <c:numRef>
              <c:f>'Graf 23PA'!$C$4:$C$7</c:f>
              <c:numCache>
                <c:formatCode>General</c:formatCode>
                <c:ptCount val="4"/>
                <c:pt idx="0">
                  <c:v>838</c:v>
                </c:pt>
                <c:pt idx="1">
                  <c:v>719</c:v>
                </c:pt>
                <c:pt idx="2">
                  <c:v>358</c:v>
                </c:pt>
                <c:pt idx="3">
                  <c:v>1915</c:v>
                </c:pt>
              </c:numCache>
            </c:numRef>
          </c:val>
        </c:ser>
        <c:ser>
          <c:idx val="1"/>
          <c:order val="1"/>
          <c:tx>
            <c:strRef>
              <c:f>'Graf 23PA'!$D$3</c:f>
              <c:strCache>
                <c:ptCount val="1"/>
                <c:pt idx="0">
                  <c:v>DKR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23PA'!$B$4:$B$7</c:f>
              <c:strCache>
                <c:ptCount val="4"/>
                <c:pt idx="0">
                  <c:v>Kryes madhor</c:v>
                </c:pt>
                <c:pt idx="1">
                  <c:v>Ankesa në paraburgim</c:v>
                </c:pt>
                <c:pt idx="2">
                  <c:v>Të ndryshme</c:v>
                </c:pt>
                <c:pt idx="3">
                  <c:v>Gjithsej</c:v>
                </c:pt>
              </c:strCache>
            </c:strRef>
          </c:cat>
          <c:val>
            <c:numRef>
              <c:f>'Graf 23PA'!$D$4:$D$7</c:f>
              <c:numCache>
                <c:formatCode>General</c:formatCode>
                <c:ptCount val="4"/>
                <c:pt idx="0">
                  <c:v>265</c:v>
                </c:pt>
                <c:pt idx="1">
                  <c:v>857</c:v>
                </c:pt>
                <c:pt idx="2">
                  <c:v>193</c:v>
                </c:pt>
                <c:pt idx="3">
                  <c:v>1315</c:v>
                </c:pt>
              </c:numCache>
            </c:numRef>
          </c:val>
        </c:ser>
        <c:dLbls>
          <c:dLblPos val="outEnd"/>
          <c:showLegendKey val="0"/>
          <c:showVal val="1"/>
          <c:showCatName val="0"/>
          <c:showSerName val="0"/>
          <c:showPercent val="0"/>
          <c:showBubbleSize val="0"/>
        </c:dLbls>
        <c:gapWidth val="219"/>
        <c:overlap val="-27"/>
        <c:axId val="504045776"/>
        <c:axId val="504046320"/>
      </c:barChart>
      <c:catAx>
        <c:axId val="50404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046320"/>
        <c:crosses val="autoZero"/>
        <c:auto val="1"/>
        <c:lblAlgn val="ctr"/>
        <c:lblOffset val="100"/>
        <c:noMultiLvlLbl val="0"/>
      </c:catAx>
      <c:valAx>
        <c:axId val="5040463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404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1"/>
    </c:view3D>
    <c:floor>
      <c:thickness val="0"/>
    </c:floor>
    <c:sideWall>
      <c:thickness val="0"/>
    </c:sideWall>
    <c:backWall>
      <c:thickness val="0"/>
    </c:backWall>
    <c:plotArea>
      <c:layout/>
      <c:bar3DChart>
        <c:barDir val="col"/>
        <c:grouping val="clustered"/>
        <c:varyColors val="0"/>
        <c:ser>
          <c:idx val="0"/>
          <c:order val="0"/>
          <c:tx>
            <c:strRef>
              <c:f>PSRK30!$C$2</c:f>
              <c:strCache>
                <c:ptCount val="1"/>
                <c:pt idx="0">
                  <c:v>PPS</c:v>
                </c:pt>
              </c:strCache>
            </c:strRef>
          </c:tx>
          <c:invertIfNegative val="0"/>
          <c:dLbls>
            <c:spPr>
              <a:noFill/>
              <a:ln>
                <a:noFill/>
              </a:ln>
              <a:effectLst/>
            </c:spPr>
            <c:txPr>
              <a:bodyPr rot="-5400000" vert="horz" wrap="square" lIns="38100" tIns="19050" rIns="38100" bIns="19050" anchor="ctr">
                <a:spAutoFit/>
              </a:bodyPr>
              <a:lstStyle/>
              <a:p>
                <a:pPr>
                  <a:defRPr sz="1100"/>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PSRK30!$B$3:$B$7</c:f>
              <c:strCache>
                <c:ptCount val="5"/>
                <c:pt idx="0">
                  <c:v>Të trashëguara</c:v>
                </c:pt>
                <c:pt idx="1">
                  <c:v>Të pranuara</c:v>
                </c:pt>
                <c:pt idx="2">
                  <c:v>Gjithsej në punë</c:v>
                </c:pt>
                <c:pt idx="3">
                  <c:v>Të zgjidhura</c:v>
                </c:pt>
                <c:pt idx="4">
                  <c:v>Të pazgjidhura</c:v>
                </c:pt>
              </c:strCache>
            </c:strRef>
          </c:cat>
          <c:val>
            <c:numRef>
              <c:f>PSRK30!$C$3:$C$7</c:f>
              <c:numCache>
                <c:formatCode>_(* #,##0_);_(* \(#,##0\);_(* "-"??_);_(@_)</c:formatCode>
                <c:ptCount val="5"/>
                <c:pt idx="0">
                  <c:v>509</c:v>
                </c:pt>
                <c:pt idx="1">
                  <c:v>75</c:v>
                </c:pt>
                <c:pt idx="2">
                  <c:v>584</c:v>
                </c:pt>
                <c:pt idx="3">
                  <c:v>46</c:v>
                </c:pt>
                <c:pt idx="4">
                  <c:v>538</c:v>
                </c:pt>
              </c:numCache>
            </c:numRef>
          </c:val>
        </c:ser>
        <c:ser>
          <c:idx val="1"/>
          <c:order val="1"/>
          <c:tx>
            <c:strRef>
              <c:f>PSRK30!$D$2</c:f>
              <c:strCache>
                <c:ptCount val="1"/>
                <c:pt idx="0">
                  <c:v>PPP</c:v>
                </c:pt>
              </c:strCache>
            </c:strRef>
          </c:tx>
          <c:invertIfNegative val="0"/>
          <c:dLbls>
            <c:spPr>
              <a:noFill/>
              <a:ln>
                <a:noFill/>
              </a:ln>
              <a:effectLst/>
            </c:spPr>
            <c:txPr>
              <a:bodyPr rot="-5400000" vert="horz" wrap="square" lIns="38100" tIns="19050" rIns="38100" bIns="19050" anchor="ctr">
                <a:spAutoFit/>
              </a:bodyPr>
              <a:lstStyle/>
              <a:p>
                <a:pPr>
                  <a:defRPr sz="1100"/>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PSRK30!$B$3:$B$7</c:f>
              <c:strCache>
                <c:ptCount val="5"/>
                <c:pt idx="0">
                  <c:v>Të trashëguara</c:v>
                </c:pt>
                <c:pt idx="1">
                  <c:v>Të pranuara</c:v>
                </c:pt>
                <c:pt idx="2">
                  <c:v>Gjithsej në punë</c:v>
                </c:pt>
                <c:pt idx="3">
                  <c:v>Të zgjidhura</c:v>
                </c:pt>
                <c:pt idx="4">
                  <c:v>Të pazgjidhura</c:v>
                </c:pt>
              </c:strCache>
            </c:strRef>
          </c:cat>
          <c:val>
            <c:numRef>
              <c:f>PSRK30!$D$3:$D$7</c:f>
              <c:numCache>
                <c:formatCode>_(* #,##0_);_(* \(#,##0\);_(* "-"??_);_(@_)</c:formatCode>
                <c:ptCount val="5"/>
                <c:pt idx="0">
                  <c:v>515</c:v>
                </c:pt>
                <c:pt idx="1">
                  <c:v>16</c:v>
                </c:pt>
                <c:pt idx="2">
                  <c:v>531</c:v>
                </c:pt>
                <c:pt idx="3">
                  <c:v>4</c:v>
                </c:pt>
                <c:pt idx="4">
                  <c:v>527</c:v>
                </c:pt>
              </c:numCache>
            </c:numRef>
          </c:val>
        </c:ser>
        <c:ser>
          <c:idx val="2"/>
          <c:order val="2"/>
          <c:tx>
            <c:strRef>
              <c:f>PSRK30!$E$2</c:f>
              <c:strCache>
                <c:ptCount val="1"/>
                <c:pt idx="0">
                  <c:v>PPN</c:v>
                </c:pt>
              </c:strCache>
            </c:strRef>
          </c:tx>
          <c:invertIfNegative val="0"/>
          <c:dLbls>
            <c:spPr>
              <a:noFill/>
              <a:ln>
                <a:noFill/>
              </a:ln>
              <a:effectLst/>
            </c:spPr>
            <c:txPr>
              <a:bodyPr rot="-5400000" vert="horz" wrap="square" lIns="38100" tIns="19050" rIns="38100" bIns="19050" anchor="ctr">
                <a:spAutoFit/>
              </a:bodyPr>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PSRK30!$B$3:$B$7</c:f>
              <c:strCache>
                <c:ptCount val="5"/>
                <c:pt idx="0">
                  <c:v>Të trashëguara</c:v>
                </c:pt>
                <c:pt idx="1">
                  <c:v>Të pranuara</c:v>
                </c:pt>
                <c:pt idx="2">
                  <c:v>Gjithsej në punë</c:v>
                </c:pt>
                <c:pt idx="3">
                  <c:v>Të zgjidhura</c:v>
                </c:pt>
                <c:pt idx="4">
                  <c:v>Të pazgjidhura</c:v>
                </c:pt>
              </c:strCache>
            </c:strRef>
          </c:cat>
          <c:val>
            <c:numRef>
              <c:f>PSRK30!$E$3:$E$7</c:f>
              <c:numCache>
                <c:formatCode>General</c:formatCode>
                <c:ptCount val="5"/>
                <c:pt idx="0">
                  <c:v>473</c:v>
                </c:pt>
                <c:pt idx="1">
                  <c:v>66</c:v>
                </c:pt>
                <c:pt idx="2" formatCode="_(* #,##0_);_(* \(#,##0\);_(* &quot;-&quot;??_);_(@_)">
                  <c:v>539</c:v>
                </c:pt>
                <c:pt idx="3">
                  <c:v>59</c:v>
                </c:pt>
                <c:pt idx="4">
                  <c:v>480</c:v>
                </c:pt>
              </c:numCache>
            </c:numRef>
          </c:val>
        </c:ser>
        <c:ser>
          <c:idx val="3"/>
          <c:order val="3"/>
          <c:tx>
            <c:strRef>
              <c:f>PSRK30!$F$2</c:f>
              <c:strCache>
                <c:ptCount val="1"/>
                <c:pt idx="0">
                  <c:v>PPM</c:v>
                </c:pt>
              </c:strCache>
            </c:strRef>
          </c:tx>
          <c:invertIfNegative val="0"/>
          <c:dLbls>
            <c:spPr>
              <a:noFill/>
              <a:ln>
                <a:noFill/>
              </a:ln>
              <a:effectLst/>
            </c:spPr>
            <c:txPr>
              <a:bodyPr rot="-5400000" vert="horz" wrap="square" lIns="38100" tIns="19050" rIns="38100" bIns="19050" anchor="ctr">
                <a:spAutoFit/>
              </a:bodyPr>
              <a:lstStyle/>
              <a:p>
                <a:pPr>
                  <a:defRPr sz="1100"/>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PSRK30!$B$3:$B$7</c:f>
              <c:strCache>
                <c:ptCount val="5"/>
                <c:pt idx="0">
                  <c:v>Të trashëguara</c:v>
                </c:pt>
                <c:pt idx="1">
                  <c:v>Të pranuara</c:v>
                </c:pt>
                <c:pt idx="2">
                  <c:v>Gjithsej në punë</c:v>
                </c:pt>
                <c:pt idx="3">
                  <c:v>Të zgjidhura</c:v>
                </c:pt>
                <c:pt idx="4">
                  <c:v>Të pazgjidhura</c:v>
                </c:pt>
              </c:strCache>
            </c:strRef>
          </c:cat>
          <c:val>
            <c:numRef>
              <c:f>PSRK30!$F$3:$F$7</c:f>
              <c:numCache>
                <c:formatCode>General</c:formatCode>
                <c:ptCount val="5"/>
                <c:pt idx="0">
                  <c:v>1</c:v>
                </c:pt>
                <c:pt idx="1">
                  <c:v>0</c:v>
                </c:pt>
                <c:pt idx="2" formatCode="_(* #,##0_);_(* \(#,##0\);_(* &quot;-&quot;??_);_(@_)">
                  <c:v>1</c:v>
                </c:pt>
                <c:pt idx="3">
                  <c:v>0</c:v>
                </c:pt>
                <c:pt idx="4">
                  <c:v>1</c:v>
                </c:pt>
              </c:numCache>
            </c:numRef>
          </c:val>
        </c:ser>
        <c:ser>
          <c:idx val="4"/>
          <c:order val="4"/>
          <c:tx>
            <c:strRef>
              <c:f>PSRK30!$G$2</c:f>
              <c:strCache>
                <c:ptCount val="1"/>
                <c:pt idx="0">
                  <c:v>NJN</c:v>
                </c:pt>
              </c:strCache>
            </c:strRef>
          </c:tx>
          <c:invertIfNegative val="0"/>
          <c:dLbls>
            <c:spPr>
              <a:noFill/>
              <a:ln>
                <a:noFill/>
              </a:ln>
              <a:effectLst/>
            </c:spPr>
            <c:txPr>
              <a:bodyPr rot="-5400000" vert="horz" wrap="square" lIns="38100" tIns="19050" rIns="38100" bIns="19050" anchor="ctr">
                <a:spAutoFit/>
              </a:bodyPr>
              <a:lstStyle/>
              <a:p>
                <a:pPr>
                  <a:defRPr sz="1100"/>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PSRK30!$B$3:$B$7</c:f>
              <c:strCache>
                <c:ptCount val="5"/>
                <c:pt idx="0">
                  <c:v>Të trashëguara</c:v>
                </c:pt>
                <c:pt idx="1">
                  <c:v>Të pranuara</c:v>
                </c:pt>
                <c:pt idx="2">
                  <c:v>Gjithsej në punë</c:v>
                </c:pt>
                <c:pt idx="3">
                  <c:v>Të zgjidhura</c:v>
                </c:pt>
                <c:pt idx="4">
                  <c:v>Të pazgjidhura</c:v>
                </c:pt>
              </c:strCache>
            </c:strRef>
          </c:cat>
          <c:val>
            <c:numRef>
              <c:f>PSRK30!$G$3:$G$7</c:f>
              <c:numCache>
                <c:formatCode>General</c:formatCode>
                <c:ptCount val="5"/>
                <c:pt idx="0">
                  <c:v>102</c:v>
                </c:pt>
                <c:pt idx="1">
                  <c:v>35</c:v>
                </c:pt>
                <c:pt idx="2" formatCode="_(* #,##0_);_(* \(#,##0\);_(* &quot;-&quot;??_);_(@_)">
                  <c:v>137</c:v>
                </c:pt>
                <c:pt idx="3">
                  <c:v>29</c:v>
                </c:pt>
                <c:pt idx="4">
                  <c:v>108</c:v>
                </c:pt>
              </c:numCache>
            </c:numRef>
          </c:val>
        </c:ser>
        <c:ser>
          <c:idx val="5"/>
          <c:order val="5"/>
          <c:tx>
            <c:strRef>
              <c:f>PSRK30!$H$2</c:f>
              <c:strCache>
                <c:ptCount val="1"/>
                <c:pt idx="0">
                  <c:v>Gjithsej</c:v>
                </c:pt>
              </c:strCache>
            </c:strRef>
          </c:tx>
          <c:invertIfNegative val="0"/>
          <c:dLbls>
            <c:spPr>
              <a:noFill/>
              <a:ln>
                <a:noFill/>
              </a:ln>
              <a:effectLst/>
            </c:spPr>
            <c:txPr>
              <a:bodyPr rot="-5400000" vert="horz" wrap="square" lIns="38100" tIns="19050" rIns="38100" bIns="19050" anchor="ctr">
                <a:spAutoFit/>
              </a:bodyPr>
              <a:lstStyle/>
              <a:p>
                <a:pPr>
                  <a:defRPr sz="1100"/>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PSRK30!$B$3:$B$7</c:f>
              <c:strCache>
                <c:ptCount val="5"/>
                <c:pt idx="0">
                  <c:v>Të trashëguara</c:v>
                </c:pt>
                <c:pt idx="1">
                  <c:v>Të pranuara</c:v>
                </c:pt>
                <c:pt idx="2">
                  <c:v>Gjithsej në punë</c:v>
                </c:pt>
                <c:pt idx="3">
                  <c:v>Të zgjidhura</c:v>
                </c:pt>
                <c:pt idx="4">
                  <c:v>Të pazgjidhura</c:v>
                </c:pt>
              </c:strCache>
            </c:strRef>
          </c:cat>
          <c:val>
            <c:numRef>
              <c:f>PSRK30!$H$3:$H$7</c:f>
              <c:numCache>
                <c:formatCode>_(* #,##0_);_(* \(#,##0\);_(* "-"??_);_(@_)</c:formatCode>
                <c:ptCount val="5"/>
                <c:pt idx="0">
                  <c:v>1600</c:v>
                </c:pt>
                <c:pt idx="1">
                  <c:v>192</c:v>
                </c:pt>
                <c:pt idx="2">
                  <c:v>1792</c:v>
                </c:pt>
                <c:pt idx="3">
                  <c:v>138</c:v>
                </c:pt>
                <c:pt idx="4">
                  <c:v>1654</c:v>
                </c:pt>
              </c:numCache>
            </c:numRef>
          </c:val>
        </c:ser>
        <c:dLbls>
          <c:showLegendKey val="0"/>
          <c:showVal val="1"/>
          <c:showCatName val="0"/>
          <c:showSerName val="0"/>
          <c:showPercent val="0"/>
          <c:showBubbleSize val="0"/>
        </c:dLbls>
        <c:gapWidth val="150"/>
        <c:shape val="box"/>
        <c:axId val="504043056"/>
        <c:axId val="722761408"/>
        <c:axId val="0"/>
      </c:bar3DChart>
      <c:catAx>
        <c:axId val="504043056"/>
        <c:scaling>
          <c:orientation val="minMax"/>
        </c:scaling>
        <c:delete val="0"/>
        <c:axPos val="b"/>
        <c:numFmt formatCode="General" sourceLinked="0"/>
        <c:majorTickMark val="out"/>
        <c:minorTickMark val="none"/>
        <c:tickLblPos val="nextTo"/>
        <c:txPr>
          <a:bodyPr/>
          <a:lstStyle/>
          <a:p>
            <a:pPr>
              <a:defRPr sz="1000">
                <a:latin typeface="Book Antiqua" panose="02040602050305030304" pitchFamily="18" charset="0"/>
              </a:defRPr>
            </a:pPr>
            <a:endParaRPr lang="en-US"/>
          </a:p>
        </c:txPr>
        <c:crossAx val="722761408"/>
        <c:crosses val="autoZero"/>
        <c:auto val="1"/>
        <c:lblAlgn val="ctr"/>
        <c:lblOffset val="100"/>
        <c:noMultiLvlLbl val="0"/>
      </c:catAx>
      <c:valAx>
        <c:axId val="722761408"/>
        <c:scaling>
          <c:orientation val="minMax"/>
        </c:scaling>
        <c:delete val="1"/>
        <c:axPos val="l"/>
        <c:numFmt formatCode="_(* #,##0_);_(* \(#,##0\);_(* &quot;-&quot;??_);_(@_)" sourceLinked="1"/>
        <c:majorTickMark val="out"/>
        <c:minorTickMark val="none"/>
        <c:tickLblPos val="nextTo"/>
        <c:crossAx val="504043056"/>
        <c:crosses val="autoZero"/>
        <c:crossBetween val="between"/>
      </c:valAx>
    </c:plotArea>
    <c:legend>
      <c:legendPos val="b"/>
      <c:layout>
        <c:manualLayout>
          <c:xMode val="edge"/>
          <c:yMode val="edge"/>
          <c:x val="0.22723742865475149"/>
          <c:y val="0.91614092716937989"/>
          <c:w val="0.54552514269049701"/>
          <c:h val="8.3859072830620093E-2"/>
        </c:manualLayout>
      </c:layout>
      <c:overlay val="0"/>
      <c:txPr>
        <a:bodyPr/>
        <a:lstStyle/>
        <a:p>
          <a:pPr>
            <a:defRPr sz="1100">
              <a:latin typeface="Book Antiqua" panose="02040602050305030304"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1" i="0">
                <a:effectLst/>
              </a:rPr>
              <a:t>Results of SP’s Work on specific criminal offenses  </a:t>
            </a:r>
          </a:p>
        </c:rich>
      </c:tx>
      <c:layout>
        <c:manualLayout>
          <c:xMode val="edge"/>
          <c:yMode val="edge"/>
          <c:x val="1.4827172027225407E-2"/>
          <c:y val="1.7937219730941704E-2"/>
        </c:manualLayout>
      </c:layout>
      <c:overlay val="0"/>
      <c:spPr>
        <a:noFill/>
        <a:ln>
          <a:noFill/>
        </a:ln>
        <a:effectLst/>
      </c:spPr>
    </c:title>
    <c:autoTitleDeleted val="0"/>
    <c:plotArea>
      <c:layout/>
      <c:barChart>
        <c:barDir val="col"/>
        <c:grouping val="clustered"/>
        <c:varyColors val="0"/>
        <c:ser>
          <c:idx val="0"/>
          <c:order val="0"/>
          <c:tx>
            <c:strRef>
              <c:f>Graf7!$C$4</c:f>
              <c:strCache>
                <c:ptCount val="1"/>
                <c:pt idx="0">
                  <c:v>Gjithsej vendime</c:v>
                </c:pt>
              </c:strCache>
            </c:strRef>
          </c:tx>
          <c:spPr>
            <a:solidFill>
              <a:schemeClr val="accent1"/>
            </a:solidFill>
            <a:ln>
              <a:noFill/>
            </a:ln>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Graf7!$B$5:$B$9</c:f>
              <c:strCache>
                <c:ptCount val="5"/>
                <c:pt idx="0">
                  <c:v>PSRK</c:v>
                </c:pt>
                <c:pt idx="1">
                  <c:v>DKR</c:v>
                </c:pt>
                <c:pt idx="2">
                  <c:v>DM</c:v>
                </c:pt>
                <c:pt idx="3">
                  <c:v>DP</c:v>
                </c:pt>
                <c:pt idx="4">
                  <c:v>Gjithsej</c:v>
                </c:pt>
              </c:strCache>
            </c:strRef>
          </c:cat>
          <c:val>
            <c:numRef>
              <c:f>Graf7!$C$5:$C$9</c:f>
              <c:numCache>
                <c:formatCode>_(* #,##0_);_(* \(#,##0\);_(* "-"??_);_(@_)</c:formatCode>
                <c:ptCount val="5"/>
                <c:pt idx="0">
                  <c:v>47</c:v>
                </c:pt>
                <c:pt idx="1">
                  <c:v>990</c:v>
                </c:pt>
                <c:pt idx="2">
                  <c:v>574</c:v>
                </c:pt>
                <c:pt idx="3">
                  <c:v>8907</c:v>
                </c:pt>
                <c:pt idx="4">
                  <c:v>10518</c:v>
                </c:pt>
              </c:numCache>
            </c:numRef>
          </c:val>
        </c:ser>
        <c:ser>
          <c:idx val="1"/>
          <c:order val="1"/>
          <c:tx>
            <c:strRef>
              <c:f>Graf7!$D$4</c:f>
              <c:strCache>
                <c:ptCount val="1"/>
                <c:pt idx="0">
                  <c:v>Vendime fajësuese</c:v>
                </c:pt>
              </c:strCache>
            </c:strRef>
          </c:tx>
          <c:spPr>
            <a:solidFill>
              <a:schemeClr val="accent2"/>
            </a:solidFill>
            <a:ln>
              <a:noFill/>
            </a:ln>
            <a:effectLst/>
          </c:spPr>
          <c:invertIfNegative val="0"/>
          <c:dLbls>
            <c:spPr>
              <a:noFill/>
              <a:ln>
                <a:noFill/>
              </a:ln>
              <a:effectLst/>
            </c:spPr>
            <c:txPr>
              <a:bodyPr rot="-5400000" spcFirstLastPara="1" vertOverflow="overflow" horzOverflow="overflow"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Graf7!$B$5:$B$9</c:f>
              <c:strCache>
                <c:ptCount val="5"/>
                <c:pt idx="0">
                  <c:v>PSRK</c:v>
                </c:pt>
                <c:pt idx="1">
                  <c:v>DKR</c:v>
                </c:pt>
                <c:pt idx="2">
                  <c:v>DM</c:v>
                </c:pt>
                <c:pt idx="3">
                  <c:v>DP</c:v>
                </c:pt>
                <c:pt idx="4">
                  <c:v>Gjithsej</c:v>
                </c:pt>
              </c:strCache>
            </c:strRef>
          </c:cat>
          <c:val>
            <c:numRef>
              <c:f>Graf7!$D$5:$D$9</c:f>
              <c:numCache>
                <c:formatCode>_(* #,##0_);_(* \(#,##0\);_(* "-"??_);_(@_)</c:formatCode>
                <c:ptCount val="5"/>
                <c:pt idx="0">
                  <c:v>35</c:v>
                </c:pt>
                <c:pt idx="1">
                  <c:v>874</c:v>
                </c:pt>
                <c:pt idx="2">
                  <c:v>353</c:v>
                </c:pt>
                <c:pt idx="3">
                  <c:v>7098</c:v>
                </c:pt>
                <c:pt idx="4">
                  <c:v>8360</c:v>
                </c:pt>
              </c:numCache>
            </c:numRef>
          </c:val>
        </c:ser>
        <c:dLbls>
          <c:showLegendKey val="0"/>
          <c:showVal val="0"/>
          <c:showCatName val="0"/>
          <c:showSerName val="0"/>
          <c:showPercent val="0"/>
          <c:showBubbleSize val="0"/>
        </c:dLbls>
        <c:gapWidth val="219"/>
        <c:overlap val="-27"/>
        <c:axId val="521995264"/>
        <c:axId val="521995808"/>
      </c:barChart>
      <c:lineChart>
        <c:grouping val="standard"/>
        <c:varyColors val="0"/>
        <c:ser>
          <c:idx val="2"/>
          <c:order val="2"/>
          <c:tx>
            <c:strRef>
              <c:f>Graf7!$E$4</c:f>
              <c:strCache>
                <c:ptCount val="1"/>
                <c:pt idx="0">
                  <c:v>% me vendime fajësuese</c:v>
                </c:pt>
              </c:strCache>
            </c:strRef>
          </c:tx>
          <c:spPr>
            <a:ln w="28575" cap="rnd">
              <a:solidFill>
                <a:schemeClr val="accent3"/>
              </a:solidFill>
              <a:round/>
            </a:ln>
            <a:effectLst/>
          </c:spPr>
          <c:marker>
            <c:symbol val="none"/>
          </c:marker>
          <c:dLbls>
            <c:dLbl>
              <c:idx val="0"/>
              <c:layout>
                <c:manualLayout>
                  <c:x val="3.5634738875928817E-3"/>
                  <c:y val="1.60320641282565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817369437964409E-3"/>
                  <c:y val="-3.206412825651302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068804275217098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137608550434201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6044038925480746E-3"/>
                  <c:y val="-7.2515634944429544E-2"/>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Graf7!$B$5:$B$9</c:f>
              <c:strCache>
                <c:ptCount val="5"/>
                <c:pt idx="0">
                  <c:v>PSRK</c:v>
                </c:pt>
                <c:pt idx="1">
                  <c:v>DKR</c:v>
                </c:pt>
                <c:pt idx="2">
                  <c:v>DM</c:v>
                </c:pt>
                <c:pt idx="3">
                  <c:v>DP</c:v>
                </c:pt>
                <c:pt idx="4">
                  <c:v>Gjithsej</c:v>
                </c:pt>
              </c:strCache>
            </c:strRef>
          </c:cat>
          <c:val>
            <c:numRef>
              <c:f>Graf7!$E$5:$E$9</c:f>
              <c:numCache>
                <c:formatCode>0.00%</c:formatCode>
                <c:ptCount val="5"/>
                <c:pt idx="0">
                  <c:v>0.74468085106382975</c:v>
                </c:pt>
                <c:pt idx="1">
                  <c:v>0.88282828282828285</c:v>
                </c:pt>
                <c:pt idx="2">
                  <c:v>0.6149825783972126</c:v>
                </c:pt>
                <c:pt idx="3">
                  <c:v>0.79690131357359384</c:v>
                </c:pt>
                <c:pt idx="4">
                  <c:v>0.79482791405210118</c:v>
                </c:pt>
              </c:numCache>
            </c:numRef>
          </c:val>
          <c:smooth val="0"/>
        </c:ser>
        <c:dLbls>
          <c:showLegendKey val="0"/>
          <c:showVal val="1"/>
          <c:showCatName val="0"/>
          <c:showSerName val="0"/>
          <c:showPercent val="0"/>
          <c:showBubbleSize val="0"/>
        </c:dLbls>
        <c:marker val="1"/>
        <c:smooth val="0"/>
        <c:axId val="521996896"/>
        <c:axId val="521996352"/>
      </c:lineChart>
      <c:catAx>
        <c:axId val="521995264"/>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21995808"/>
        <c:crosses val="autoZero"/>
        <c:auto val="1"/>
        <c:lblAlgn val="ctr"/>
        <c:lblOffset val="100"/>
        <c:noMultiLvlLbl val="0"/>
      </c:catAx>
      <c:valAx>
        <c:axId val="5219958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995264"/>
        <c:crosses val="autoZero"/>
        <c:crossBetween val="between"/>
      </c:valAx>
      <c:valAx>
        <c:axId val="52199635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996896"/>
        <c:crosses val="max"/>
        <c:crossBetween val="between"/>
      </c:valAx>
      <c:catAx>
        <c:axId val="521996896"/>
        <c:scaling>
          <c:orientation val="minMax"/>
        </c:scaling>
        <c:delete val="1"/>
        <c:axPos val="b"/>
        <c:numFmt formatCode="General" sourceLinked="1"/>
        <c:majorTickMark val="out"/>
        <c:minorTickMark val="none"/>
        <c:tickLblPos val="nextTo"/>
        <c:crossAx val="521996352"/>
        <c:crosses val="autoZero"/>
        <c:auto val="1"/>
        <c:lblAlgn val="ctr"/>
        <c:lblOffset val="100"/>
        <c:noMultiLvlLbl val="0"/>
      </c:catAx>
      <c:spPr>
        <a:noFill/>
        <a:ln>
          <a:noFill/>
        </a:ln>
        <a:effectLst/>
      </c:spPr>
    </c:plotArea>
    <c:legend>
      <c:legendPos val="b"/>
      <c:layout>
        <c:manualLayout>
          <c:xMode val="edge"/>
          <c:yMode val="edge"/>
          <c:x val="5.8333366068657751E-2"/>
          <c:y val="0.91526528121860518"/>
          <c:w val="0.9"/>
          <c:h val="7.567317538222520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908552257869538E-2"/>
          <c:y val="0.1038425925925926"/>
          <c:w val="0.98000707662402586"/>
          <c:h val="0.75641987459900839"/>
        </c:manualLayout>
      </c:layout>
      <c:bar3DChart>
        <c:barDir val="col"/>
        <c:grouping val="clustered"/>
        <c:varyColors val="0"/>
        <c:ser>
          <c:idx val="0"/>
          <c:order val="0"/>
          <c:tx>
            <c:strRef>
              <c:f>Graf24PR!$A$7</c:f>
              <c:strCache>
                <c:ptCount val="1"/>
                <c:pt idx="0">
                  <c:v>DP</c:v>
                </c:pt>
              </c:strCache>
            </c:strRef>
          </c:tx>
          <c:spPr>
            <a:solidFill>
              <a:schemeClr val="accent1"/>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Graf24PR!$B$6:$F$6</c:f>
              <c:strCache>
                <c:ptCount val="5"/>
                <c:pt idx="0">
                  <c:v>Të bartura</c:v>
                </c:pt>
                <c:pt idx="1">
                  <c:v>Të pranuara</c:v>
                </c:pt>
                <c:pt idx="2">
                  <c:v>Gjithsej në punë</c:v>
                </c:pt>
                <c:pt idx="3">
                  <c:v>Të zgjidhura</c:v>
                </c:pt>
                <c:pt idx="4">
                  <c:v>Të pazgjidhura</c:v>
                </c:pt>
              </c:strCache>
            </c:strRef>
          </c:cat>
          <c:val>
            <c:numRef>
              <c:f>Graf24PR!$B$7:$F$7</c:f>
              <c:numCache>
                <c:formatCode>_(* #,##0_);_(* \(#,##0\);_(* "-"??_);_(@_)</c:formatCode>
                <c:ptCount val="5"/>
                <c:pt idx="0">
                  <c:v>42121</c:v>
                </c:pt>
                <c:pt idx="1">
                  <c:v>5727</c:v>
                </c:pt>
                <c:pt idx="2">
                  <c:v>47848</c:v>
                </c:pt>
                <c:pt idx="3">
                  <c:v>6627</c:v>
                </c:pt>
                <c:pt idx="4">
                  <c:v>41221</c:v>
                </c:pt>
              </c:numCache>
            </c:numRef>
          </c:val>
        </c:ser>
        <c:ser>
          <c:idx val="1"/>
          <c:order val="1"/>
          <c:tx>
            <c:strRef>
              <c:f>Graf24PR!$A$8</c:f>
              <c:strCache>
                <c:ptCount val="1"/>
                <c:pt idx="0">
                  <c:v>DKR</c:v>
                </c:pt>
              </c:strCache>
            </c:strRef>
          </c:tx>
          <c:spPr>
            <a:solidFill>
              <a:schemeClr val="accent2"/>
            </a:solidFill>
            <a:ln>
              <a:noFill/>
            </a:ln>
            <a:effectLst/>
            <a:sp3d/>
          </c:spPr>
          <c:invertIfNegative val="0"/>
          <c:dLbls>
            <c:dLbl>
              <c:idx val="0"/>
              <c:layout>
                <c:manualLayout>
                  <c:x val="7.4193554040656896E-3"/>
                  <c:y val="0"/>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4.9462369360437934E-3"/>
                  <c:y val="7.9386595473810349E-17"/>
                </c:manualLayout>
              </c:layout>
              <c:showLegendKey val="0"/>
              <c:showVal val="1"/>
              <c:showCatName val="0"/>
              <c:showSerName val="1"/>
              <c:showPercent val="0"/>
              <c:showBubbleSize val="0"/>
              <c:extLst>
                <c:ext xmlns:c15="http://schemas.microsoft.com/office/drawing/2012/chart" uri="{CE6537A1-D6FC-4f65-9D91-7224C49458BB}"/>
              </c:extLst>
            </c:dLbl>
            <c:dLbl>
              <c:idx val="2"/>
              <c:layout>
                <c:manualLayout>
                  <c:x val="4.9462369360437934E-3"/>
                  <c:y val="-7.9386595473810349E-17"/>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7.4193554040656896E-3"/>
                  <c:y val="0"/>
                </c:manualLayout>
              </c:layout>
              <c:showLegendKey val="0"/>
              <c:showVal val="1"/>
              <c:showCatName val="0"/>
              <c:showSerName val="1"/>
              <c:showPercent val="0"/>
              <c:showBubbleSize val="0"/>
              <c:extLst>
                <c:ext xmlns:c15="http://schemas.microsoft.com/office/drawing/2012/chart" uri="{CE6537A1-D6FC-4f65-9D91-7224C49458BB}"/>
              </c:extLst>
            </c:dLbl>
            <c:dLbl>
              <c:idx val="4"/>
              <c:layout>
                <c:manualLayout>
                  <c:x val="4.9462369360437934E-3"/>
                  <c:y val="-7.9386595473810349E-17"/>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Graf24PR!$B$6:$F$6</c:f>
              <c:strCache>
                <c:ptCount val="5"/>
                <c:pt idx="0">
                  <c:v>Të bartura</c:v>
                </c:pt>
                <c:pt idx="1">
                  <c:v>Të pranuara</c:v>
                </c:pt>
                <c:pt idx="2">
                  <c:v>Gjithsej në punë</c:v>
                </c:pt>
                <c:pt idx="3">
                  <c:v>Të zgjidhura</c:v>
                </c:pt>
                <c:pt idx="4">
                  <c:v>Të pazgjidhura</c:v>
                </c:pt>
              </c:strCache>
            </c:strRef>
          </c:cat>
          <c:val>
            <c:numRef>
              <c:f>Graf24PR!$B$8:$F$8</c:f>
              <c:numCache>
                <c:formatCode>_(* #,##0_);_(* \(#,##0\);_(* "-"??_);_(@_)</c:formatCode>
                <c:ptCount val="5"/>
                <c:pt idx="0">
                  <c:v>2957</c:v>
                </c:pt>
                <c:pt idx="1">
                  <c:v>974</c:v>
                </c:pt>
                <c:pt idx="2">
                  <c:v>3931</c:v>
                </c:pt>
                <c:pt idx="3">
                  <c:v>937</c:v>
                </c:pt>
                <c:pt idx="4">
                  <c:v>2994</c:v>
                </c:pt>
              </c:numCache>
            </c:numRef>
          </c:val>
        </c:ser>
        <c:ser>
          <c:idx val="2"/>
          <c:order val="2"/>
          <c:tx>
            <c:strRef>
              <c:f>Graf24PR!$A$9</c:f>
              <c:strCache>
                <c:ptCount val="1"/>
                <c:pt idx="0">
                  <c:v>DM</c:v>
                </c:pt>
              </c:strCache>
            </c:strRef>
          </c:tx>
          <c:spPr>
            <a:solidFill>
              <a:schemeClr val="accent3"/>
            </a:solidFill>
            <a:ln>
              <a:noFill/>
            </a:ln>
            <a:effectLst/>
            <a:sp3d/>
          </c:spPr>
          <c:invertIfNegative val="0"/>
          <c:dLbls>
            <c:dLbl>
              <c:idx val="2"/>
              <c:layout>
                <c:manualLayout>
                  <c:x val="2.4731184680218967E-3"/>
                  <c:y val="-7.9386595473810349E-17"/>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Graf24PR!$B$6:$F$6</c:f>
              <c:strCache>
                <c:ptCount val="5"/>
                <c:pt idx="0">
                  <c:v>Të bartura</c:v>
                </c:pt>
                <c:pt idx="1">
                  <c:v>Të pranuara</c:v>
                </c:pt>
                <c:pt idx="2">
                  <c:v>Gjithsej në punë</c:v>
                </c:pt>
                <c:pt idx="3">
                  <c:v>Të zgjidhura</c:v>
                </c:pt>
                <c:pt idx="4">
                  <c:v>Të pazgjidhura</c:v>
                </c:pt>
              </c:strCache>
            </c:strRef>
          </c:cat>
          <c:val>
            <c:numRef>
              <c:f>Graf24PR!$B$9:$F$9</c:f>
              <c:numCache>
                <c:formatCode>_(* #,##0_);_(* \(#,##0\);_(* "-"??_);_(@_)</c:formatCode>
                <c:ptCount val="5"/>
                <c:pt idx="0">
                  <c:v>413</c:v>
                </c:pt>
                <c:pt idx="1">
                  <c:v>333</c:v>
                </c:pt>
                <c:pt idx="2">
                  <c:v>746</c:v>
                </c:pt>
                <c:pt idx="3">
                  <c:v>394</c:v>
                </c:pt>
                <c:pt idx="4">
                  <c:v>352</c:v>
                </c:pt>
              </c:numCache>
            </c:numRef>
          </c:val>
        </c:ser>
        <c:ser>
          <c:idx val="3"/>
          <c:order val="3"/>
          <c:tx>
            <c:strRef>
              <c:f>Graf24PR!$A$10</c:f>
              <c:strCache>
                <c:ptCount val="1"/>
                <c:pt idx="0">
                  <c:v>GJITHSEJ</c:v>
                </c:pt>
              </c:strCache>
            </c:strRef>
          </c:tx>
          <c:spPr>
            <a:solidFill>
              <a:schemeClr val="accent4"/>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Graf24PR!$B$6:$F$6</c:f>
              <c:strCache>
                <c:ptCount val="5"/>
                <c:pt idx="0">
                  <c:v>Të bartura</c:v>
                </c:pt>
                <c:pt idx="1">
                  <c:v>Të pranuara</c:v>
                </c:pt>
                <c:pt idx="2">
                  <c:v>Gjithsej në punë</c:v>
                </c:pt>
                <c:pt idx="3">
                  <c:v>Të zgjidhura</c:v>
                </c:pt>
                <c:pt idx="4">
                  <c:v>Të pazgjidhura</c:v>
                </c:pt>
              </c:strCache>
            </c:strRef>
          </c:cat>
          <c:val>
            <c:numRef>
              <c:f>Graf24PR!$B$10:$F$10</c:f>
              <c:numCache>
                <c:formatCode>_(* #,##0_);_(* \(#,##0\);_(* "-"??_);_(@_)</c:formatCode>
                <c:ptCount val="5"/>
                <c:pt idx="0">
                  <c:v>45491</c:v>
                </c:pt>
                <c:pt idx="1">
                  <c:v>7034</c:v>
                </c:pt>
                <c:pt idx="2">
                  <c:v>52525</c:v>
                </c:pt>
                <c:pt idx="3">
                  <c:v>7958</c:v>
                </c:pt>
                <c:pt idx="4">
                  <c:v>44567</c:v>
                </c:pt>
              </c:numCache>
            </c:numRef>
          </c:val>
        </c:ser>
        <c:dLbls>
          <c:showLegendKey val="0"/>
          <c:showVal val="1"/>
          <c:showCatName val="0"/>
          <c:showSerName val="0"/>
          <c:showPercent val="0"/>
          <c:showBubbleSize val="0"/>
        </c:dLbls>
        <c:gapWidth val="150"/>
        <c:shape val="box"/>
        <c:axId val="722766848"/>
        <c:axId val="722759776"/>
        <c:axId val="0"/>
      </c:bar3DChart>
      <c:catAx>
        <c:axId val="722766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759776"/>
        <c:crosses val="autoZero"/>
        <c:auto val="1"/>
        <c:lblAlgn val="ctr"/>
        <c:lblOffset val="100"/>
        <c:noMultiLvlLbl val="0"/>
      </c:catAx>
      <c:valAx>
        <c:axId val="722759776"/>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72276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790552823946047E-3"/>
          <c:y val="9.0449548500068731E-3"/>
          <c:w val="0.97933614066443497"/>
          <c:h val="0.92101261711851479"/>
        </c:manualLayout>
      </c:layout>
      <c:barChart>
        <c:barDir val="col"/>
        <c:grouping val="clustered"/>
        <c:varyColors val="0"/>
        <c:ser>
          <c:idx val="0"/>
          <c:order val="0"/>
          <c:tx>
            <c:strRef>
              <c:f>Graf25PR!$B$6</c:f>
              <c:strCache>
                <c:ptCount val="1"/>
                <c:pt idx="0">
                  <c:v>PP</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Graf25PR!$C$5:$G$5</c:f>
              <c:strCache>
                <c:ptCount val="5"/>
                <c:pt idx="0">
                  <c:v>Të bartura</c:v>
                </c:pt>
                <c:pt idx="1">
                  <c:v>Të pranuara</c:v>
                </c:pt>
                <c:pt idx="2">
                  <c:v>Gjithsej </c:v>
                </c:pt>
                <c:pt idx="3">
                  <c:v>Të zgjidhura</c:v>
                </c:pt>
                <c:pt idx="4">
                  <c:v>Të pazgjidhura</c:v>
                </c:pt>
              </c:strCache>
            </c:strRef>
          </c:cat>
          <c:val>
            <c:numRef>
              <c:f>Graf25PR!$C$6:$G$6</c:f>
              <c:numCache>
                <c:formatCode>_(* #,##0_);_(* \(#,##0\);_(* "-"??_);_(@_)</c:formatCode>
                <c:ptCount val="5"/>
                <c:pt idx="0">
                  <c:v>3270</c:v>
                </c:pt>
                <c:pt idx="1">
                  <c:v>3701</c:v>
                </c:pt>
                <c:pt idx="2">
                  <c:v>6971</c:v>
                </c:pt>
                <c:pt idx="3">
                  <c:v>3955</c:v>
                </c:pt>
                <c:pt idx="4">
                  <c:v>3016</c:v>
                </c:pt>
              </c:numCache>
            </c:numRef>
          </c:val>
        </c:ser>
        <c:ser>
          <c:idx val="1"/>
          <c:order val="1"/>
          <c:tx>
            <c:strRef>
              <c:f>Graf25PR!$B$7</c:f>
              <c:strCache>
                <c:ptCount val="1"/>
                <c:pt idx="0">
                  <c:v>PPN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Graf25PR!$C$5:$G$5</c:f>
              <c:strCache>
                <c:ptCount val="5"/>
                <c:pt idx="0">
                  <c:v>Të bartura</c:v>
                </c:pt>
                <c:pt idx="1">
                  <c:v>Të pranuara</c:v>
                </c:pt>
                <c:pt idx="2">
                  <c:v>Gjithsej </c:v>
                </c:pt>
                <c:pt idx="3">
                  <c:v>Të zgjidhura</c:v>
                </c:pt>
                <c:pt idx="4">
                  <c:v>Të pazgjidhura</c:v>
                </c:pt>
              </c:strCache>
            </c:strRef>
          </c:cat>
          <c:val>
            <c:numRef>
              <c:f>Graf25PR!$C$7:$G$7</c:f>
              <c:numCache>
                <c:formatCode>_(* #,##0_);_(* \(#,##0\);_(* "-"??_);_(@_)</c:formatCode>
                <c:ptCount val="5"/>
                <c:pt idx="0">
                  <c:v>3485</c:v>
                </c:pt>
                <c:pt idx="1">
                  <c:v>1109</c:v>
                </c:pt>
                <c:pt idx="2">
                  <c:v>4594</c:v>
                </c:pt>
                <c:pt idx="3">
                  <c:v>1156</c:v>
                </c:pt>
                <c:pt idx="4">
                  <c:v>3438</c:v>
                </c:pt>
              </c:numCache>
            </c:numRef>
          </c:val>
        </c:ser>
        <c:ser>
          <c:idx val="2"/>
          <c:order val="2"/>
          <c:tx>
            <c:strRef>
              <c:f>Graf25PR!$B$8</c:f>
              <c:strCache>
                <c:ptCount val="1"/>
                <c:pt idx="0">
                  <c:v>PPM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Graf25PR!$C$5:$G$5</c:f>
              <c:strCache>
                <c:ptCount val="5"/>
                <c:pt idx="0">
                  <c:v>Të bartura</c:v>
                </c:pt>
                <c:pt idx="1">
                  <c:v>Të pranuara</c:v>
                </c:pt>
                <c:pt idx="2">
                  <c:v>Gjithsej </c:v>
                </c:pt>
                <c:pt idx="3">
                  <c:v>Të zgjidhura</c:v>
                </c:pt>
                <c:pt idx="4">
                  <c:v>Të pazgjidhura</c:v>
                </c:pt>
              </c:strCache>
            </c:strRef>
          </c:cat>
          <c:val>
            <c:numRef>
              <c:f>Graf25PR!$C$8:$G$8</c:f>
              <c:numCache>
                <c:formatCode>_(* #,##0_);_(* \(#,##0\);_(* "-"??_);_(@_)</c:formatCode>
                <c:ptCount val="5"/>
                <c:pt idx="0">
                  <c:v>292</c:v>
                </c:pt>
                <c:pt idx="1">
                  <c:v>269</c:v>
                </c:pt>
                <c:pt idx="2">
                  <c:v>561</c:v>
                </c:pt>
                <c:pt idx="3">
                  <c:v>108</c:v>
                </c:pt>
                <c:pt idx="4">
                  <c:v>275</c:v>
                </c:pt>
              </c:numCache>
            </c:numRef>
          </c:val>
        </c:ser>
        <c:ser>
          <c:idx val="3"/>
          <c:order val="3"/>
          <c:tx>
            <c:strRef>
              <c:f>Graf25PR!$B$9</c:f>
              <c:strCache>
                <c:ptCount val="1"/>
                <c:pt idx="0">
                  <c:v>PPP</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Graf25PR!$C$5:$G$5</c:f>
              <c:strCache>
                <c:ptCount val="5"/>
                <c:pt idx="0">
                  <c:v>Të bartura</c:v>
                </c:pt>
                <c:pt idx="1">
                  <c:v>Të pranuara</c:v>
                </c:pt>
                <c:pt idx="2">
                  <c:v>Gjithsej </c:v>
                </c:pt>
                <c:pt idx="3">
                  <c:v>Të zgjidhura</c:v>
                </c:pt>
                <c:pt idx="4">
                  <c:v>Të pazgjidhura</c:v>
                </c:pt>
              </c:strCache>
            </c:strRef>
          </c:cat>
          <c:val>
            <c:numRef>
              <c:f>Graf25PR!$C$9:$G$9</c:f>
              <c:numCache>
                <c:formatCode>_(* #,##0_);_(* \(#,##0\);_(* "-"??_);_(@_)</c:formatCode>
                <c:ptCount val="5"/>
                <c:pt idx="0">
                  <c:v>38069</c:v>
                </c:pt>
                <c:pt idx="1">
                  <c:v>1912</c:v>
                </c:pt>
                <c:pt idx="2">
                  <c:v>39981</c:v>
                </c:pt>
                <c:pt idx="3">
                  <c:v>2513</c:v>
                </c:pt>
                <c:pt idx="4">
                  <c:v>37468</c:v>
                </c:pt>
              </c:numCache>
            </c:numRef>
          </c:val>
        </c:ser>
        <c:ser>
          <c:idx val="4"/>
          <c:order val="4"/>
          <c:tx>
            <c:strRef>
              <c:f>Graf25PR!$B$10</c:f>
              <c:strCache>
                <c:ptCount val="1"/>
                <c:pt idx="0">
                  <c:v>NJN</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Graf25PR!$C$5:$G$5</c:f>
              <c:strCache>
                <c:ptCount val="5"/>
                <c:pt idx="0">
                  <c:v>Të bartura</c:v>
                </c:pt>
                <c:pt idx="1">
                  <c:v>Të pranuara</c:v>
                </c:pt>
                <c:pt idx="2">
                  <c:v>Gjithsej </c:v>
                </c:pt>
                <c:pt idx="3">
                  <c:v>Të zgjidhura</c:v>
                </c:pt>
                <c:pt idx="4">
                  <c:v>Të pazgjidhura</c:v>
                </c:pt>
              </c:strCache>
            </c:strRef>
          </c:cat>
          <c:val>
            <c:numRef>
              <c:f>Graf25PR!$C$10:$G$10</c:f>
              <c:numCache>
                <c:formatCode>_(* #,##0_);_(* \(#,##0\);_(* "-"??_);_(@_)</c:formatCode>
                <c:ptCount val="5"/>
                <c:pt idx="0">
                  <c:v>375</c:v>
                </c:pt>
                <c:pt idx="1">
                  <c:v>43</c:v>
                </c:pt>
                <c:pt idx="2">
                  <c:v>418</c:v>
                </c:pt>
                <c:pt idx="3">
                  <c:v>48</c:v>
                </c:pt>
                <c:pt idx="4">
                  <c:v>370</c:v>
                </c:pt>
              </c:numCache>
            </c:numRef>
          </c:val>
        </c:ser>
        <c:ser>
          <c:idx val="5"/>
          <c:order val="5"/>
          <c:tx>
            <c:strRef>
              <c:f>Graf25PR!$B$11</c:f>
              <c:strCache>
                <c:ptCount val="1"/>
                <c:pt idx="0">
                  <c:v>GJITHSEJ</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Graf25PR!$C$5:$G$5</c:f>
              <c:strCache>
                <c:ptCount val="5"/>
                <c:pt idx="0">
                  <c:v>Të bartura</c:v>
                </c:pt>
                <c:pt idx="1">
                  <c:v>Të pranuara</c:v>
                </c:pt>
                <c:pt idx="2">
                  <c:v>Gjithsej </c:v>
                </c:pt>
                <c:pt idx="3">
                  <c:v>Të zgjidhura</c:v>
                </c:pt>
                <c:pt idx="4">
                  <c:v>Të pazgjidhura</c:v>
                </c:pt>
              </c:strCache>
            </c:strRef>
          </c:cat>
          <c:val>
            <c:numRef>
              <c:f>Graf25PR!$C$11:$G$11</c:f>
              <c:numCache>
                <c:formatCode>_(* #,##0_);_(* \(#,##0\);_(* "-"??_);_(@_)</c:formatCode>
                <c:ptCount val="5"/>
                <c:pt idx="0">
                  <c:v>45491</c:v>
                </c:pt>
                <c:pt idx="1">
                  <c:v>7034</c:v>
                </c:pt>
                <c:pt idx="2">
                  <c:v>52525</c:v>
                </c:pt>
                <c:pt idx="3">
                  <c:v>7780</c:v>
                </c:pt>
                <c:pt idx="4">
                  <c:v>44567</c:v>
                </c:pt>
              </c:numCache>
            </c:numRef>
          </c:val>
        </c:ser>
        <c:dLbls>
          <c:showLegendKey val="0"/>
          <c:showVal val="1"/>
          <c:showCatName val="0"/>
          <c:showSerName val="0"/>
          <c:showPercent val="0"/>
          <c:showBubbleSize val="0"/>
        </c:dLbls>
        <c:gapWidth val="150"/>
        <c:axId val="722761952"/>
        <c:axId val="722760320"/>
      </c:barChart>
      <c:catAx>
        <c:axId val="722761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22760320"/>
        <c:crosses val="autoZero"/>
        <c:auto val="1"/>
        <c:lblAlgn val="ctr"/>
        <c:lblOffset val="100"/>
        <c:noMultiLvlLbl val="0"/>
      </c:catAx>
      <c:valAx>
        <c:axId val="722760320"/>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722761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Cases completed via alternative procedure:</a:t>
            </a:r>
          </a:p>
        </c:rich>
      </c:tx>
      <c:layout>
        <c:manualLayout>
          <c:xMode val="edge"/>
          <c:yMode val="edge"/>
          <c:x val="3.7770778652668431E-2"/>
          <c:y val="1.8518518518518517E-2"/>
        </c:manualLayout>
      </c:layout>
      <c:overlay val="0"/>
      <c:spPr>
        <a:noFill/>
        <a:ln>
          <a:noFill/>
        </a:ln>
        <a:effectLst/>
      </c:spPr>
    </c:title>
    <c:autoTitleDeleted val="0"/>
    <c:plotArea>
      <c:layout/>
      <c:barChart>
        <c:barDir val="col"/>
        <c:grouping val="clustered"/>
        <c:varyColors val="0"/>
        <c:ser>
          <c:idx val="0"/>
          <c:order val="0"/>
          <c:tx>
            <c:strRef>
              <c:f>Graf26PR!$C$6</c:f>
              <c:strCache>
                <c:ptCount val="1"/>
                <c:pt idx="0">
                  <c:v>Lëndë</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Graf26PR!$B$7:$B$10</c:f>
              <c:strCache>
                <c:ptCount val="4"/>
                <c:pt idx="0">
                  <c:v>Pezullim i përkohshëm</c:v>
                </c:pt>
                <c:pt idx="1">
                  <c:v>Ndjekja nuk është e arsyeshme </c:v>
                </c:pt>
                <c:pt idx="2">
                  <c:v>Ndërmjetesim</c:v>
                </c:pt>
                <c:pt idx="3">
                  <c:v>Marrëveshja për pranimin e fajësisë </c:v>
                </c:pt>
              </c:strCache>
            </c:strRef>
          </c:cat>
          <c:val>
            <c:numRef>
              <c:f>Graf26PR!$C$7:$C$10</c:f>
              <c:numCache>
                <c:formatCode>General</c:formatCode>
                <c:ptCount val="4"/>
                <c:pt idx="0">
                  <c:v>52</c:v>
                </c:pt>
                <c:pt idx="1">
                  <c:v>0</c:v>
                </c:pt>
                <c:pt idx="2">
                  <c:v>261</c:v>
                </c:pt>
                <c:pt idx="3">
                  <c:v>12</c:v>
                </c:pt>
              </c:numCache>
            </c:numRef>
          </c:val>
        </c:ser>
        <c:ser>
          <c:idx val="1"/>
          <c:order val="1"/>
          <c:tx>
            <c:strRef>
              <c:f>Graf26PR!$D$6</c:f>
              <c:strCache>
                <c:ptCount val="1"/>
                <c:pt idx="0">
                  <c:v>Persona</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Graf26PR!$B$7:$B$10</c:f>
              <c:strCache>
                <c:ptCount val="4"/>
                <c:pt idx="0">
                  <c:v>Pezullim i përkohshëm</c:v>
                </c:pt>
                <c:pt idx="1">
                  <c:v>Ndjekja nuk është e arsyeshme </c:v>
                </c:pt>
                <c:pt idx="2">
                  <c:v>Ndërmjetesim</c:v>
                </c:pt>
                <c:pt idx="3">
                  <c:v>Marrëveshja për pranimin e fajësisë </c:v>
                </c:pt>
              </c:strCache>
            </c:strRef>
          </c:cat>
          <c:val>
            <c:numRef>
              <c:f>Graf26PR!$D$7:$D$10</c:f>
              <c:numCache>
                <c:formatCode>General</c:formatCode>
                <c:ptCount val="4"/>
                <c:pt idx="0">
                  <c:v>59</c:v>
                </c:pt>
                <c:pt idx="1">
                  <c:v>0</c:v>
                </c:pt>
                <c:pt idx="2">
                  <c:v>624</c:v>
                </c:pt>
                <c:pt idx="3">
                  <c:v>13</c:v>
                </c:pt>
              </c:numCache>
            </c:numRef>
          </c:val>
        </c:ser>
        <c:dLbls>
          <c:dLblPos val="outEnd"/>
          <c:showLegendKey val="0"/>
          <c:showVal val="1"/>
          <c:showCatName val="0"/>
          <c:showSerName val="0"/>
          <c:showPercent val="0"/>
          <c:showBubbleSize val="0"/>
        </c:dLbls>
        <c:gapWidth val="219"/>
        <c:overlap val="-27"/>
        <c:axId val="722763584"/>
        <c:axId val="722763040"/>
      </c:barChart>
      <c:catAx>
        <c:axId val="72276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22763040"/>
        <c:crosses val="autoZero"/>
        <c:auto val="1"/>
        <c:lblAlgn val="ctr"/>
        <c:lblOffset val="100"/>
        <c:noMultiLvlLbl val="0"/>
      </c:catAx>
      <c:valAx>
        <c:axId val="7227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76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Graf27GJ!$A$7</c:f>
              <c:strCache>
                <c:ptCount val="1"/>
                <c:pt idx="0">
                  <c:v>DP</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Graf27GJ!$B$6:$F$6</c:f>
              <c:strCache>
                <c:ptCount val="5"/>
                <c:pt idx="0">
                  <c:v>Të bartura</c:v>
                </c:pt>
                <c:pt idx="1">
                  <c:v>Të pranuara</c:v>
                </c:pt>
                <c:pt idx="2">
                  <c:v>Gjithsej në punë</c:v>
                </c:pt>
                <c:pt idx="3">
                  <c:v>Të zgjidhura</c:v>
                </c:pt>
                <c:pt idx="4">
                  <c:v>Të pa zgjidhura</c:v>
                </c:pt>
              </c:strCache>
            </c:strRef>
          </c:cat>
          <c:val>
            <c:numRef>
              <c:f>Graf27GJ!$B$7:$F$7</c:f>
              <c:numCache>
                <c:formatCode>_(* #,##0_);_(* \(#,##0\);_(* "-"??_);_(@_)</c:formatCode>
                <c:ptCount val="5"/>
                <c:pt idx="0">
                  <c:v>1605</c:v>
                </c:pt>
                <c:pt idx="1">
                  <c:v>1504</c:v>
                </c:pt>
                <c:pt idx="2">
                  <c:v>3109</c:v>
                </c:pt>
                <c:pt idx="3">
                  <c:v>1424</c:v>
                </c:pt>
                <c:pt idx="4">
                  <c:v>1685</c:v>
                </c:pt>
              </c:numCache>
            </c:numRef>
          </c:val>
        </c:ser>
        <c:ser>
          <c:idx val="1"/>
          <c:order val="1"/>
          <c:tx>
            <c:strRef>
              <c:f>Graf27GJ!$A$8</c:f>
              <c:strCache>
                <c:ptCount val="1"/>
                <c:pt idx="0">
                  <c:v>DKR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Graf27GJ!$B$6:$F$6</c:f>
              <c:strCache>
                <c:ptCount val="5"/>
                <c:pt idx="0">
                  <c:v>Të bartura</c:v>
                </c:pt>
                <c:pt idx="1">
                  <c:v>Të pranuara</c:v>
                </c:pt>
                <c:pt idx="2">
                  <c:v>Gjithsej në punë</c:v>
                </c:pt>
                <c:pt idx="3">
                  <c:v>Të zgjidhura</c:v>
                </c:pt>
                <c:pt idx="4">
                  <c:v>Të pa zgjidhura</c:v>
                </c:pt>
              </c:strCache>
            </c:strRef>
          </c:cat>
          <c:val>
            <c:numRef>
              <c:f>Graf27GJ!$B$8:$F$8</c:f>
              <c:numCache>
                <c:formatCode>_(* #,##0_);_(* \(#,##0\);_(* "-"??_);_(@_)</c:formatCode>
                <c:ptCount val="5"/>
                <c:pt idx="0">
                  <c:v>324</c:v>
                </c:pt>
                <c:pt idx="1">
                  <c:v>325</c:v>
                </c:pt>
                <c:pt idx="2">
                  <c:v>649</c:v>
                </c:pt>
                <c:pt idx="3">
                  <c:v>286</c:v>
                </c:pt>
                <c:pt idx="4">
                  <c:v>363</c:v>
                </c:pt>
              </c:numCache>
            </c:numRef>
          </c:val>
        </c:ser>
        <c:ser>
          <c:idx val="2"/>
          <c:order val="2"/>
          <c:tx>
            <c:strRef>
              <c:f>Graf27GJ!$A$9</c:f>
              <c:strCache>
                <c:ptCount val="1"/>
                <c:pt idx="0">
                  <c:v>DM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Graf27GJ!$B$6:$F$6</c:f>
              <c:strCache>
                <c:ptCount val="5"/>
                <c:pt idx="0">
                  <c:v>Të bartura</c:v>
                </c:pt>
                <c:pt idx="1">
                  <c:v>Të pranuara</c:v>
                </c:pt>
                <c:pt idx="2">
                  <c:v>Gjithsej në punë</c:v>
                </c:pt>
                <c:pt idx="3">
                  <c:v>Të zgjidhura</c:v>
                </c:pt>
                <c:pt idx="4">
                  <c:v>Të pa zgjidhura</c:v>
                </c:pt>
              </c:strCache>
            </c:strRef>
          </c:cat>
          <c:val>
            <c:numRef>
              <c:f>Graf27GJ!$B$9:$F$9</c:f>
              <c:numCache>
                <c:formatCode>_(* #,##0_);_(* \(#,##0\);_(* "-"??_);_(@_)</c:formatCode>
                <c:ptCount val="5"/>
                <c:pt idx="0">
                  <c:v>6</c:v>
                </c:pt>
                <c:pt idx="1">
                  <c:v>79</c:v>
                </c:pt>
                <c:pt idx="2">
                  <c:v>85</c:v>
                </c:pt>
                <c:pt idx="3">
                  <c:v>65</c:v>
                </c:pt>
                <c:pt idx="4">
                  <c:v>20</c:v>
                </c:pt>
              </c:numCache>
            </c:numRef>
          </c:val>
        </c:ser>
        <c:ser>
          <c:idx val="3"/>
          <c:order val="3"/>
          <c:tx>
            <c:strRef>
              <c:f>Graf27GJ!$A$10</c:f>
              <c:strCache>
                <c:ptCount val="1"/>
                <c:pt idx="0">
                  <c:v>GJITHSEJ</c:v>
                </c:pt>
              </c:strCache>
            </c:strRef>
          </c:tx>
          <c:spPr>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Graf27GJ!$B$6:$F$6</c:f>
              <c:strCache>
                <c:ptCount val="5"/>
                <c:pt idx="0">
                  <c:v>Të bartura</c:v>
                </c:pt>
                <c:pt idx="1">
                  <c:v>Të pranuara</c:v>
                </c:pt>
                <c:pt idx="2">
                  <c:v>Gjithsej në punë</c:v>
                </c:pt>
                <c:pt idx="3">
                  <c:v>Të zgjidhura</c:v>
                </c:pt>
                <c:pt idx="4">
                  <c:v>Të pa zgjidhura</c:v>
                </c:pt>
              </c:strCache>
            </c:strRef>
          </c:cat>
          <c:val>
            <c:numRef>
              <c:f>Graf27GJ!$B$10:$F$10</c:f>
              <c:numCache>
                <c:formatCode>_(* #,##0_);_(* \(#,##0\);_(* "-"??_);_(@_)</c:formatCode>
                <c:ptCount val="5"/>
                <c:pt idx="0">
                  <c:v>1935</c:v>
                </c:pt>
                <c:pt idx="1">
                  <c:v>1908</c:v>
                </c:pt>
                <c:pt idx="2">
                  <c:v>3843</c:v>
                </c:pt>
                <c:pt idx="3">
                  <c:v>1775</c:v>
                </c:pt>
                <c:pt idx="4">
                  <c:v>2068</c:v>
                </c:pt>
              </c:numCache>
            </c:numRef>
          </c:val>
        </c:ser>
        <c:dLbls>
          <c:dLblPos val="outEnd"/>
          <c:showLegendKey val="0"/>
          <c:showVal val="1"/>
          <c:showCatName val="0"/>
          <c:showSerName val="0"/>
          <c:showPercent val="0"/>
          <c:showBubbleSize val="0"/>
        </c:dLbls>
        <c:gapWidth val="100"/>
        <c:overlap val="-24"/>
        <c:axId val="607158704"/>
        <c:axId val="607160880"/>
      </c:barChart>
      <c:catAx>
        <c:axId val="607158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7160880"/>
        <c:crosses val="autoZero"/>
        <c:auto val="1"/>
        <c:lblAlgn val="ctr"/>
        <c:lblOffset val="100"/>
        <c:noMultiLvlLbl val="0"/>
      </c:catAx>
      <c:valAx>
        <c:axId val="607160880"/>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60715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790552823946047E-3"/>
          <c:y val="9.0449548500068731E-3"/>
          <c:w val="0.97933614066443497"/>
          <c:h val="0.82676200583315396"/>
        </c:manualLayout>
      </c:layout>
      <c:barChart>
        <c:barDir val="col"/>
        <c:grouping val="clustered"/>
        <c:varyColors val="0"/>
        <c:ser>
          <c:idx val="0"/>
          <c:order val="0"/>
          <c:tx>
            <c:strRef>
              <c:f>Graf28GJ!$B$5</c:f>
              <c:strCache>
                <c:ptCount val="1"/>
                <c:pt idx="0">
                  <c:v>PP</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Graf28GJ!$C$4:$G$4</c:f>
              <c:strCache>
                <c:ptCount val="5"/>
                <c:pt idx="0">
                  <c:v>Të bartura</c:v>
                </c:pt>
                <c:pt idx="1">
                  <c:v>Të pranuara</c:v>
                </c:pt>
                <c:pt idx="2">
                  <c:v>Gjithsej </c:v>
                </c:pt>
                <c:pt idx="3">
                  <c:v>Të zgjidhura</c:v>
                </c:pt>
                <c:pt idx="4">
                  <c:v>Të pazgjidhura</c:v>
                </c:pt>
              </c:strCache>
            </c:strRef>
          </c:cat>
          <c:val>
            <c:numRef>
              <c:f>Graf28GJ!$C$5:$G$5</c:f>
              <c:numCache>
                <c:formatCode>_(* #,##0_);_(* \(#,##0\);_(* "-"??_);_(@_)</c:formatCode>
                <c:ptCount val="5"/>
                <c:pt idx="0">
                  <c:v>95</c:v>
                </c:pt>
                <c:pt idx="1">
                  <c:v>1050</c:v>
                </c:pt>
                <c:pt idx="2">
                  <c:v>1145</c:v>
                </c:pt>
                <c:pt idx="3">
                  <c:v>1043</c:v>
                </c:pt>
                <c:pt idx="4">
                  <c:v>102</c:v>
                </c:pt>
              </c:numCache>
            </c:numRef>
          </c:val>
        </c:ser>
        <c:ser>
          <c:idx val="1"/>
          <c:order val="1"/>
          <c:tx>
            <c:strRef>
              <c:f>Graf28GJ!$B$6</c:f>
              <c:strCache>
                <c:ptCount val="1"/>
                <c:pt idx="0">
                  <c:v>PPN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Graf28GJ!$C$4:$G$4</c:f>
              <c:strCache>
                <c:ptCount val="5"/>
                <c:pt idx="0">
                  <c:v>Të bartura</c:v>
                </c:pt>
                <c:pt idx="1">
                  <c:v>Të pranuara</c:v>
                </c:pt>
                <c:pt idx="2">
                  <c:v>Gjithsej </c:v>
                </c:pt>
                <c:pt idx="3">
                  <c:v>Të zgjidhura</c:v>
                </c:pt>
                <c:pt idx="4">
                  <c:v>Të pazgjidhura</c:v>
                </c:pt>
              </c:strCache>
            </c:strRef>
          </c:cat>
          <c:val>
            <c:numRef>
              <c:f>Graf28GJ!$C$6:$G$6</c:f>
              <c:numCache>
                <c:formatCode>_(* #,##0_);_(* \(#,##0\);_(* "-"??_);_(@_)</c:formatCode>
                <c:ptCount val="5"/>
                <c:pt idx="0">
                  <c:v>236</c:v>
                </c:pt>
                <c:pt idx="1">
                  <c:v>520</c:v>
                </c:pt>
                <c:pt idx="2">
                  <c:v>756</c:v>
                </c:pt>
                <c:pt idx="3">
                  <c:v>453</c:v>
                </c:pt>
                <c:pt idx="4">
                  <c:v>303</c:v>
                </c:pt>
              </c:numCache>
            </c:numRef>
          </c:val>
        </c:ser>
        <c:ser>
          <c:idx val="2"/>
          <c:order val="2"/>
          <c:tx>
            <c:strRef>
              <c:f>Graf28GJ!$B$7</c:f>
              <c:strCache>
                <c:ptCount val="1"/>
                <c:pt idx="0">
                  <c:v>PPM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Graf28GJ!$C$4:$G$4</c:f>
              <c:strCache>
                <c:ptCount val="5"/>
                <c:pt idx="0">
                  <c:v>Të bartura</c:v>
                </c:pt>
                <c:pt idx="1">
                  <c:v>Të pranuara</c:v>
                </c:pt>
                <c:pt idx="2">
                  <c:v>Gjithsej </c:v>
                </c:pt>
                <c:pt idx="3">
                  <c:v>Të zgjidhura</c:v>
                </c:pt>
                <c:pt idx="4">
                  <c:v>Të pazgjidhura</c:v>
                </c:pt>
              </c:strCache>
            </c:strRef>
          </c:cat>
          <c:val>
            <c:numRef>
              <c:f>Graf28GJ!$C$7:$G$7</c:f>
              <c:numCache>
                <c:formatCode>_(* #,##0_);_(* \(#,##0\);_(* "-"??_);_(@_)</c:formatCode>
                <c:ptCount val="5"/>
                <c:pt idx="0">
                  <c:v>6</c:v>
                </c:pt>
                <c:pt idx="1">
                  <c:v>60</c:v>
                </c:pt>
                <c:pt idx="2">
                  <c:v>66</c:v>
                </c:pt>
                <c:pt idx="3">
                  <c:v>52</c:v>
                </c:pt>
                <c:pt idx="4">
                  <c:v>14</c:v>
                </c:pt>
              </c:numCache>
            </c:numRef>
          </c:val>
        </c:ser>
        <c:ser>
          <c:idx val="3"/>
          <c:order val="3"/>
          <c:tx>
            <c:strRef>
              <c:f>Graf28GJ!$B$8</c:f>
              <c:strCache>
                <c:ptCount val="1"/>
                <c:pt idx="0">
                  <c:v>PPP</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Graf28GJ!$C$4:$G$4</c:f>
              <c:strCache>
                <c:ptCount val="5"/>
                <c:pt idx="0">
                  <c:v>Të bartura</c:v>
                </c:pt>
                <c:pt idx="1">
                  <c:v>Të pranuara</c:v>
                </c:pt>
                <c:pt idx="2">
                  <c:v>Gjithsej </c:v>
                </c:pt>
                <c:pt idx="3">
                  <c:v>Të zgjidhura</c:v>
                </c:pt>
                <c:pt idx="4">
                  <c:v>Të pazgjidhura</c:v>
                </c:pt>
              </c:strCache>
            </c:strRef>
          </c:cat>
          <c:val>
            <c:numRef>
              <c:f>Graf28GJ!$C$8:$G$8</c:f>
              <c:numCache>
                <c:formatCode>_(* #,##0_);_(* \(#,##0\);_(* "-"??_);_(@_)</c:formatCode>
                <c:ptCount val="5"/>
                <c:pt idx="0">
                  <c:v>1589</c:v>
                </c:pt>
                <c:pt idx="1">
                  <c:v>267</c:v>
                </c:pt>
                <c:pt idx="2">
                  <c:v>1856</c:v>
                </c:pt>
                <c:pt idx="3">
                  <c:v>216</c:v>
                </c:pt>
                <c:pt idx="4">
                  <c:v>1640</c:v>
                </c:pt>
              </c:numCache>
            </c:numRef>
          </c:val>
        </c:ser>
        <c:ser>
          <c:idx val="4"/>
          <c:order val="4"/>
          <c:tx>
            <c:strRef>
              <c:f>Graf28GJ!$B$9</c:f>
              <c:strCache>
                <c:ptCount val="1"/>
                <c:pt idx="0">
                  <c:v>NJN</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Graf28GJ!$C$4:$G$4</c:f>
              <c:strCache>
                <c:ptCount val="5"/>
                <c:pt idx="0">
                  <c:v>Të bartura</c:v>
                </c:pt>
                <c:pt idx="1">
                  <c:v>Të pranuara</c:v>
                </c:pt>
                <c:pt idx="2">
                  <c:v>Gjithsej </c:v>
                </c:pt>
                <c:pt idx="3">
                  <c:v>Të zgjidhura</c:v>
                </c:pt>
                <c:pt idx="4">
                  <c:v>Të pazgjidhura</c:v>
                </c:pt>
              </c:strCache>
            </c:strRef>
          </c:cat>
          <c:val>
            <c:numRef>
              <c:f>Graf28GJ!$C$9:$G$9</c:f>
              <c:numCache>
                <c:formatCode>_(* #,##0_);_(* \(#,##0\);_(* "-"??_);_(@_)</c:formatCode>
                <c:ptCount val="5"/>
                <c:pt idx="0">
                  <c:v>9</c:v>
                </c:pt>
                <c:pt idx="1">
                  <c:v>11</c:v>
                </c:pt>
                <c:pt idx="2">
                  <c:v>20</c:v>
                </c:pt>
                <c:pt idx="3">
                  <c:v>11</c:v>
                </c:pt>
                <c:pt idx="4">
                  <c:v>14</c:v>
                </c:pt>
              </c:numCache>
            </c:numRef>
          </c:val>
        </c:ser>
        <c:ser>
          <c:idx val="5"/>
          <c:order val="5"/>
          <c:tx>
            <c:strRef>
              <c:f>Graf28GJ!$B$10</c:f>
              <c:strCache>
                <c:ptCount val="1"/>
                <c:pt idx="0">
                  <c:v>GJITHSEJ</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Graf28GJ!$C$4:$G$4</c:f>
              <c:strCache>
                <c:ptCount val="5"/>
                <c:pt idx="0">
                  <c:v>Të bartura</c:v>
                </c:pt>
                <c:pt idx="1">
                  <c:v>Të pranuara</c:v>
                </c:pt>
                <c:pt idx="2">
                  <c:v>Gjithsej </c:v>
                </c:pt>
                <c:pt idx="3">
                  <c:v>Të zgjidhura</c:v>
                </c:pt>
                <c:pt idx="4">
                  <c:v>Të pazgjidhura</c:v>
                </c:pt>
              </c:strCache>
            </c:strRef>
          </c:cat>
          <c:val>
            <c:numRef>
              <c:f>Graf28GJ!$C$10:$G$10</c:f>
              <c:numCache>
                <c:formatCode>_(* #,##0_);_(* \(#,##0\);_(* "-"??_);_(@_)</c:formatCode>
                <c:ptCount val="5"/>
                <c:pt idx="0">
                  <c:v>1935</c:v>
                </c:pt>
                <c:pt idx="1">
                  <c:v>1908</c:v>
                </c:pt>
                <c:pt idx="2">
                  <c:v>3843</c:v>
                </c:pt>
                <c:pt idx="3">
                  <c:v>1775</c:v>
                </c:pt>
                <c:pt idx="4">
                  <c:v>2073</c:v>
                </c:pt>
              </c:numCache>
            </c:numRef>
          </c:val>
        </c:ser>
        <c:dLbls>
          <c:showLegendKey val="0"/>
          <c:showVal val="1"/>
          <c:showCatName val="0"/>
          <c:showSerName val="0"/>
          <c:showPercent val="0"/>
          <c:showBubbleSize val="0"/>
        </c:dLbls>
        <c:gapWidth val="150"/>
        <c:axId val="607159792"/>
        <c:axId val="607159248"/>
      </c:barChart>
      <c:catAx>
        <c:axId val="60715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7159248"/>
        <c:crosses val="autoZero"/>
        <c:auto val="1"/>
        <c:lblAlgn val="ctr"/>
        <c:lblOffset val="100"/>
        <c:noMultiLvlLbl val="0"/>
      </c:catAx>
      <c:valAx>
        <c:axId val="60715924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60715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Graf29GJ!$C$3</c:f>
              <c:strCache>
                <c:ptCount val="1"/>
                <c:pt idx="0">
                  <c:v>Lëndë</c:v>
                </c:pt>
              </c:strCache>
            </c:strRef>
          </c:tx>
          <c:spPr>
            <a:solidFill>
              <a:schemeClr val="accent1"/>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Graf29GJ!$B$4:$B$7</c:f>
              <c:strCache>
                <c:ptCount val="4"/>
                <c:pt idx="0">
                  <c:v>Pezullim i përkohshëm</c:v>
                </c:pt>
                <c:pt idx="1">
                  <c:v>Ndjekja nuk është e arsyeshme </c:v>
                </c:pt>
                <c:pt idx="2">
                  <c:v>Ndërmjetesim</c:v>
                </c:pt>
                <c:pt idx="3">
                  <c:v>Marrëveshja për pranimin e fajësisë </c:v>
                </c:pt>
              </c:strCache>
            </c:strRef>
          </c:cat>
          <c:val>
            <c:numRef>
              <c:f>Graf29GJ!$C$4:$C$7</c:f>
              <c:numCache>
                <c:formatCode>General</c:formatCode>
                <c:ptCount val="4"/>
                <c:pt idx="0">
                  <c:v>0</c:v>
                </c:pt>
                <c:pt idx="1">
                  <c:v>0</c:v>
                </c:pt>
                <c:pt idx="2">
                  <c:v>12</c:v>
                </c:pt>
                <c:pt idx="3">
                  <c:v>52</c:v>
                </c:pt>
              </c:numCache>
            </c:numRef>
          </c:val>
        </c:ser>
        <c:ser>
          <c:idx val="1"/>
          <c:order val="1"/>
          <c:tx>
            <c:strRef>
              <c:f>Graf29GJ!$D$3</c:f>
              <c:strCache>
                <c:ptCount val="1"/>
                <c:pt idx="0">
                  <c:v>Persona</c:v>
                </c:pt>
              </c:strCache>
            </c:strRef>
          </c:tx>
          <c:spPr>
            <a:solidFill>
              <a:schemeClr val="accent2"/>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Graf29GJ!$B$4:$B$7</c:f>
              <c:strCache>
                <c:ptCount val="4"/>
                <c:pt idx="0">
                  <c:v>Pezullim i përkohshëm</c:v>
                </c:pt>
                <c:pt idx="1">
                  <c:v>Ndjekja nuk është e arsyeshme </c:v>
                </c:pt>
                <c:pt idx="2">
                  <c:v>Ndërmjetesim</c:v>
                </c:pt>
                <c:pt idx="3">
                  <c:v>Marrëveshja për pranimin e fajësisë </c:v>
                </c:pt>
              </c:strCache>
            </c:strRef>
          </c:cat>
          <c:val>
            <c:numRef>
              <c:f>Graf29GJ!$D$4:$D$7</c:f>
              <c:numCache>
                <c:formatCode>General</c:formatCode>
                <c:ptCount val="4"/>
                <c:pt idx="0">
                  <c:v>0</c:v>
                </c:pt>
                <c:pt idx="1">
                  <c:v>0</c:v>
                </c:pt>
                <c:pt idx="2">
                  <c:v>25</c:v>
                </c:pt>
                <c:pt idx="3">
                  <c:v>54</c:v>
                </c:pt>
              </c:numCache>
            </c:numRef>
          </c:val>
        </c:ser>
        <c:dLbls>
          <c:dLblPos val="outEnd"/>
          <c:showLegendKey val="0"/>
          <c:showVal val="1"/>
          <c:showCatName val="0"/>
          <c:showSerName val="0"/>
          <c:showPercent val="0"/>
          <c:showBubbleSize val="0"/>
        </c:dLbls>
        <c:gapWidth val="219"/>
        <c:overlap val="-27"/>
        <c:axId val="607161424"/>
        <c:axId val="607158160"/>
      </c:barChart>
      <c:catAx>
        <c:axId val="60716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07158160"/>
        <c:crosses val="autoZero"/>
        <c:auto val="1"/>
        <c:lblAlgn val="ctr"/>
        <c:lblOffset val="100"/>
        <c:noMultiLvlLbl val="0"/>
      </c:catAx>
      <c:valAx>
        <c:axId val="60715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60716142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Graf30PZ!$B$33</c:f>
              <c:strCache>
                <c:ptCount val="1"/>
                <c:pt idx="0">
                  <c:v>DP</c:v>
                </c:pt>
              </c:strCache>
            </c:strRef>
          </c:tx>
          <c:spPr>
            <a:solidFill>
              <a:schemeClr val="accent1"/>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Graf30PZ!$C$32:$G$32</c:f>
              <c:strCache>
                <c:ptCount val="5"/>
                <c:pt idx="0">
                  <c:v>Të bartura</c:v>
                </c:pt>
                <c:pt idx="1">
                  <c:v>Të pranuara</c:v>
                </c:pt>
                <c:pt idx="2">
                  <c:v>Gjithsej në punë</c:v>
                </c:pt>
                <c:pt idx="3">
                  <c:v>Të zgjidhura</c:v>
                </c:pt>
                <c:pt idx="4">
                  <c:v>Të pazgjidhura</c:v>
                </c:pt>
              </c:strCache>
            </c:strRef>
          </c:cat>
          <c:val>
            <c:numRef>
              <c:f>Graf30PZ!$C$33:$G$33</c:f>
              <c:numCache>
                <c:formatCode>_(* #,##0_);_(* \(#,##0\);_(* "-"??_);_(@_)</c:formatCode>
                <c:ptCount val="5"/>
                <c:pt idx="0">
                  <c:v>9405</c:v>
                </c:pt>
                <c:pt idx="1">
                  <c:v>2329</c:v>
                </c:pt>
                <c:pt idx="2">
                  <c:v>11734</c:v>
                </c:pt>
                <c:pt idx="3">
                  <c:v>1954</c:v>
                </c:pt>
                <c:pt idx="4">
                  <c:v>9780</c:v>
                </c:pt>
              </c:numCache>
            </c:numRef>
          </c:val>
        </c:ser>
        <c:ser>
          <c:idx val="1"/>
          <c:order val="1"/>
          <c:tx>
            <c:strRef>
              <c:f>Graf30PZ!$B$34</c:f>
              <c:strCache>
                <c:ptCount val="1"/>
                <c:pt idx="0">
                  <c:v>DKR</c:v>
                </c:pt>
              </c:strCache>
            </c:strRef>
          </c:tx>
          <c:spPr>
            <a:solidFill>
              <a:schemeClr val="accent2"/>
            </a:solidFill>
            <a:ln>
              <a:noFill/>
            </a:ln>
            <a:effectLst/>
            <a:sp3d/>
          </c:spPr>
          <c:invertIfNegative val="0"/>
          <c:dLbls>
            <c:dLbl>
              <c:idx val="0"/>
              <c:layout>
                <c:manualLayout>
                  <c:x val="3.7434620214724392E-3"/>
                  <c:y val="-1.2969751459956128E-16"/>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6.410256410256371E-3"/>
                  <c:y val="0"/>
                </c:manualLayout>
              </c:layout>
              <c:showLegendKey val="0"/>
              <c:showVal val="1"/>
              <c:showCatName val="0"/>
              <c:showSerName val="1"/>
              <c:showPercent val="0"/>
              <c:showBubbleSize val="0"/>
              <c:extLst>
                <c:ext xmlns:c15="http://schemas.microsoft.com/office/drawing/2012/chart" uri="{CE6537A1-D6FC-4f65-9D91-7224C49458BB}"/>
              </c:extLst>
            </c:dLbl>
            <c:dLbl>
              <c:idx val="2"/>
              <c:layout>
                <c:manualLayout>
                  <c:x val="6.41025641025641E-3"/>
                  <c:y val="-4.1640641265876261E-3"/>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4.273504273504195E-3"/>
                  <c:y val="-7.6340293764517131E-17"/>
                </c:manualLayout>
              </c:layout>
              <c:showLegendKey val="0"/>
              <c:showVal val="1"/>
              <c:showCatName val="0"/>
              <c:showSerName val="1"/>
              <c:showPercent val="0"/>
              <c:showBubbleSize val="0"/>
              <c:extLst>
                <c:ext xmlns:c15="http://schemas.microsoft.com/office/drawing/2012/chart" uri="{CE6537A1-D6FC-4f65-9D91-7224C49458BB}"/>
              </c:extLst>
            </c:dLbl>
            <c:dLbl>
              <c:idx val="4"/>
              <c:layout>
                <c:manualLayout>
                  <c:x val="4.2735042735041169E-3"/>
                  <c:y val="-7.6340293764517131E-17"/>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Graf30PZ!$C$32:$G$32</c:f>
              <c:strCache>
                <c:ptCount val="5"/>
                <c:pt idx="0">
                  <c:v>Të bartura</c:v>
                </c:pt>
                <c:pt idx="1">
                  <c:v>Të pranuara</c:v>
                </c:pt>
                <c:pt idx="2">
                  <c:v>Gjithsej në punë</c:v>
                </c:pt>
                <c:pt idx="3">
                  <c:v>Të zgjidhura</c:v>
                </c:pt>
                <c:pt idx="4">
                  <c:v>Të pazgjidhura</c:v>
                </c:pt>
              </c:strCache>
            </c:strRef>
          </c:cat>
          <c:val>
            <c:numRef>
              <c:f>Graf30PZ!$C$34:$G$34</c:f>
              <c:numCache>
                <c:formatCode>_(* #,##0_);_(* \(#,##0\);_(* "-"??_);_(@_)</c:formatCode>
                <c:ptCount val="5"/>
                <c:pt idx="0">
                  <c:v>863</c:v>
                </c:pt>
                <c:pt idx="1">
                  <c:v>413</c:v>
                </c:pt>
                <c:pt idx="2">
                  <c:v>1276</c:v>
                </c:pt>
                <c:pt idx="3">
                  <c:v>345</c:v>
                </c:pt>
                <c:pt idx="4">
                  <c:v>931</c:v>
                </c:pt>
              </c:numCache>
            </c:numRef>
          </c:val>
        </c:ser>
        <c:ser>
          <c:idx val="2"/>
          <c:order val="2"/>
          <c:tx>
            <c:strRef>
              <c:f>Graf30PZ!$B$35</c:f>
              <c:strCache>
                <c:ptCount val="1"/>
                <c:pt idx="0">
                  <c:v>DM</c:v>
                </c:pt>
              </c:strCache>
            </c:strRef>
          </c:tx>
          <c:spPr>
            <a:solidFill>
              <a:srgbClr val="FFFF00"/>
            </a:solidFill>
            <a:ln>
              <a:noFill/>
            </a:ln>
            <a:effectLst/>
            <a:sp3d/>
          </c:spPr>
          <c:invertIfNegative val="0"/>
          <c:dLbls>
            <c:dLbl>
              <c:idx val="2"/>
              <c:layout>
                <c:manualLayout>
                  <c:x val="2.136752136752137E-3"/>
                  <c:y val="4.164064126587549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3675213675198E-3"/>
                  <c:y val="-1.5268058752903426E-1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Graf30PZ!$C$32:$G$32</c:f>
              <c:strCache>
                <c:ptCount val="5"/>
                <c:pt idx="0">
                  <c:v>Të bartura</c:v>
                </c:pt>
                <c:pt idx="1">
                  <c:v>Të pranuara</c:v>
                </c:pt>
                <c:pt idx="2">
                  <c:v>Gjithsej në punë</c:v>
                </c:pt>
                <c:pt idx="3">
                  <c:v>Të zgjidhura</c:v>
                </c:pt>
                <c:pt idx="4">
                  <c:v>Të pazgjidhura</c:v>
                </c:pt>
              </c:strCache>
            </c:strRef>
          </c:cat>
          <c:val>
            <c:numRef>
              <c:f>Graf30PZ!$C$35:$G$35</c:f>
              <c:numCache>
                <c:formatCode>_(* #,##0_);_(* \(#,##0\);_(* "-"??_);_(@_)</c:formatCode>
                <c:ptCount val="5"/>
                <c:pt idx="0">
                  <c:v>126</c:v>
                </c:pt>
                <c:pt idx="1">
                  <c:v>173</c:v>
                </c:pt>
                <c:pt idx="2">
                  <c:v>299</c:v>
                </c:pt>
                <c:pt idx="3">
                  <c:v>191</c:v>
                </c:pt>
                <c:pt idx="4">
                  <c:v>108</c:v>
                </c:pt>
              </c:numCache>
            </c:numRef>
          </c:val>
        </c:ser>
        <c:ser>
          <c:idx val="3"/>
          <c:order val="3"/>
          <c:tx>
            <c:strRef>
              <c:f>Graf30PZ!$B$36</c:f>
              <c:strCache>
                <c:ptCount val="1"/>
                <c:pt idx="0">
                  <c:v>GJITHSEJ</c:v>
                </c:pt>
              </c:strCache>
            </c:strRef>
          </c:tx>
          <c:spPr>
            <a:solidFill>
              <a:srgbClr val="92D050"/>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Graf30PZ!$C$32:$G$32</c:f>
              <c:strCache>
                <c:ptCount val="5"/>
                <c:pt idx="0">
                  <c:v>Të bartura</c:v>
                </c:pt>
                <c:pt idx="1">
                  <c:v>Të pranuara</c:v>
                </c:pt>
                <c:pt idx="2">
                  <c:v>Gjithsej në punë</c:v>
                </c:pt>
                <c:pt idx="3">
                  <c:v>Të zgjidhura</c:v>
                </c:pt>
                <c:pt idx="4">
                  <c:v>Të pazgjidhura</c:v>
                </c:pt>
              </c:strCache>
            </c:strRef>
          </c:cat>
          <c:val>
            <c:numRef>
              <c:f>Graf30PZ!$C$36:$G$36</c:f>
              <c:numCache>
                <c:formatCode>_(* #,##0_);_(* \(#,##0\);_(* "-"??_);_(@_)</c:formatCode>
                <c:ptCount val="5"/>
                <c:pt idx="0">
                  <c:v>10394</c:v>
                </c:pt>
                <c:pt idx="1">
                  <c:v>2915</c:v>
                </c:pt>
                <c:pt idx="2">
                  <c:v>13309</c:v>
                </c:pt>
                <c:pt idx="3">
                  <c:v>2490</c:v>
                </c:pt>
                <c:pt idx="4">
                  <c:v>10819</c:v>
                </c:pt>
              </c:numCache>
            </c:numRef>
          </c:val>
        </c:ser>
        <c:dLbls>
          <c:showLegendKey val="0"/>
          <c:showVal val="1"/>
          <c:showCatName val="0"/>
          <c:showSerName val="0"/>
          <c:showPercent val="0"/>
          <c:showBubbleSize val="0"/>
        </c:dLbls>
        <c:gapWidth val="150"/>
        <c:shape val="box"/>
        <c:axId val="607157072"/>
        <c:axId val="714299776"/>
        <c:axId val="0"/>
      </c:bar3DChart>
      <c:catAx>
        <c:axId val="607157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4299776"/>
        <c:crosses val="autoZero"/>
        <c:auto val="1"/>
        <c:lblAlgn val="ctr"/>
        <c:lblOffset val="100"/>
        <c:noMultiLvlLbl val="0"/>
      </c:catAx>
      <c:valAx>
        <c:axId val="714299776"/>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607157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Graf31PZ!$B$6</c:f>
              <c:strCache>
                <c:ptCount val="1"/>
                <c:pt idx="0">
                  <c:v>PP</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Graf31PZ!$C$5:$G$5</c:f>
              <c:strCache>
                <c:ptCount val="5"/>
                <c:pt idx="0">
                  <c:v>Të bartura</c:v>
                </c:pt>
                <c:pt idx="1">
                  <c:v>Të pranuara</c:v>
                </c:pt>
                <c:pt idx="2">
                  <c:v>Gjithsej </c:v>
                </c:pt>
                <c:pt idx="3">
                  <c:v>Të zgjidhura</c:v>
                </c:pt>
                <c:pt idx="4">
                  <c:v>Të pazgjidhura</c:v>
                </c:pt>
              </c:strCache>
            </c:strRef>
          </c:cat>
          <c:val>
            <c:numRef>
              <c:f>Graf31PZ!$C$6:$G$6</c:f>
              <c:numCache>
                <c:formatCode>_(* #,##0_);_(* \(#,##0\);_(* "-"??_);_(@_)</c:formatCode>
                <c:ptCount val="5"/>
                <c:pt idx="0">
                  <c:v>679</c:v>
                </c:pt>
                <c:pt idx="1">
                  <c:v>1383</c:v>
                </c:pt>
                <c:pt idx="2">
                  <c:v>11959</c:v>
                </c:pt>
                <c:pt idx="3">
                  <c:v>1431</c:v>
                </c:pt>
                <c:pt idx="4">
                  <c:v>631</c:v>
                </c:pt>
              </c:numCache>
            </c:numRef>
          </c:val>
        </c:ser>
        <c:ser>
          <c:idx val="1"/>
          <c:order val="1"/>
          <c:tx>
            <c:strRef>
              <c:f>Graf31PZ!$B$7</c:f>
              <c:strCache>
                <c:ptCount val="1"/>
                <c:pt idx="0">
                  <c:v>PPN</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Graf31PZ!$C$5:$G$5</c:f>
              <c:strCache>
                <c:ptCount val="5"/>
                <c:pt idx="0">
                  <c:v>Të bartura</c:v>
                </c:pt>
                <c:pt idx="1">
                  <c:v>Të pranuara</c:v>
                </c:pt>
                <c:pt idx="2">
                  <c:v>Gjithsej </c:v>
                </c:pt>
                <c:pt idx="3">
                  <c:v>Të zgjidhura</c:v>
                </c:pt>
                <c:pt idx="4">
                  <c:v>Të pazgjidhura</c:v>
                </c:pt>
              </c:strCache>
            </c:strRef>
          </c:cat>
          <c:val>
            <c:numRef>
              <c:f>Graf31PZ!$C$7:$G$7</c:f>
              <c:numCache>
                <c:formatCode>_(* #,##0_);_(* \(#,##0\);_(* "-"??_);_(@_)</c:formatCode>
                <c:ptCount val="5"/>
                <c:pt idx="0">
                  <c:v>1148</c:v>
                </c:pt>
                <c:pt idx="1">
                  <c:v>879</c:v>
                </c:pt>
                <c:pt idx="2">
                  <c:v>2027</c:v>
                </c:pt>
                <c:pt idx="3">
                  <c:v>780</c:v>
                </c:pt>
                <c:pt idx="4">
                  <c:v>1247</c:v>
                </c:pt>
              </c:numCache>
            </c:numRef>
          </c:val>
        </c:ser>
        <c:ser>
          <c:idx val="2"/>
          <c:order val="2"/>
          <c:tx>
            <c:strRef>
              <c:f>Graf31PZ!$B$8</c:f>
              <c:strCache>
                <c:ptCount val="1"/>
                <c:pt idx="0">
                  <c:v>PPM</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Graf31PZ!$C$5:$G$5</c:f>
              <c:strCache>
                <c:ptCount val="5"/>
                <c:pt idx="0">
                  <c:v>Të bartura</c:v>
                </c:pt>
                <c:pt idx="1">
                  <c:v>Të pranuara</c:v>
                </c:pt>
                <c:pt idx="2">
                  <c:v>Gjithsej </c:v>
                </c:pt>
                <c:pt idx="3">
                  <c:v>Të zgjidhura</c:v>
                </c:pt>
                <c:pt idx="4">
                  <c:v>Të pazgjidhura</c:v>
                </c:pt>
              </c:strCache>
            </c:strRef>
          </c:cat>
          <c:val>
            <c:numRef>
              <c:f>Graf31PZ!$C$8:$G$8</c:f>
              <c:numCache>
                <c:formatCode>_(* #,##0_);_(* \(#,##0\);_(* "-"??_);_(@_)</c:formatCode>
                <c:ptCount val="5"/>
                <c:pt idx="0">
                  <c:v>95</c:v>
                </c:pt>
                <c:pt idx="1">
                  <c:v>107</c:v>
                </c:pt>
                <c:pt idx="2">
                  <c:v>202</c:v>
                </c:pt>
                <c:pt idx="3">
                  <c:v>139</c:v>
                </c:pt>
                <c:pt idx="4">
                  <c:v>63</c:v>
                </c:pt>
              </c:numCache>
            </c:numRef>
          </c:val>
        </c:ser>
        <c:ser>
          <c:idx val="3"/>
          <c:order val="3"/>
          <c:tx>
            <c:strRef>
              <c:f>Graf31PZ!$B$9</c:f>
              <c:strCache>
                <c:ptCount val="1"/>
                <c:pt idx="0">
                  <c:v>PPP</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Graf31PZ!$C$5:$G$5</c:f>
              <c:strCache>
                <c:ptCount val="5"/>
                <c:pt idx="0">
                  <c:v>Të bartura</c:v>
                </c:pt>
                <c:pt idx="1">
                  <c:v>Të pranuara</c:v>
                </c:pt>
                <c:pt idx="2">
                  <c:v>Gjithsej </c:v>
                </c:pt>
                <c:pt idx="3">
                  <c:v>Të zgjidhura</c:v>
                </c:pt>
                <c:pt idx="4">
                  <c:v>Të pazgjidhura</c:v>
                </c:pt>
              </c:strCache>
            </c:strRef>
          </c:cat>
          <c:val>
            <c:numRef>
              <c:f>Graf31PZ!$C$9:$G$9</c:f>
              <c:numCache>
                <c:formatCode>_(* #,##0_);_(* \(#,##0\);_(* "-"??_);_(@_)</c:formatCode>
                <c:ptCount val="5"/>
                <c:pt idx="0">
                  <c:v>8443</c:v>
                </c:pt>
                <c:pt idx="1">
                  <c:v>532</c:v>
                </c:pt>
                <c:pt idx="2">
                  <c:v>8975</c:v>
                </c:pt>
                <c:pt idx="3">
                  <c:v>125</c:v>
                </c:pt>
                <c:pt idx="4">
                  <c:v>8850</c:v>
                </c:pt>
              </c:numCache>
            </c:numRef>
          </c:val>
        </c:ser>
        <c:ser>
          <c:idx val="4"/>
          <c:order val="4"/>
          <c:tx>
            <c:strRef>
              <c:f>Graf31PZ!$B$10</c:f>
              <c:strCache>
                <c:ptCount val="1"/>
                <c:pt idx="0">
                  <c:v>NJN</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Graf31PZ!$C$5:$G$5</c:f>
              <c:strCache>
                <c:ptCount val="5"/>
                <c:pt idx="0">
                  <c:v>Të bartura</c:v>
                </c:pt>
                <c:pt idx="1">
                  <c:v>Të pranuara</c:v>
                </c:pt>
                <c:pt idx="2">
                  <c:v>Gjithsej </c:v>
                </c:pt>
                <c:pt idx="3">
                  <c:v>Të zgjidhura</c:v>
                </c:pt>
                <c:pt idx="4">
                  <c:v>Të pazgjidhura</c:v>
                </c:pt>
              </c:strCache>
            </c:strRef>
          </c:cat>
          <c:val>
            <c:numRef>
              <c:f>Graf31PZ!$C$10:$G$10</c:f>
              <c:numCache>
                <c:formatCode>_(* #,##0_);_(* \(#,##0\);_(* "-"??_);_(@_)</c:formatCode>
                <c:ptCount val="5"/>
                <c:pt idx="0">
                  <c:v>29</c:v>
                </c:pt>
                <c:pt idx="1">
                  <c:v>14</c:v>
                </c:pt>
                <c:pt idx="2">
                  <c:v>43</c:v>
                </c:pt>
                <c:pt idx="3">
                  <c:v>15</c:v>
                </c:pt>
                <c:pt idx="4">
                  <c:v>28</c:v>
                </c:pt>
              </c:numCache>
            </c:numRef>
          </c:val>
        </c:ser>
        <c:ser>
          <c:idx val="5"/>
          <c:order val="5"/>
          <c:tx>
            <c:strRef>
              <c:f>Graf31PZ!$B$11</c:f>
              <c:strCache>
                <c:ptCount val="1"/>
                <c:pt idx="0">
                  <c:v>GJITHSEJ</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Graf31PZ!$C$5:$G$5</c:f>
              <c:strCache>
                <c:ptCount val="5"/>
                <c:pt idx="0">
                  <c:v>Të bartura</c:v>
                </c:pt>
                <c:pt idx="1">
                  <c:v>Të pranuara</c:v>
                </c:pt>
                <c:pt idx="2">
                  <c:v>Gjithsej </c:v>
                </c:pt>
                <c:pt idx="3">
                  <c:v>Të zgjidhura</c:v>
                </c:pt>
                <c:pt idx="4">
                  <c:v>Të pazgjidhura</c:v>
                </c:pt>
              </c:strCache>
            </c:strRef>
          </c:cat>
          <c:val>
            <c:numRef>
              <c:f>Graf31PZ!$C$11:$G$11</c:f>
              <c:numCache>
                <c:formatCode>_(* #,##0_);_(* \(#,##0\);_(* "-"??_);_(@_)</c:formatCode>
                <c:ptCount val="5"/>
                <c:pt idx="0">
                  <c:v>10394</c:v>
                </c:pt>
                <c:pt idx="1">
                  <c:v>2915</c:v>
                </c:pt>
                <c:pt idx="2">
                  <c:v>13309</c:v>
                </c:pt>
                <c:pt idx="3">
                  <c:v>2490</c:v>
                </c:pt>
                <c:pt idx="4">
                  <c:v>10819</c:v>
                </c:pt>
              </c:numCache>
            </c:numRef>
          </c:val>
        </c:ser>
        <c:dLbls>
          <c:dLblPos val="outEnd"/>
          <c:showLegendKey val="0"/>
          <c:showVal val="1"/>
          <c:showCatName val="0"/>
          <c:showSerName val="0"/>
          <c:showPercent val="0"/>
          <c:showBubbleSize val="0"/>
        </c:dLbls>
        <c:gapWidth val="199"/>
        <c:axId val="714303040"/>
        <c:axId val="714303584"/>
      </c:barChart>
      <c:catAx>
        <c:axId val="71430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714303584"/>
        <c:crosses val="autoZero"/>
        <c:auto val="1"/>
        <c:lblAlgn val="ctr"/>
        <c:lblOffset val="100"/>
        <c:noMultiLvlLbl val="0"/>
      </c:catAx>
      <c:valAx>
        <c:axId val="714303584"/>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crossAx val="71430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Graf32PZ!$C$9</c:f>
              <c:strCache>
                <c:ptCount val="1"/>
                <c:pt idx="0">
                  <c:v>Lëndë</c:v>
                </c:pt>
              </c:strCache>
            </c:strRef>
          </c:tx>
          <c:spPr>
            <a:solidFill>
              <a:schemeClr val="accent1"/>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Graf32PZ!$B$10:$B$13</c:f>
              <c:strCache>
                <c:ptCount val="4"/>
                <c:pt idx="0">
                  <c:v>Pezullim i përkohshëm</c:v>
                </c:pt>
                <c:pt idx="1">
                  <c:v>Ndjekja nuk është e arsyeshme </c:v>
                </c:pt>
                <c:pt idx="2">
                  <c:v>Ndërmjetesim</c:v>
                </c:pt>
                <c:pt idx="3">
                  <c:v>Marrëveshja për pranimin e fajësisë </c:v>
                </c:pt>
              </c:strCache>
            </c:strRef>
          </c:cat>
          <c:val>
            <c:numRef>
              <c:f>Graf32PZ!$C$10:$C$13</c:f>
              <c:numCache>
                <c:formatCode>General</c:formatCode>
                <c:ptCount val="4"/>
                <c:pt idx="0">
                  <c:v>0</c:v>
                </c:pt>
                <c:pt idx="1">
                  <c:v>5</c:v>
                </c:pt>
                <c:pt idx="2">
                  <c:v>120</c:v>
                </c:pt>
                <c:pt idx="3">
                  <c:v>113</c:v>
                </c:pt>
              </c:numCache>
            </c:numRef>
          </c:val>
        </c:ser>
        <c:ser>
          <c:idx val="1"/>
          <c:order val="1"/>
          <c:tx>
            <c:strRef>
              <c:f>Graf32PZ!$D$9</c:f>
              <c:strCache>
                <c:ptCount val="1"/>
                <c:pt idx="0">
                  <c:v>Persona</c:v>
                </c:pt>
              </c:strCache>
            </c:strRef>
          </c:tx>
          <c:spPr>
            <a:solidFill>
              <a:schemeClr val="accent2"/>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Graf32PZ!$B$10:$B$13</c:f>
              <c:strCache>
                <c:ptCount val="4"/>
                <c:pt idx="0">
                  <c:v>Pezullim i përkohshëm</c:v>
                </c:pt>
                <c:pt idx="1">
                  <c:v>Ndjekja nuk është e arsyeshme </c:v>
                </c:pt>
                <c:pt idx="2">
                  <c:v>Ndërmjetesim</c:v>
                </c:pt>
                <c:pt idx="3">
                  <c:v>Marrëveshja për pranimin e fajësisë </c:v>
                </c:pt>
              </c:strCache>
            </c:strRef>
          </c:cat>
          <c:val>
            <c:numRef>
              <c:f>Graf32PZ!$D$10:$D$13</c:f>
              <c:numCache>
                <c:formatCode>General</c:formatCode>
                <c:ptCount val="4"/>
                <c:pt idx="0">
                  <c:v>0</c:v>
                </c:pt>
                <c:pt idx="1">
                  <c:v>5</c:v>
                </c:pt>
                <c:pt idx="2">
                  <c:v>211</c:v>
                </c:pt>
                <c:pt idx="3">
                  <c:v>139</c:v>
                </c:pt>
              </c:numCache>
            </c:numRef>
          </c:val>
        </c:ser>
        <c:dLbls>
          <c:dLblPos val="outEnd"/>
          <c:showLegendKey val="0"/>
          <c:showVal val="1"/>
          <c:showCatName val="0"/>
          <c:showSerName val="0"/>
          <c:showPercent val="0"/>
          <c:showBubbleSize val="0"/>
        </c:dLbls>
        <c:gapWidth val="219"/>
        <c:overlap val="-27"/>
        <c:axId val="714302496"/>
        <c:axId val="714306304"/>
      </c:barChart>
      <c:catAx>
        <c:axId val="71430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14306304"/>
        <c:crosses val="autoZero"/>
        <c:auto val="1"/>
        <c:lblAlgn val="ctr"/>
        <c:lblOffset val="100"/>
        <c:noMultiLvlLbl val="0"/>
      </c:catAx>
      <c:valAx>
        <c:axId val="71430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71430249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Graf33PE!$B$33</c:f>
              <c:strCache>
                <c:ptCount val="1"/>
                <c:pt idx="0">
                  <c:v>DP</c:v>
                </c:pt>
              </c:strCache>
            </c:strRef>
          </c:tx>
          <c:spPr>
            <a:solidFill>
              <a:schemeClr val="accent1"/>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Graf33PE!$C$32:$G$32</c:f>
              <c:strCache>
                <c:ptCount val="5"/>
                <c:pt idx="0">
                  <c:v>Të bartura</c:v>
                </c:pt>
                <c:pt idx="1">
                  <c:v>Të pranuara</c:v>
                </c:pt>
                <c:pt idx="2">
                  <c:v>Gjithsej në punë</c:v>
                </c:pt>
                <c:pt idx="3">
                  <c:v>Të zgjidhura</c:v>
                </c:pt>
                <c:pt idx="4">
                  <c:v>Të pazgjidhura</c:v>
                </c:pt>
              </c:strCache>
            </c:strRef>
          </c:cat>
          <c:val>
            <c:numRef>
              <c:f>Graf33PE!$C$33:$G$33</c:f>
              <c:numCache>
                <c:formatCode>_(* #,##0_);_(* \(#,##0\);_(* "-"??_);_(@_)</c:formatCode>
                <c:ptCount val="5"/>
                <c:pt idx="0">
                  <c:v>1514</c:v>
                </c:pt>
                <c:pt idx="1">
                  <c:v>2090</c:v>
                </c:pt>
                <c:pt idx="2">
                  <c:v>3604</c:v>
                </c:pt>
                <c:pt idx="3">
                  <c:v>2198</c:v>
                </c:pt>
                <c:pt idx="4">
                  <c:v>1406</c:v>
                </c:pt>
              </c:numCache>
            </c:numRef>
          </c:val>
        </c:ser>
        <c:ser>
          <c:idx val="1"/>
          <c:order val="1"/>
          <c:tx>
            <c:strRef>
              <c:f>Graf33PE!$B$34</c:f>
              <c:strCache>
                <c:ptCount val="1"/>
                <c:pt idx="0">
                  <c:v>DKR</c:v>
                </c:pt>
              </c:strCache>
            </c:strRef>
          </c:tx>
          <c:spPr>
            <a:solidFill>
              <a:schemeClr val="accent2"/>
            </a:solidFill>
            <a:ln>
              <a:noFill/>
            </a:ln>
            <a:effectLst/>
            <a:sp3d/>
          </c:spPr>
          <c:invertIfNegative val="0"/>
          <c:dLbls>
            <c:dLbl>
              <c:idx val="0"/>
              <c:layout>
                <c:manualLayout>
                  <c:x val="9.3586550536810982E-3"/>
                  <c:y val="-3.5372458057178788E-3"/>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3.7434620214724392E-3"/>
                  <c:y val="0"/>
                </c:manualLayout>
              </c:layout>
              <c:showLegendKey val="0"/>
              <c:showVal val="1"/>
              <c:showCatName val="0"/>
              <c:showSerName val="1"/>
              <c:showPercent val="0"/>
              <c:showBubbleSize val="0"/>
              <c:extLst>
                <c:ext xmlns:c15="http://schemas.microsoft.com/office/drawing/2012/chart" uri="{CE6537A1-D6FC-4f65-9D91-7224C49458BB}"/>
              </c:extLst>
            </c:dLbl>
            <c:dLbl>
              <c:idx val="2"/>
              <c:layout>
                <c:manualLayout>
                  <c:x val="5.6151930322086586E-3"/>
                  <c:y val="0"/>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5.6151930322086586E-3"/>
                  <c:y val="-1.2969751459956128E-16"/>
                </c:manualLayout>
              </c:layout>
              <c:showLegendKey val="0"/>
              <c:showVal val="1"/>
              <c:showCatName val="0"/>
              <c:showSerName val="1"/>
              <c:showPercent val="0"/>
              <c:showBubbleSize val="0"/>
              <c:extLst>
                <c:ext xmlns:c15="http://schemas.microsoft.com/office/drawing/2012/chart" uri="{CE6537A1-D6FC-4f65-9D91-7224C49458BB}"/>
              </c:extLst>
            </c:dLbl>
            <c:dLbl>
              <c:idx val="4"/>
              <c:layout>
                <c:manualLayout>
                  <c:x val="7.4869240429447413E-3"/>
                  <c:y val="0"/>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Graf33PE!$C$32:$G$32</c:f>
              <c:strCache>
                <c:ptCount val="5"/>
                <c:pt idx="0">
                  <c:v>Të bartura</c:v>
                </c:pt>
                <c:pt idx="1">
                  <c:v>Të pranuara</c:v>
                </c:pt>
                <c:pt idx="2">
                  <c:v>Gjithsej në punë</c:v>
                </c:pt>
                <c:pt idx="3">
                  <c:v>Të zgjidhura</c:v>
                </c:pt>
                <c:pt idx="4">
                  <c:v>Të pazgjidhura</c:v>
                </c:pt>
              </c:strCache>
            </c:strRef>
          </c:cat>
          <c:val>
            <c:numRef>
              <c:f>Graf33PE!$C$34:$G$34</c:f>
              <c:numCache>
                <c:formatCode>_(* #,##0_);_(* \(#,##0\);_(* "-"??_);_(@_)</c:formatCode>
                <c:ptCount val="5"/>
                <c:pt idx="0">
                  <c:v>322</c:v>
                </c:pt>
                <c:pt idx="1">
                  <c:v>326</c:v>
                </c:pt>
                <c:pt idx="2">
                  <c:v>648</c:v>
                </c:pt>
                <c:pt idx="3">
                  <c:v>301</c:v>
                </c:pt>
                <c:pt idx="4">
                  <c:v>347</c:v>
                </c:pt>
              </c:numCache>
            </c:numRef>
          </c:val>
        </c:ser>
        <c:ser>
          <c:idx val="2"/>
          <c:order val="2"/>
          <c:tx>
            <c:strRef>
              <c:f>Graf33PE!$B$35</c:f>
              <c:strCache>
                <c:ptCount val="1"/>
                <c:pt idx="0">
                  <c:v>DM</c:v>
                </c:pt>
              </c:strCache>
            </c:strRef>
          </c:tx>
          <c:spPr>
            <a:solidFill>
              <a:srgbClr val="FFFF00"/>
            </a:solidFill>
            <a:ln>
              <a:noFill/>
            </a:ln>
            <a:effectLst/>
            <a:sp3d/>
          </c:spPr>
          <c:invertIfNegative val="0"/>
          <c:dLbls>
            <c:dLbl>
              <c:idx val="2"/>
              <c:layout>
                <c:manualLayout>
                  <c:x val="4.2735042735042739E-3"/>
                  <c:y val="-4.1946308724832215E-3"/>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Graf33PE!$C$32:$G$32</c:f>
              <c:strCache>
                <c:ptCount val="5"/>
                <c:pt idx="0">
                  <c:v>Të bartura</c:v>
                </c:pt>
                <c:pt idx="1">
                  <c:v>Të pranuara</c:v>
                </c:pt>
                <c:pt idx="2">
                  <c:v>Gjithsej në punë</c:v>
                </c:pt>
                <c:pt idx="3">
                  <c:v>Të zgjidhura</c:v>
                </c:pt>
                <c:pt idx="4">
                  <c:v>Të pazgjidhura</c:v>
                </c:pt>
              </c:strCache>
            </c:strRef>
          </c:cat>
          <c:val>
            <c:numRef>
              <c:f>Graf33PE!$C$35:$G$35</c:f>
              <c:numCache>
                <c:formatCode>_(* #,##0_);_(* \(#,##0\);_(* "-"??_);_(@_)</c:formatCode>
                <c:ptCount val="5"/>
                <c:pt idx="0">
                  <c:v>51</c:v>
                </c:pt>
                <c:pt idx="1">
                  <c:v>123</c:v>
                </c:pt>
                <c:pt idx="2">
                  <c:v>174</c:v>
                </c:pt>
                <c:pt idx="3">
                  <c:v>113</c:v>
                </c:pt>
                <c:pt idx="4">
                  <c:v>61</c:v>
                </c:pt>
              </c:numCache>
            </c:numRef>
          </c:val>
        </c:ser>
        <c:ser>
          <c:idx val="3"/>
          <c:order val="3"/>
          <c:tx>
            <c:strRef>
              <c:f>Graf33PE!$B$36</c:f>
              <c:strCache>
                <c:ptCount val="1"/>
                <c:pt idx="0">
                  <c:v>GJITHSEJ</c:v>
                </c:pt>
              </c:strCache>
            </c:strRef>
          </c:tx>
          <c:spPr>
            <a:solidFill>
              <a:srgbClr val="92D050"/>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Graf33PE!$C$32:$G$32</c:f>
              <c:strCache>
                <c:ptCount val="5"/>
                <c:pt idx="0">
                  <c:v>Të bartura</c:v>
                </c:pt>
                <c:pt idx="1">
                  <c:v>Të pranuara</c:v>
                </c:pt>
                <c:pt idx="2">
                  <c:v>Gjithsej në punë</c:v>
                </c:pt>
                <c:pt idx="3">
                  <c:v>Të zgjidhura</c:v>
                </c:pt>
                <c:pt idx="4">
                  <c:v>Të pazgjidhura</c:v>
                </c:pt>
              </c:strCache>
            </c:strRef>
          </c:cat>
          <c:val>
            <c:numRef>
              <c:f>Graf33PE!$C$36:$G$36</c:f>
              <c:numCache>
                <c:formatCode>_(* #,##0_);_(* \(#,##0\);_(* "-"??_);_(@_)</c:formatCode>
                <c:ptCount val="5"/>
                <c:pt idx="0">
                  <c:v>1887</c:v>
                </c:pt>
                <c:pt idx="1">
                  <c:v>2539</c:v>
                </c:pt>
                <c:pt idx="2">
                  <c:v>4426</c:v>
                </c:pt>
                <c:pt idx="3">
                  <c:v>2612</c:v>
                </c:pt>
                <c:pt idx="4">
                  <c:v>1814</c:v>
                </c:pt>
              </c:numCache>
            </c:numRef>
          </c:val>
        </c:ser>
        <c:dLbls>
          <c:showLegendKey val="0"/>
          <c:showVal val="1"/>
          <c:showCatName val="0"/>
          <c:showSerName val="0"/>
          <c:showPercent val="0"/>
          <c:showBubbleSize val="0"/>
        </c:dLbls>
        <c:gapWidth val="150"/>
        <c:shape val="box"/>
        <c:axId val="714300320"/>
        <c:axId val="714301408"/>
        <c:axId val="0"/>
      </c:bar3DChart>
      <c:catAx>
        <c:axId val="71430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4301408"/>
        <c:crosses val="autoZero"/>
        <c:auto val="1"/>
        <c:lblAlgn val="ctr"/>
        <c:lblOffset val="100"/>
        <c:noMultiLvlLbl val="0"/>
      </c:catAx>
      <c:valAx>
        <c:axId val="71430140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71430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US" sz="1200" b="0" i="0">
                <a:effectLst/>
              </a:rPr>
              <a:t>Number of cases at work, transferred, received, solved and unsolved during the first semester of 2021</a:t>
            </a:r>
          </a:p>
        </c:rich>
      </c:tx>
      <c:overlay val="0"/>
      <c:spPr>
        <a:noFill/>
        <a:ln>
          <a:noFill/>
        </a:ln>
        <a:effectLst/>
      </c:spPr>
    </c:title>
    <c:autoTitleDeleted val="0"/>
    <c:plotArea>
      <c:layout>
        <c:manualLayout>
          <c:layoutTarget val="inner"/>
          <c:xMode val="edge"/>
          <c:yMode val="edge"/>
          <c:x val="1.2808947184474008E-2"/>
          <c:y val="0.16913536304103111"/>
          <c:w val="0.95663543101498738"/>
          <c:h val="0.69575682863236366"/>
        </c:manualLayout>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Graf8!$C$3:$C$7</c:f>
              <c:strCache>
                <c:ptCount val="5"/>
                <c:pt idx="0">
                  <c:v>Gjithsej lëndë në punë</c:v>
                </c:pt>
                <c:pt idx="1">
                  <c:v>Lëndë të bartura</c:v>
                </c:pt>
                <c:pt idx="2">
                  <c:v>Lëndë të pranuara</c:v>
                </c:pt>
                <c:pt idx="3">
                  <c:v>Lëndë të zgjidhura</c:v>
                </c:pt>
                <c:pt idx="4">
                  <c:v>Lëndë të pazgjidhura</c:v>
                </c:pt>
              </c:strCache>
            </c:strRef>
          </c:cat>
          <c:val>
            <c:numRef>
              <c:f>Graf8!$D$3:$D$7</c:f>
              <c:numCache>
                <c:formatCode>General</c:formatCode>
                <c:ptCount val="5"/>
                <c:pt idx="0">
                  <c:v>105562</c:v>
                </c:pt>
                <c:pt idx="1">
                  <c:v>80396</c:v>
                </c:pt>
                <c:pt idx="2">
                  <c:v>25166</c:v>
                </c:pt>
                <c:pt idx="3">
                  <c:v>25403</c:v>
                </c:pt>
                <c:pt idx="4">
                  <c:v>80159</c:v>
                </c:pt>
              </c:numCache>
            </c:numRef>
          </c:val>
        </c:ser>
        <c:dLbls>
          <c:dLblPos val="outEnd"/>
          <c:showLegendKey val="0"/>
          <c:showVal val="1"/>
          <c:showCatName val="0"/>
          <c:showSerName val="0"/>
          <c:showPercent val="0"/>
          <c:showBubbleSize val="0"/>
        </c:dLbls>
        <c:gapWidth val="182"/>
        <c:axId val="529666320"/>
        <c:axId val="529663600"/>
      </c:barChart>
      <c:catAx>
        <c:axId val="52966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9663600"/>
        <c:crosses val="autoZero"/>
        <c:auto val="1"/>
        <c:lblAlgn val="ctr"/>
        <c:lblOffset val="100"/>
        <c:noMultiLvlLbl val="0"/>
      </c:catAx>
      <c:valAx>
        <c:axId val="5296636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52966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Graf34PE!$B$8</c:f>
              <c:strCache>
                <c:ptCount val="1"/>
                <c:pt idx="0">
                  <c:v>PP</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Graf34PE!$C$7:$G$7</c:f>
              <c:strCache>
                <c:ptCount val="5"/>
                <c:pt idx="0">
                  <c:v>Të bartura</c:v>
                </c:pt>
                <c:pt idx="1">
                  <c:v>Të pranuara</c:v>
                </c:pt>
                <c:pt idx="2">
                  <c:v>Gjithsej </c:v>
                </c:pt>
                <c:pt idx="3">
                  <c:v>Të zgjidhura</c:v>
                </c:pt>
                <c:pt idx="4">
                  <c:v>Të pazgjidhura</c:v>
                </c:pt>
              </c:strCache>
            </c:strRef>
          </c:cat>
          <c:val>
            <c:numRef>
              <c:f>Graf34PE!$C$8:$G$8</c:f>
              <c:numCache>
                <c:formatCode>_(* #,##0_);_(* \(#,##0\);_(* "-"??_);_(@_)</c:formatCode>
                <c:ptCount val="5"/>
                <c:pt idx="0">
                  <c:v>427</c:v>
                </c:pt>
                <c:pt idx="1">
                  <c:v>1330</c:v>
                </c:pt>
                <c:pt idx="2">
                  <c:v>1757</c:v>
                </c:pt>
                <c:pt idx="3">
                  <c:v>1240</c:v>
                </c:pt>
                <c:pt idx="4">
                  <c:v>517</c:v>
                </c:pt>
              </c:numCache>
            </c:numRef>
          </c:val>
        </c:ser>
        <c:ser>
          <c:idx val="1"/>
          <c:order val="1"/>
          <c:tx>
            <c:strRef>
              <c:f>Graf34PE!$B$9</c:f>
              <c:strCache>
                <c:ptCount val="1"/>
                <c:pt idx="0">
                  <c:v>PPN</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Graf34PE!$C$7:$G$7</c:f>
              <c:strCache>
                <c:ptCount val="5"/>
                <c:pt idx="0">
                  <c:v>Të bartura</c:v>
                </c:pt>
                <c:pt idx="1">
                  <c:v>Të pranuara</c:v>
                </c:pt>
                <c:pt idx="2">
                  <c:v>Gjithsej </c:v>
                </c:pt>
                <c:pt idx="3">
                  <c:v>Të zgjidhura</c:v>
                </c:pt>
                <c:pt idx="4">
                  <c:v>Të pazgjidhura</c:v>
                </c:pt>
              </c:strCache>
            </c:strRef>
          </c:cat>
          <c:val>
            <c:numRef>
              <c:f>Graf34PE!$C$9:$G$9</c:f>
              <c:numCache>
                <c:formatCode>_(* #,##0_);_(* \(#,##0\);_(* "-"??_);_(@_)</c:formatCode>
                <c:ptCount val="5"/>
                <c:pt idx="0">
                  <c:v>764</c:v>
                </c:pt>
                <c:pt idx="1">
                  <c:v>703</c:v>
                </c:pt>
                <c:pt idx="2">
                  <c:v>1467</c:v>
                </c:pt>
                <c:pt idx="3">
                  <c:v>829</c:v>
                </c:pt>
                <c:pt idx="4">
                  <c:v>638</c:v>
                </c:pt>
              </c:numCache>
            </c:numRef>
          </c:val>
        </c:ser>
        <c:ser>
          <c:idx val="2"/>
          <c:order val="2"/>
          <c:tx>
            <c:strRef>
              <c:f>Graf34PE!$B$10</c:f>
              <c:strCache>
                <c:ptCount val="1"/>
                <c:pt idx="0">
                  <c:v>PPM</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Graf34PE!$C$7:$G$7</c:f>
              <c:strCache>
                <c:ptCount val="5"/>
                <c:pt idx="0">
                  <c:v>Të bartura</c:v>
                </c:pt>
                <c:pt idx="1">
                  <c:v>Të pranuara</c:v>
                </c:pt>
                <c:pt idx="2">
                  <c:v>Gjithsej </c:v>
                </c:pt>
                <c:pt idx="3">
                  <c:v>Të zgjidhura</c:v>
                </c:pt>
                <c:pt idx="4">
                  <c:v>Të pazgjidhura</c:v>
                </c:pt>
              </c:strCache>
            </c:strRef>
          </c:cat>
          <c:val>
            <c:numRef>
              <c:f>Graf34PE!$C$10:$G$10</c:f>
              <c:numCache>
                <c:formatCode>_(* #,##0_);_(* \(#,##0\);_(* "-"??_);_(@_)</c:formatCode>
                <c:ptCount val="5"/>
                <c:pt idx="0">
                  <c:v>31</c:v>
                </c:pt>
                <c:pt idx="1">
                  <c:v>86</c:v>
                </c:pt>
                <c:pt idx="2">
                  <c:v>117</c:v>
                </c:pt>
                <c:pt idx="3">
                  <c:v>77</c:v>
                </c:pt>
                <c:pt idx="4">
                  <c:v>40</c:v>
                </c:pt>
              </c:numCache>
            </c:numRef>
          </c:val>
        </c:ser>
        <c:ser>
          <c:idx val="3"/>
          <c:order val="3"/>
          <c:tx>
            <c:strRef>
              <c:f>Graf34PE!$B$11</c:f>
              <c:strCache>
                <c:ptCount val="1"/>
                <c:pt idx="0">
                  <c:v>PPP</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Graf34PE!$C$7:$G$7</c:f>
              <c:strCache>
                <c:ptCount val="5"/>
                <c:pt idx="0">
                  <c:v>Të bartura</c:v>
                </c:pt>
                <c:pt idx="1">
                  <c:v>Të pranuara</c:v>
                </c:pt>
                <c:pt idx="2">
                  <c:v>Gjithsej </c:v>
                </c:pt>
                <c:pt idx="3">
                  <c:v>Të zgjidhura</c:v>
                </c:pt>
                <c:pt idx="4">
                  <c:v>Të pazgjidhura</c:v>
                </c:pt>
              </c:strCache>
            </c:strRef>
          </c:cat>
          <c:val>
            <c:numRef>
              <c:f>Graf34PE!$C$11:$G$11</c:f>
              <c:numCache>
                <c:formatCode>_(* #,##0_);_(* \(#,##0\);_(* "-"??_);_(@_)</c:formatCode>
                <c:ptCount val="5"/>
                <c:pt idx="0">
                  <c:v>658</c:v>
                </c:pt>
                <c:pt idx="1">
                  <c:v>412</c:v>
                </c:pt>
                <c:pt idx="2">
                  <c:v>1070</c:v>
                </c:pt>
                <c:pt idx="3">
                  <c:v>459</c:v>
                </c:pt>
                <c:pt idx="4">
                  <c:v>611</c:v>
                </c:pt>
              </c:numCache>
            </c:numRef>
          </c:val>
        </c:ser>
        <c:ser>
          <c:idx val="4"/>
          <c:order val="4"/>
          <c:tx>
            <c:strRef>
              <c:f>Graf34PE!$B$12</c:f>
              <c:strCache>
                <c:ptCount val="1"/>
                <c:pt idx="0">
                  <c:v>NJN</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Graf34PE!$C$7:$G$7</c:f>
              <c:strCache>
                <c:ptCount val="5"/>
                <c:pt idx="0">
                  <c:v>Të bartura</c:v>
                </c:pt>
                <c:pt idx="1">
                  <c:v>Të pranuara</c:v>
                </c:pt>
                <c:pt idx="2">
                  <c:v>Gjithsej </c:v>
                </c:pt>
                <c:pt idx="3">
                  <c:v>Të zgjidhura</c:v>
                </c:pt>
                <c:pt idx="4">
                  <c:v>Të pazgjidhura</c:v>
                </c:pt>
              </c:strCache>
            </c:strRef>
          </c:cat>
          <c:val>
            <c:numRef>
              <c:f>Graf34PE!$C$12:$G$12</c:f>
              <c:numCache>
                <c:formatCode>_(* #,##0_);_(* \(#,##0\);_(* "-"??_);_(@_)</c:formatCode>
                <c:ptCount val="5"/>
                <c:pt idx="0">
                  <c:v>7</c:v>
                </c:pt>
                <c:pt idx="1">
                  <c:v>8</c:v>
                </c:pt>
                <c:pt idx="2">
                  <c:v>15</c:v>
                </c:pt>
                <c:pt idx="3">
                  <c:v>7</c:v>
                </c:pt>
                <c:pt idx="4">
                  <c:v>8</c:v>
                </c:pt>
              </c:numCache>
            </c:numRef>
          </c:val>
        </c:ser>
        <c:ser>
          <c:idx val="5"/>
          <c:order val="5"/>
          <c:tx>
            <c:strRef>
              <c:f>Graf34PE!$B$13</c:f>
              <c:strCache>
                <c:ptCount val="1"/>
                <c:pt idx="0">
                  <c:v>GJITHSEJ</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Graf34PE!$C$7:$G$7</c:f>
              <c:strCache>
                <c:ptCount val="5"/>
                <c:pt idx="0">
                  <c:v>Të bartura</c:v>
                </c:pt>
                <c:pt idx="1">
                  <c:v>Të pranuara</c:v>
                </c:pt>
                <c:pt idx="2">
                  <c:v>Gjithsej </c:v>
                </c:pt>
                <c:pt idx="3">
                  <c:v>Të zgjidhura</c:v>
                </c:pt>
                <c:pt idx="4">
                  <c:v>Të pazgjidhura</c:v>
                </c:pt>
              </c:strCache>
            </c:strRef>
          </c:cat>
          <c:val>
            <c:numRef>
              <c:f>Graf34PE!$C$13:$G$13</c:f>
              <c:numCache>
                <c:formatCode>_(* #,##0_);_(* \(#,##0\);_(* "-"??_);_(@_)</c:formatCode>
                <c:ptCount val="5"/>
                <c:pt idx="0">
                  <c:v>1887</c:v>
                </c:pt>
                <c:pt idx="1">
                  <c:v>2539</c:v>
                </c:pt>
                <c:pt idx="2">
                  <c:v>4426</c:v>
                </c:pt>
                <c:pt idx="3">
                  <c:v>2612</c:v>
                </c:pt>
                <c:pt idx="4">
                  <c:v>1814</c:v>
                </c:pt>
              </c:numCache>
            </c:numRef>
          </c:val>
        </c:ser>
        <c:dLbls>
          <c:dLblPos val="outEnd"/>
          <c:showLegendKey val="0"/>
          <c:showVal val="1"/>
          <c:showCatName val="0"/>
          <c:showSerName val="0"/>
          <c:showPercent val="0"/>
          <c:showBubbleSize val="0"/>
        </c:dLbls>
        <c:gapWidth val="199"/>
        <c:axId val="598969936"/>
        <c:axId val="598969392"/>
      </c:barChart>
      <c:catAx>
        <c:axId val="59896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598969392"/>
        <c:crosses val="autoZero"/>
        <c:auto val="1"/>
        <c:lblAlgn val="ctr"/>
        <c:lblOffset val="100"/>
        <c:noMultiLvlLbl val="0"/>
      </c:catAx>
      <c:valAx>
        <c:axId val="598969392"/>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crossAx val="59896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Graf35PE!$C$3</c:f>
              <c:strCache>
                <c:ptCount val="1"/>
                <c:pt idx="0">
                  <c:v>Lëndë</c:v>
                </c:pt>
              </c:strCache>
            </c:strRef>
          </c:tx>
          <c:spPr>
            <a:solidFill>
              <a:schemeClr val="accent1"/>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Graf35PE!$B$4:$B$7</c:f>
              <c:strCache>
                <c:ptCount val="4"/>
                <c:pt idx="0">
                  <c:v>Pezullim i përkohshëm</c:v>
                </c:pt>
                <c:pt idx="1">
                  <c:v>Ndjekja nuk është e arsyeshme </c:v>
                </c:pt>
                <c:pt idx="2">
                  <c:v>Ndërmjetesim</c:v>
                </c:pt>
                <c:pt idx="3">
                  <c:v>Marrëveshja për pranimin e fajësisë </c:v>
                </c:pt>
              </c:strCache>
            </c:strRef>
          </c:cat>
          <c:val>
            <c:numRef>
              <c:f>Graf35PE!$C$4:$C$7</c:f>
              <c:numCache>
                <c:formatCode>General</c:formatCode>
                <c:ptCount val="4"/>
                <c:pt idx="0">
                  <c:v>0</c:v>
                </c:pt>
                <c:pt idx="1">
                  <c:v>0</c:v>
                </c:pt>
                <c:pt idx="2">
                  <c:v>98</c:v>
                </c:pt>
                <c:pt idx="3">
                  <c:v>12</c:v>
                </c:pt>
              </c:numCache>
            </c:numRef>
          </c:val>
        </c:ser>
        <c:ser>
          <c:idx val="1"/>
          <c:order val="1"/>
          <c:tx>
            <c:strRef>
              <c:f>Graf35PE!$D$3</c:f>
              <c:strCache>
                <c:ptCount val="1"/>
                <c:pt idx="0">
                  <c:v>Persona</c:v>
                </c:pt>
              </c:strCache>
            </c:strRef>
          </c:tx>
          <c:spPr>
            <a:solidFill>
              <a:schemeClr val="accent2"/>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Graf35PE!$B$4:$B$7</c:f>
              <c:strCache>
                <c:ptCount val="4"/>
                <c:pt idx="0">
                  <c:v>Pezullim i përkohshëm</c:v>
                </c:pt>
                <c:pt idx="1">
                  <c:v>Ndjekja nuk është e arsyeshme </c:v>
                </c:pt>
                <c:pt idx="2">
                  <c:v>Ndërmjetesim</c:v>
                </c:pt>
                <c:pt idx="3">
                  <c:v>Marrëveshja për pranimin e fajësisë </c:v>
                </c:pt>
              </c:strCache>
            </c:strRef>
          </c:cat>
          <c:val>
            <c:numRef>
              <c:f>Graf35PE!$D$4:$D$7</c:f>
              <c:numCache>
                <c:formatCode>General</c:formatCode>
                <c:ptCount val="4"/>
                <c:pt idx="0">
                  <c:v>0</c:v>
                </c:pt>
                <c:pt idx="1">
                  <c:v>0</c:v>
                </c:pt>
                <c:pt idx="2">
                  <c:v>119</c:v>
                </c:pt>
                <c:pt idx="3">
                  <c:v>13</c:v>
                </c:pt>
              </c:numCache>
            </c:numRef>
          </c:val>
        </c:ser>
        <c:dLbls>
          <c:dLblPos val="outEnd"/>
          <c:showLegendKey val="0"/>
          <c:showVal val="1"/>
          <c:showCatName val="0"/>
          <c:showSerName val="0"/>
          <c:showPercent val="0"/>
          <c:showBubbleSize val="0"/>
        </c:dLbls>
        <c:gapWidth val="219"/>
        <c:overlap val="-27"/>
        <c:axId val="598965040"/>
        <c:axId val="598966128"/>
      </c:barChart>
      <c:catAx>
        <c:axId val="59896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98966128"/>
        <c:crosses val="autoZero"/>
        <c:auto val="1"/>
        <c:lblAlgn val="ctr"/>
        <c:lblOffset val="100"/>
        <c:noMultiLvlLbl val="0"/>
      </c:catAx>
      <c:valAx>
        <c:axId val="59896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598965040"/>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Graf36FE!$B$9</c:f>
              <c:strCache>
                <c:ptCount val="1"/>
                <c:pt idx="0">
                  <c:v>DP</c:v>
                </c:pt>
              </c:strCache>
            </c:strRef>
          </c:tx>
          <c:spPr>
            <a:solidFill>
              <a:schemeClr val="accent1"/>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Graf36FE!$C$8:$G$8</c:f>
              <c:strCache>
                <c:ptCount val="5"/>
                <c:pt idx="0">
                  <c:v>Të bartura</c:v>
                </c:pt>
                <c:pt idx="1">
                  <c:v>Të pranuara</c:v>
                </c:pt>
                <c:pt idx="2">
                  <c:v>Gjithsej në punë</c:v>
                </c:pt>
                <c:pt idx="3">
                  <c:v>Të zgjidhura</c:v>
                </c:pt>
                <c:pt idx="4">
                  <c:v>Të pazgjidhura</c:v>
                </c:pt>
              </c:strCache>
            </c:strRef>
          </c:cat>
          <c:val>
            <c:numRef>
              <c:f>Graf36FE!$C$9:$G$9</c:f>
              <c:numCache>
                <c:formatCode>_(* #,##0_);_(* \(#,##0\);_(* "-"??_);_(@_)</c:formatCode>
                <c:ptCount val="5"/>
                <c:pt idx="0">
                  <c:v>8568</c:v>
                </c:pt>
                <c:pt idx="1">
                  <c:v>1981</c:v>
                </c:pt>
                <c:pt idx="2">
                  <c:v>10549</c:v>
                </c:pt>
                <c:pt idx="3">
                  <c:v>1982</c:v>
                </c:pt>
                <c:pt idx="4">
                  <c:v>8567</c:v>
                </c:pt>
              </c:numCache>
            </c:numRef>
          </c:val>
        </c:ser>
        <c:ser>
          <c:idx val="1"/>
          <c:order val="1"/>
          <c:tx>
            <c:strRef>
              <c:f>Graf36FE!$B$10</c:f>
              <c:strCache>
                <c:ptCount val="1"/>
                <c:pt idx="0">
                  <c:v>DKR</c:v>
                </c:pt>
              </c:strCache>
            </c:strRef>
          </c:tx>
          <c:spPr>
            <a:solidFill>
              <a:schemeClr val="accent2"/>
            </a:solidFill>
            <a:ln>
              <a:noFill/>
            </a:ln>
            <a:effectLst/>
            <a:sp3d/>
          </c:spPr>
          <c:invertIfNegative val="0"/>
          <c:dLbls>
            <c:dLbl>
              <c:idx val="0"/>
              <c:layout>
                <c:manualLayout>
                  <c:x val="9.3586550536810982E-3"/>
                  <c:y val="-3.5372458057178788E-3"/>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3.7434620214724392E-3"/>
                  <c:y val="0"/>
                </c:manualLayout>
              </c:layout>
              <c:showLegendKey val="0"/>
              <c:showVal val="1"/>
              <c:showCatName val="0"/>
              <c:showSerName val="1"/>
              <c:showPercent val="0"/>
              <c:showBubbleSize val="0"/>
              <c:extLst>
                <c:ext xmlns:c15="http://schemas.microsoft.com/office/drawing/2012/chart" uri="{CE6537A1-D6FC-4f65-9D91-7224C49458BB}"/>
              </c:extLst>
            </c:dLbl>
            <c:dLbl>
              <c:idx val="2"/>
              <c:layout>
                <c:manualLayout>
                  <c:x val="5.6151930322086586E-3"/>
                  <c:y val="0"/>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5.6151930322086586E-3"/>
                  <c:y val="-1.2969751459956128E-16"/>
                </c:manualLayout>
              </c:layout>
              <c:showLegendKey val="0"/>
              <c:showVal val="1"/>
              <c:showCatName val="0"/>
              <c:showSerName val="1"/>
              <c:showPercent val="0"/>
              <c:showBubbleSize val="0"/>
              <c:extLst>
                <c:ext xmlns:c15="http://schemas.microsoft.com/office/drawing/2012/chart" uri="{CE6537A1-D6FC-4f65-9D91-7224C49458BB}"/>
              </c:extLst>
            </c:dLbl>
            <c:dLbl>
              <c:idx val="4"/>
              <c:layout>
                <c:manualLayout>
                  <c:x val="7.4869240429447413E-3"/>
                  <c:y val="0"/>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Graf36FE!$C$8:$G$8</c:f>
              <c:strCache>
                <c:ptCount val="5"/>
                <c:pt idx="0">
                  <c:v>Të bartura</c:v>
                </c:pt>
                <c:pt idx="1">
                  <c:v>Të pranuara</c:v>
                </c:pt>
                <c:pt idx="2">
                  <c:v>Gjithsej në punë</c:v>
                </c:pt>
                <c:pt idx="3">
                  <c:v>Të zgjidhura</c:v>
                </c:pt>
                <c:pt idx="4">
                  <c:v>Të pazgjidhura</c:v>
                </c:pt>
              </c:strCache>
            </c:strRef>
          </c:cat>
          <c:val>
            <c:numRef>
              <c:f>Graf36FE!$C$10:$G$10</c:f>
              <c:numCache>
                <c:formatCode>_(* #,##0_);_(* \(#,##0\);_(* "-"??_);_(@_)</c:formatCode>
                <c:ptCount val="5"/>
                <c:pt idx="0">
                  <c:v>912</c:v>
                </c:pt>
                <c:pt idx="1">
                  <c:v>292</c:v>
                </c:pt>
                <c:pt idx="2">
                  <c:v>1204</c:v>
                </c:pt>
                <c:pt idx="3">
                  <c:v>208</c:v>
                </c:pt>
                <c:pt idx="4">
                  <c:v>996</c:v>
                </c:pt>
              </c:numCache>
            </c:numRef>
          </c:val>
        </c:ser>
        <c:ser>
          <c:idx val="2"/>
          <c:order val="2"/>
          <c:tx>
            <c:strRef>
              <c:f>Graf36FE!$B$11</c:f>
              <c:strCache>
                <c:ptCount val="1"/>
                <c:pt idx="0">
                  <c:v>DM</c:v>
                </c:pt>
              </c:strCache>
            </c:strRef>
          </c:tx>
          <c:spPr>
            <a:solidFill>
              <a:srgbClr val="FFFF00"/>
            </a:solidFill>
            <a:ln>
              <a:noFill/>
            </a:ln>
            <a:effectLst/>
            <a:sp3d/>
          </c:spPr>
          <c:invertIfNegative val="0"/>
          <c:dLbls>
            <c:dLbl>
              <c:idx val="2"/>
              <c:layout>
                <c:manualLayout>
                  <c:x val="4.2735042735042739E-3"/>
                  <c:y val="-7.4028352705628063E-17"/>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Graf36FE!$C$8:$G$8</c:f>
              <c:strCache>
                <c:ptCount val="5"/>
                <c:pt idx="0">
                  <c:v>Të bartura</c:v>
                </c:pt>
                <c:pt idx="1">
                  <c:v>Të pranuara</c:v>
                </c:pt>
                <c:pt idx="2">
                  <c:v>Gjithsej në punë</c:v>
                </c:pt>
                <c:pt idx="3">
                  <c:v>Të zgjidhura</c:v>
                </c:pt>
                <c:pt idx="4">
                  <c:v>Të pazgjidhura</c:v>
                </c:pt>
              </c:strCache>
            </c:strRef>
          </c:cat>
          <c:val>
            <c:numRef>
              <c:f>Graf36FE!$C$11:$G$11</c:f>
              <c:numCache>
                <c:formatCode>_(* #,##0_);_(* \(#,##0\);_(* "-"??_);_(@_)</c:formatCode>
                <c:ptCount val="5"/>
                <c:pt idx="0">
                  <c:v>87</c:v>
                </c:pt>
                <c:pt idx="1">
                  <c:v>107</c:v>
                </c:pt>
                <c:pt idx="2">
                  <c:v>194</c:v>
                </c:pt>
                <c:pt idx="3">
                  <c:v>96</c:v>
                </c:pt>
                <c:pt idx="4">
                  <c:v>98</c:v>
                </c:pt>
              </c:numCache>
            </c:numRef>
          </c:val>
        </c:ser>
        <c:ser>
          <c:idx val="3"/>
          <c:order val="3"/>
          <c:tx>
            <c:strRef>
              <c:f>Graf36FE!$B$12</c:f>
              <c:strCache>
                <c:ptCount val="1"/>
                <c:pt idx="0">
                  <c:v>GJITHSEJ</c:v>
                </c:pt>
              </c:strCache>
            </c:strRef>
          </c:tx>
          <c:spPr>
            <a:solidFill>
              <a:srgbClr val="92D050"/>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Graf36FE!$C$8:$G$8</c:f>
              <c:strCache>
                <c:ptCount val="5"/>
                <c:pt idx="0">
                  <c:v>Të bartura</c:v>
                </c:pt>
                <c:pt idx="1">
                  <c:v>Të pranuara</c:v>
                </c:pt>
                <c:pt idx="2">
                  <c:v>Gjithsej në punë</c:v>
                </c:pt>
                <c:pt idx="3">
                  <c:v>Të zgjidhura</c:v>
                </c:pt>
                <c:pt idx="4">
                  <c:v>Të pazgjidhura</c:v>
                </c:pt>
              </c:strCache>
            </c:strRef>
          </c:cat>
          <c:val>
            <c:numRef>
              <c:f>Graf36FE!$C$12:$G$12</c:f>
              <c:numCache>
                <c:formatCode>_(* #,##0_);_(* \(#,##0\);_(* "-"??_);_(@_)</c:formatCode>
                <c:ptCount val="5"/>
                <c:pt idx="0">
                  <c:v>9567</c:v>
                </c:pt>
                <c:pt idx="1">
                  <c:v>2380</c:v>
                </c:pt>
                <c:pt idx="2">
                  <c:v>11947</c:v>
                </c:pt>
                <c:pt idx="3">
                  <c:v>2286</c:v>
                </c:pt>
                <c:pt idx="4">
                  <c:v>9661</c:v>
                </c:pt>
              </c:numCache>
            </c:numRef>
          </c:val>
        </c:ser>
        <c:dLbls>
          <c:showLegendKey val="0"/>
          <c:showVal val="1"/>
          <c:showCatName val="0"/>
          <c:showSerName val="0"/>
          <c:showPercent val="0"/>
          <c:showBubbleSize val="0"/>
        </c:dLbls>
        <c:gapWidth val="150"/>
        <c:shape val="box"/>
        <c:axId val="598967760"/>
        <c:axId val="598970480"/>
        <c:axId val="0"/>
      </c:bar3DChart>
      <c:catAx>
        <c:axId val="598967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98970480"/>
        <c:crosses val="autoZero"/>
        <c:auto val="1"/>
        <c:lblAlgn val="ctr"/>
        <c:lblOffset val="100"/>
        <c:noMultiLvlLbl val="0"/>
      </c:catAx>
      <c:valAx>
        <c:axId val="598970480"/>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9896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Graf37FE!$B$10</c:f>
              <c:strCache>
                <c:ptCount val="1"/>
                <c:pt idx="0">
                  <c:v>PP</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Graf37FE!$C$9:$G$9</c:f>
              <c:strCache>
                <c:ptCount val="5"/>
                <c:pt idx="0">
                  <c:v>Të bartura</c:v>
                </c:pt>
                <c:pt idx="1">
                  <c:v>Të pranuara</c:v>
                </c:pt>
                <c:pt idx="2">
                  <c:v>Gjithsej </c:v>
                </c:pt>
                <c:pt idx="3">
                  <c:v>Të zgjidhura</c:v>
                </c:pt>
                <c:pt idx="4">
                  <c:v>Të pazgjidhura</c:v>
                </c:pt>
              </c:strCache>
            </c:strRef>
          </c:cat>
          <c:val>
            <c:numRef>
              <c:f>Graf37FE!$C$10:$G$10</c:f>
              <c:numCache>
                <c:formatCode>_(* #,##0_);_(* \(#,##0\);_(* "-"??_);_(@_)</c:formatCode>
                <c:ptCount val="5"/>
                <c:pt idx="0">
                  <c:v>214</c:v>
                </c:pt>
                <c:pt idx="1">
                  <c:v>1103</c:v>
                </c:pt>
                <c:pt idx="2">
                  <c:v>1317</c:v>
                </c:pt>
                <c:pt idx="3">
                  <c:v>1064</c:v>
                </c:pt>
                <c:pt idx="4">
                  <c:v>253</c:v>
                </c:pt>
              </c:numCache>
            </c:numRef>
          </c:val>
        </c:ser>
        <c:ser>
          <c:idx val="1"/>
          <c:order val="1"/>
          <c:tx>
            <c:strRef>
              <c:f>Graf37FE!$B$11</c:f>
              <c:strCache>
                <c:ptCount val="1"/>
                <c:pt idx="0">
                  <c:v>PPN</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Graf37FE!$C$9:$G$9</c:f>
              <c:strCache>
                <c:ptCount val="5"/>
                <c:pt idx="0">
                  <c:v>Të bartura</c:v>
                </c:pt>
                <c:pt idx="1">
                  <c:v>Të pranuara</c:v>
                </c:pt>
                <c:pt idx="2">
                  <c:v>Gjithsej </c:v>
                </c:pt>
                <c:pt idx="3">
                  <c:v>Të zgjidhura</c:v>
                </c:pt>
                <c:pt idx="4">
                  <c:v>Të pazgjidhura</c:v>
                </c:pt>
              </c:strCache>
            </c:strRef>
          </c:cat>
          <c:val>
            <c:numRef>
              <c:f>Graf37FE!$C$11:$G$11</c:f>
              <c:numCache>
                <c:formatCode>_(* #,##0_);_(* \(#,##0\);_(* "-"??_);_(@_)</c:formatCode>
                <c:ptCount val="5"/>
                <c:pt idx="0">
                  <c:v>2355</c:v>
                </c:pt>
                <c:pt idx="1">
                  <c:v>519</c:v>
                </c:pt>
                <c:pt idx="2">
                  <c:v>2874</c:v>
                </c:pt>
                <c:pt idx="3">
                  <c:v>784</c:v>
                </c:pt>
                <c:pt idx="4">
                  <c:v>2090</c:v>
                </c:pt>
              </c:numCache>
            </c:numRef>
          </c:val>
        </c:ser>
        <c:ser>
          <c:idx val="2"/>
          <c:order val="2"/>
          <c:tx>
            <c:strRef>
              <c:f>Graf37FE!$B$12</c:f>
              <c:strCache>
                <c:ptCount val="1"/>
                <c:pt idx="0">
                  <c:v>PPM</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Graf37FE!$C$9:$G$9</c:f>
              <c:strCache>
                <c:ptCount val="5"/>
                <c:pt idx="0">
                  <c:v>Të bartura</c:v>
                </c:pt>
                <c:pt idx="1">
                  <c:v>Të pranuara</c:v>
                </c:pt>
                <c:pt idx="2">
                  <c:v>Gjithsej </c:v>
                </c:pt>
                <c:pt idx="3">
                  <c:v>Të zgjidhura</c:v>
                </c:pt>
                <c:pt idx="4">
                  <c:v>Të pazgjidhura</c:v>
                </c:pt>
              </c:strCache>
            </c:strRef>
          </c:cat>
          <c:val>
            <c:numRef>
              <c:f>Graf37FE!$C$12:$G$12</c:f>
              <c:numCache>
                <c:formatCode>_(* #,##0_);_(* \(#,##0\);_(* "-"??_);_(@_)</c:formatCode>
                <c:ptCount val="5"/>
                <c:pt idx="0">
                  <c:v>41</c:v>
                </c:pt>
                <c:pt idx="1">
                  <c:v>89</c:v>
                </c:pt>
                <c:pt idx="2">
                  <c:v>130</c:v>
                </c:pt>
                <c:pt idx="3">
                  <c:v>87</c:v>
                </c:pt>
                <c:pt idx="4">
                  <c:v>43</c:v>
                </c:pt>
              </c:numCache>
            </c:numRef>
          </c:val>
        </c:ser>
        <c:ser>
          <c:idx val="3"/>
          <c:order val="3"/>
          <c:tx>
            <c:strRef>
              <c:f>Graf37FE!$B$13</c:f>
              <c:strCache>
                <c:ptCount val="1"/>
                <c:pt idx="0">
                  <c:v>PPP</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Graf37FE!$C$9:$G$9</c:f>
              <c:strCache>
                <c:ptCount val="5"/>
                <c:pt idx="0">
                  <c:v>Të bartura</c:v>
                </c:pt>
                <c:pt idx="1">
                  <c:v>Të pranuara</c:v>
                </c:pt>
                <c:pt idx="2">
                  <c:v>Gjithsej </c:v>
                </c:pt>
                <c:pt idx="3">
                  <c:v>Të zgjidhura</c:v>
                </c:pt>
                <c:pt idx="4">
                  <c:v>Të pazgjidhura</c:v>
                </c:pt>
              </c:strCache>
            </c:strRef>
          </c:cat>
          <c:val>
            <c:numRef>
              <c:f>Graf37FE!$C$13:$G$13</c:f>
              <c:numCache>
                <c:formatCode>_(* #,##0_);_(* \(#,##0\);_(* "-"??_);_(@_)</c:formatCode>
                <c:ptCount val="5"/>
                <c:pt idx="0">
                  <c:v>6945</c:v>
                </c:pt>
                <c:pt idx="1">
                  <c:v>530</c:v>
                </c:pt>
                <c:pt idx="2">
                  <c:v>4613</c:v>
                </c:pt>
                <c:pt idx="3">
                  <c:v>351</c:v>
                </c:pt>
                <c:pt idx="4">
                  <c:v>7262</c:v>
                </c:pt>
              </c:numCache>
            </c:numRef>
          </c:val>
        </c:ser>
        <c:ser>
          <c:idx val="4"/>
          <c:order val="4"/>
          <c:tx>
            <c:strRef>
              <c:f>Graf37FE!$B$14</c:f>
              <c:strCache>
                <c:ptCount val="1"/>
                <c:pt idx="0">
                  <c:v>NJN</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Graf37FE!$C$9:$G$9</c:f>
              <c:strCache>
                <c:ptCount val="5"/>
                <c:pt idx="0">
                  <c:v>Të bartura</c:v>
                </c:pt>
                <c:pt idx="1">
                  <c:v>Të pranuara</c:v>
                </c:pt>
                <c:pt idx="2">
                  <c:v>Gjithsej </c:v>
                </c:pt>
                <c:pt idx="3">
                  <c:v>Të zgjidhura</c:v>
                </c:pt>
                <c:pt idx="4">
                  <c:v>Të pazgjidhura</c:v>
                </c:pt>
              </c:strCache>
            </c:strRef>
          </c:cat>
          <c:val>
            <c:numRef>
              <c:f>Graf37FE!$C$14:$G$14</c:f>
              <c:numCache>
                <c:formatCode>_(* #,##0_);_(* \(#,##0\);_(* "-"??_);_(@_)</c:formatCode>
                <c:ptCount val="5"/>
                <c:pt idx="0">
                  <c:v>12</c:v>
                </c:pt>
                <c:pt idx="1">
                  <c:v>1</c:v>
                </c:pt>
                <c:pt idx="2">
                  <c:v>13</c:v>
                </c:pt>
                <c:pt idx="3">
                  <c:v>0</c:v>
                </c:pt>
                <c:pt idx="4">
                  <c:v>13</c:v>
                </c:pt>
              </c:numCache>
            </c:numRef>
          </c:val>
        </c:ser>
        <c:ser>
          <c:idx val="5"/>
          <c:order val="5"/>
          <c:tx>
            <c:strRef>
              <c:f>Graf37FE!$B$15</c:f>
              <c:strCache>
                <c:ptCount val="1"/>
                <c:pt idx="0">
                  <c:v>GJITHSEJ</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Graf37FE!$C$9:$G$9</c:f>
              <c:strCache>
                <c:ptCount val="5"/>
                <c:pt idx="0">
                  <c:v>Të bartura</c:v>
                </c:pt>
                <c:pt idx="1">
                  <c:v>Të pranuara</c:v>
                </c:pt>
                <c:pt idx="2">
                  <c:v>Gjithsej </c:v>
                </c:pt>
                <c:pt idx="3">
                  <c:v>Të zgjidhura</c:v>
                </c:pt>
                <c:pt idx="4">
                  <c:v>Të pazgjidhura</c:v>
                </c:pt>
              </c:strCache>
            </c:strRef>
          </c:cat>
          <c:val>
            <c:numRef>
              <c:f>Graf37FE!$C$15:$G$15</c:f>
              <c:numCache>
                <c:formatCode>_(* #,##0_);_(* \(#,##0\);_(* "-"??_);_(@_)</c:formatCode>
                <c:ptCount val="5"/>
                <c:pt idx="0">
                  <c:v>9567</c:v>
                </c:pt>
                <c:pt idx="1">
                  <c:v>2242</c:v>
                </c:pt>
                <c:pt idx="2">
                  <c:v>11809</c:v>
                </c:pt>
                <c:pt idx="3">
                  <c:v>2286</c:v>
                </c:pt>
                <c:pt idx="4">
                  <c:v>9661</c:v>
                </c:pt>
              </c:numCache>
            </c:numRef>
          </c:val>
        </c:ser>
        <c:dLbls>
          <c:dLblPos val="outEnd"/>
          <c:showLegendKey val="0"/>
          <c:showVal val="1"/>
          <c:showCatName val="0"/>
          <c:showSerName val="0"/>
          <c:showPercent val="0"/>
          <c:showBubbleSize val="0"/>
        </c:dLbls>
        <c:gapWidth val="199"/>
        <c:axId val="598964496"/>
        <c:axId val="668141728"/>
      </c:barChart>
      <c:catAx>
        <c:axId val="59896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668141728"/>
        <c:crosses val="autoZero"/>
        <c:auto val="1"/>
        <c:lblAlgn val="ctr"/>
        <c:lblOffset val="100"/>
        <c:noMultiLvlLbl val="0"/>
      </c:catAx>
      <c:valAx>
        <c:axId val="668141728"/>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crossAx val="59896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Graf38FE!$C$4</c:f>
              <c:strCache>
                <c:ptCount val="1"/>
                <c:pt idx="0">
                  <c:v>Lëndë</c:v>
                </c:pt>
              </c:strCache>
            </c:strRef>
          </c:tx>
          <c:spPr>
            <a:solidFill>
              <a:schemeClr val="accent1"/>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Graf38FE!$B$5:$B$8</c:f>
              <c:strCache>
                <c:ptCount val="4"/>
                <c:pt idx="0">
                  <c:v>Pezullim i përkohshëm</c:v>
                </c:pt>
                <c:pt idx="1">
                  <c:v>Ndjekja nuk është e arsyeshme </c:v>
                </c:pt>
                <c:pt idx="2">
                  <c:v>Ndërmjetesim</c:v>
                </c:pt>
                <c:pt idx="3">
                  <c:v>Marrëveshja për pranimin e fajësisë </c:v>
                </c:pt>
              </c:strCache>
            </c:strRef>
          </c:cat>
          <c:val>
            <c:numRef>
              <c:f>Graf38FE!$C$5:$C$8</c:f>
              <c:numCache>
                <c:formatCode>General</c:formatCode>
                <c:ptCount val="4"/>
                <c:pt idx="0">
                  <c:v>0</c:v>
                </c:pt>
                <c:pt idx="1">
                  <c:v>0</c:v>
                </c:pt>
                <c:pt idx="2">
                  <c:v>51</c:v>
                </c:pt>
                <c:pt idx="3">
                  <c:v>18</c:v>
                </c:pt>
              </c:numCache>
            </c:numRef>
          </c:val>
        </c:ser>
        <c:ser>
          <c:idx val="1"/>
          <c:order val="1"/>
          <c:tx>
            <c:strRef>
              <c:f>Graf38FE!$D$4</c:f>
              <c:strCache>
                <c:ptCount val="1"/>
                <c:pt idx="0">
                  <c:v>Persona</c:v>
                </c:pt>
              </c:strCache>
            </c:strRef>
          </c:tx>
          <c:spPr>
            <a:solidFill>
              <a:schemeClr val="accent2"/>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Graf38FE!$B$5:$B$8</c:f>
              <c:strCache>
                <c:ptCount val="4"/>
                <c:pt idx="0">
                  <c:v>Pezullim i përkohshëm</c:v>
                </c:pt>
                <c:pt idx="1">
                  <c:v>Ndjekja nuk është e arsyeshme </c:v>
                </c:pt>
                <c:pt idx="2">
                  <c:v>Ndërmjetesim</c:v>
                </c:pt>
                <c:pt idx="3">
                  <c:v>Marrëveshja për pranimin e fajësisë </c:v>
                </c:pt>
              </c:strCache>
            </c:strRef>
          </c:cat>
          <c:val>
            <c:numRef>
              <c:f>Graf38FE!$D$5:$D$8</c:f>
              <c:numCache>
                <c:formatCode>General</c:formatCode>
                <c:ptCount val="4"/>
                <c:pt idx="0">
                  <c:v>0</c:v>
                </c:pt>
                <c:pt idx="1">
                  <c:v>0</c:v>
                </c:pt>
                <c:pt idx="2">
                  <c:v>74</c:v>
                </c:pt>
                <c:pt idx="3">
                  <c:v>34</c:v>
                </c:pt>
              </c:numCache>
            </c:numRef>
          </c:val>
        </c:ser>
        <c:dLbls>
          <c:dLblPos val="outEnd"/>
          <c:showLegendKey val="0"/>
          <c:showVal val="1"/>
          <c:showCatName val="0"/>
          <c:showSerName val="0"/>
          <c:showPercent val="0"/>
          <c:showBubbleSize val="0"/>
        </c:dLbls>
        <c:gapWidth val="219"/>
        <c:overlap val="-27"/>
        <c:axId val="668141184"/>
        <c:axId val="668146624"/>
      </c:barChart>
      <c:catAx>
        <c:axId val="66814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8146624"/>
        <c:crosses val="autoZero"/>
        <c:auto val="1"/>
        <c:lblAlgn val="ctr"/>
        <c:lblOffset val="100"/>
        <c:noMultiLvlLbl val="0"/>
      </c:catAx>
      <c:valAx>
        <c:axId val="6681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66814118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Graf39GJA!$B$8</c:f>
              <c:strCache>
                <c:ptCount val="1"/>
                <c:pt idx="0">
                  <c:v>DP</c:v>
                </c:pt>
              </c:strCache>
            </c:strRef>
          </c:tx>
          <c:spPr>
            <a:solidFill>
              <a:schemeClr val="accent1"/>
            </a:solidFill>
            <a:ln>
              <a:noFill/>
            </a:ln>
            <a:effectLst/>
            <a:sp3d/>
          </c:spPr>
          <c:invertIfNegative val="0"/>
          <c:dLbls>
            <c:dLbl>
              <c:idx val="0"/>
              <c:layout>
                <c:manualLayout>
                  <c:x val="4.2735042735042635E-3"/>
                  <c:y val="0"/>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8.5470085470084681E-3"/>
                  <c:y val="-4.1322314049586778E-3"/>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Graf39GJA!$C$7:$G$7</c:f>
              <c:strCache>
                <c:ptCount val="5"/>
                <c:pt idx="0">
                  <c:v>Të bartura</c:v>
                </c:pt>
                <c:pt idx="1">
                  <c:v>Të pranuara</c:v>
                </c:pt>
                <c:pt idx="2">
                  <c:v>Gjithsej në punë</c:v>
                </c:pt>
                <c:pt idx="3">
                  <c:v>Të zgjidhura</c:v>
                </c:pt>
                <c:pt idx="4">
                  <c:v>Të pazgjidhura</c:v>
                </c:pt>
              </c:strCache>
            </c:strRef>
          </c:cat>
          <c:val>
            <c:numRef>
              <c:f>Graf39GJA!$C$8:$G$8</c:f>
              <c:numCache>
                <c:formatCode>_(* #,##0_);_(* \(#,##0\);_(* "-"??_);_(@_)</c:formatCode>
                <c:ptCount val="5"/>
                <c:pt idx="0">
                  <c:v>1745</c:v>
                </c:pt>
                <c:pt idx="1">
                  <c:v>1497</c:v>
                </c:pt>
                <c:pt idx="2">
                  <c:v>3242</c:v>
                </c:pt>
                <c:pt idx="3">
                  <c:v>1525</c:v>
                </c:pt>
                <c:pt idx="4">
                  <c:v>1717</c:v>
                </c:pt>
              </c:numCache>
            </c:numRef>
          </c:val>
        </c:ser>
        <c:ser>
          <c:idx val="1"/>
          <c:order val="1"/>
          <c:tx>
            <c:strRef>
              <c:f>Graf39GJA!$B$9</c:f>
              <c:strCache>
                <c:ptCount val="1"/>
                <c:pt idx="0">
                  <c:v>DKR</c:v>
                </c:pt>
              </c:strCache>
            </c:strRef>
          </c:tx>
          <c:spPr>
            <a:solidFill>
              <a:schemeClr val="accent2"/>
            </a:solidFill>
            <a:ln>
              <a:noFill/>
            </a:ln>
            <a:effectLst/>
            <a:sp3d/>
          </c:spPr>
          <c:invertIfNegative val="0"/>
          <c:dLbls>
            <c:dLbl>
              <c:idx val="0"/>
              <c:layout>
                <c:manualLayout>
                  <c:x val="9.3586550536810982E-3"/>
                  <c:y val="-3.5372458057178788E-3"/>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3.7434620214724392E-3"/>
                  <c:y val="0"/>
                </c:manualLayout>
              </c:layout>
              <c:showLegendKey val="0"/>
              <c:showVal val="1"/>
              <c:showCatName val="0"/>
              <c:showSerName val="1"/>
              <c:showPercent val="0"/>
              <c:showBubbleSize val="0"/>
              <c:extLst>
                <c:ext xmlns:c15="http://schemas.microsoft.com/office/drawing/2012/chart" uri="{CE6537A1-D6FC-4f65-9D91-7224C49458BB}"/>
              </c:extLst>
            </c:dLbl>
            <c:dLbl>
              <c:idx val="2"/>
              <c:layout>
                <c:manualLayout>
                  <c:x val="5.6151930322086586E-3"/>
                  <c:y val="0"/>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5.6151930322086586E-3"/>
                  <c:y val="-1.2969751459956128E-16"/>
                </c:manualLayout>
              </c:layout>
              <c:showLegendKey val="0"/>
              <c:showVal val="1"/>
              <c:showCatName val="0"/>
              <c:showSerName val="1"/>
              <c:showPercent val="0"/>
              <c:showBubbleSize val="0"/>
              <c:extLst>
                <c:ext xmlns:c15="http://schemas.microsoft.com/office/drawing/2012/chart" uri="{CE6537A1-D6FC-4f65-9D91-7224C49458BB}"/>
              </c:extLst>
            </c:dLbl>
            <c:dLbl>
              <c:idx val="4"/>
              <c:layout>
                <c:manualLayout>
                  <c:x val="7.4869240429447413E-3"/>
                  <c:y val="0"/>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Graf39GJA!$C$7:$G$7</c:f>
              <c:strCache>
                <c:ptCount val="5"/>
                <c:pt idx="0">
                  <c:v>Të bartura</c:v>
                </c:pt>
                <c:pt idx="1">
                  <c:v>Të pranuara</c:v>
                </c:pt>
                <c:pt idx="2">
                  <c:v>Gjithsej në punë</c:v>
                </c:pt>
                <c:pt idx="3">
                  <c:v>Të zgjidhura</c:v>
                </c:pt>
                <c:pt idx="4">
                  <c:v>Të pazgjidhura</c:v>
                </c:pt>
              </c:strCache>
            </c:strRef>
          </c:cat>
          <c:val>
            <c:numRef>
              <c:f>Graf39GJA!$C$9:$G$9</c:f>
              <c:numCache>
                <c:formatCode>_(* #,##0_);_(* \(#,##0\);_(* "-"??_);_(@_)</c:formatCode>
                <c:ptCount val="5"/>
                <c:pt idx="0">
                  <c:v>695</c:v>
                </c:pt>
                <c:pt idx="1">
                  <c:v>238</c:v>
                </c:pt>
                <c:pt idx="2">
                  <c:v>933</c:v>
                </c:pt>
                <c:pt idx="3">
                  <c:v>392</c:v>
                </c:pt>
                <c:pt idx="4">
                  <c:v>541</c:v>
                </c:pt>
              </c:numCache>
            </c:numRef>
          </c:val>
        </c:ser>
        <c:ser>
          <c:idx val="2"/>
          <c:order val="2"/>
          <c:tx>
            <c:strRef>
              <c:f>Graf39GJA!$B$10</c:f>
              <c:strCache>
                <c:ptCount val="1"/>
                <c:pt idx="0">
                  <c:v>DM</c:v>
                </c:pt>
              </c:strCache>
            </c:strRef>
          </c:tx>
          <c:spPr>
            <a:solidFill>
              <a:srgbClr val="FFFF00"/>
            </a:solidFill>
            <a:ln>
              <a:noFill/>
            </a:ln>
            <a:effectLst/>
            <a:sp3d/>
          </c:spPr>
          <c:invertIfNegative val="0"/>
          <c:dLbls>
            <c:dLbl>
              <c:idx val="0"/>
              <c:layout>
                <c:manualLayout>
                  <c:x val="4.2735042735042739E-3"/>
                  <c:y val="-4.1322314049586023E-3"/>
                </c:manualLayout>
              </c:layout>
              <c:showLegendKey val="0"/>
              <c:showVal val="1"/>
              <c:showCatName val="0"/>
              <c:showSerName val="1"/>
              <c:showPercent val="0"/>
              <c:showBubbleSize val="0"/>
              <c:extLst>
                <c:ext xmlns:c15="http://schemas.microsoft.com/office/drawing/2012/chart" uri="{CE6537A1-D6FC-4f65-9D91-7224C49458BB}"/>
              </c:extLst>
            </c:dLbl>
            <c:dLbl>
              <c:idx val="2"/>
              <c:layout>
                <c:manualLayout>
                  <c:x val="4.2735042735042739E-3"/>
                  <c:y val="7.5756700609705737E-17"/>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4.2735042735042739E-3"/>
                  <c:y val="7.5756700609705737E-17"/>
                </c:manualLayout>
              </c:layout>
              <c:showLegendKey val="0"/>
              <c:showVal val="1"/>
              <c:showCatName val="0"/>
              <c:showSerName val="1"/>
              <c:showPercent val="0"/>
              <c:showBubbleSize val="0"/>
              <c:extLst>
                <c:ext xmlns:c15="http://schemas.microsoft.com/office/drawing/2012/chart" uri="{CE6537A1-D6FC-4f65-9D91-7224C49458BB}"/>
              </c:extLst>
            </c:dLbl>
            <c:dLbl>
              <c:idx val="4"/>
              <c:layout>
                <c:manualLayout>
                  <c:x val="4.2735042735042739E-3"/>
                  <c:y val="0"/>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Graf39GJA!$C$7:$G$7</c:f>
              <c:strCache>
                <c:ptCount val="5"/>
                <c:pt idx="0">
                  <c:v>Të bartura</c:v>
                </c:pt>
                <c:pt idx="1">
                  <c:v>Të pranuara</c:v>
                </c:pt>
                <c:pt idx="2">
                  <c:v>Gjithsej në punë</c:v>
                </c:pt>
                <c:pt idx="3">
                  <c:v>Të zgjidhura</c:v>
                </c:pt>
                <c:pt idx="4">
                  <c:v>Të pazgjidhura</c:v>
                </c:pt>
              </c:strCache>
            </c:strRef>
          </c:cat>
          <c:val>
            <c:numRef>
              <c:f>Graf39GJA!$C$10:$G$10</c:f>
              <c:numCache>
                <c:formatCode>_(* #,##0_);_(* \(#,##0\);_(* "-"??_);_(@_)</c:formatCode>
                <c:ptCount val="5"/>
                <c:pt idx="0">
                  <c:v>115</c:v>
                </c:pt>
                <c:pt idx="1">
                  <c:v>101</c:v>
                </c:pt>
                <c:pt idx="2">
                  <c:v>216</c:v>
                </c:pt>
                <c:pt idx="3">
                  <c:v>119</c:v>
                </c:pt>
                <c:pt idx="4">
                  <c:v>97</c:v>
                </c:pt>
              </c:numCache>
            </c:numRef>
          </c:val>
        </c:ser>
        <c:ser>
          <c:idx val="3"/>
          <c:order val="3"/>
          <c:tx>
            <c:strRef>
              <c:f>Graf39GJA!$B$11</c:f>
              <c:strCache>
                <c:ptCount val="1"/>
                <c:pt idx="0">
                  <c:v>GJITHSEJ</c:v>
                </c:pt>
              </c:strCache>
            </c:strRef>
          </c:tx>
          <c:spPr>
            <a:solidFill>
              <a:srgbClr val="92D050"/>
            </a:solidFill>
            <a:ln>
              <a:noFill/>
            </a:ln>
            <a:effectLst/>
            <a:sp3d/>
          </c:spPr>
          <c:invertIfNegative val="0"/>
          <c:dLbls>
            <c:dLbl>
              <c:idx val="1"/>
              <c:layout>
                <c:manualLayout>
                  <c:x val="6.41025641025641E-3"/>
                  <c:y val="-4.1322314049586778E-3"/>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Graf39GJA!$C$7:$G$7</c:f>
              <c:strCache>
                <c:ptCount val="5"/>
                <c:pt idx="0">
                  <c:v>Të bartura</c:v>
                </c:pt>
                <c:pt idx="1">
                  <c:v>Të pranuara</c:v>
                </c:pt>
                <c:pt idx="2">
                  <c:v>Gjithsej në punë</c:v>
                </c:pt>
                <c:pt idx="3">
                  <c:v>Të zgjidhura</c:v>
                </c:pt>
                <c:pt idx="4">
                  <c:v>Të pazgjidhura</c:v>
                </c:pt>
              </c:strCache>
            </c:strRef>
          </c:cat>
          <c:val>
            <c:numRef>
              <c:f>Graf39GJA!$C$11:$G$11</c:f>
              <c:numCache>
                <c:formatCode>_(* #,##0_);_(* \(#,##0\);_(* "-"??_);_(@_)</c:formatCode>
                <c:ptCount val="5"/>
                <c:pt idx="0">
                  <c:v>2555</c:v>
                </c:pt>
                <c:pt idx="1">
                  <c:v>1836</c:v>
                </c:pt>
                <c:pt idx="2">
                  <c:v>4391</c:v>
                </c:pt>
                <c:pt idx="3">
                  <c:v>2036</c:v>
                </c:pt>
                <c:pt idx="4">
                  <c:v>2355</c:v>
                </c:pt>
              </c:numCache>
            </c:numRef>
          </c:val>
        </c:ser>
        <c:dLbls>
          <c:showLegendKey val="0"/>
          <c:showVal val="1"/>
          <c:showCatName val="0"/>
          <c:showSerName val="0"/>
          <c:showPercent val="0"/>
          <c:showBubbleSize val="0"/>
        </c:dLbls>
        <c:gapWidth val="150"/>
        <c:shape val="box"/>
        <c:axId val="668142272"/>
        <c:axId val="668153152"/>
        <c:axId val="0"/>
      </c:bar3DChart>
      <c:catAx>
        <c:axId val="668142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153152"/>
        <c:crosses val="autoZero"/>
        <c:auto val="1"/>
        <c:lblAlgn val="ctr"/>
        <c:lblOffset val="100"/>
        <c:noMultiLvlLbl val="0"/>
      </c:catAx>
      <c:valAx>
        <c:axId val="668153152"/>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66814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Graf40GJA!$B$7</c:f>
              <c:strCache>
                <c:ptCount val="1"/>
                <c:pt idx="0">
                  <c:v>PP</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Graf40GJA!$C$6:$G$6</c:f>
              <c:strCache>
                <c:ptCount val="5"/>
                <c:pt idx="0">
                  <c:v>Të bartura</c:v>
                </c:pt>
                <c:pt idx="1">
                  <c:v>Të pranuara</c:v>
                </c:pt>
                <c:pt idx="2">
                  <c:v>Gjithsej </c:v>
                </c:pt>
                <c:pt idx="3">
                  <c:v>Të zgjidhura</c:v>
                </c:pt>
                <c:pt idx="4">
                  <c:v>Të pazgjidhura</c:v>
                </c:pt>
              </c:strCache>
            </c:strRef>
          </c:cat>
          <c:val>
            <c:numRef>
              <c:f>Graf40GJA!$C$7:$G$7</c:f>
              <c:numCache>
                <c:formatCode>_(* #,##0_);_(* \(#,##0\);_(* "-"??_);_(@_)</c:formatCode>
                <c:ptCount val="5"/>
                <c:pt idx="0">
                  <c:v>357</c:v>
                </c:pt>
                <c:pt idx="1">
                  <c:v>1089</c:v>
                </c:pt>
                <c:pt idx="2">
                  <c:v>1446</c:v>
                </c:pt>
                <c:pt idx="3">
                  <c:v>1063</c:v>
                </c:pt>
                <c:pt idx="4">
                  <c:v>383</c:v>
                </c:pt>
              </c:numCache>
            </c:numRef>
          </c:val>
        </c:ser>
        <c:ser>
          <c:idx val="1"/>
          <c:order val="1"/>
          <c:tx>
            <c:strRef>
              <c:f>Graf40GJA!$B$8</c:f>
              <c:strCache>
                <c:ptCount val="1"/>
                <c:pt idx="0">
                  <c:v>PPN</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Graf40GJA!$C$6:$G$6</c:f>
              <c:strCache>
                <c:ptCount val="5"/>
                <c:pt idx="0">
                  <c:v>Të bartura</c:v>
                </c:pt>
                <c:pt idx="1">
                  <c:v>Të pranuara</c:v>
                </c:pt>
                <c:pt idx="2">
                  <c:v>Gjithsej </c:v>
                </c:pt>
                <c:pt idx="3">
                  <c:v>Të zgjidhura</c:v>
                </c:pt>
                <c:pt idx="4">
                  <c:v>Të pazgjidhura</c:v>
                </c:pt>
              </c:strCache>
            </c:strRef>
          </c:cat>
          <c:val>
            <c:numRef>
              <c:f>Graf40GJA!$C$8:$G$8</c:f>
              <c:numCache>
                <c:formatCode>_(* #,##0_);_(* \(#,##0\);_(* "-"??_);_(@_)</c:formatCode>
                <c:ptCount val="5"/>
                <c:pt idx="0">
                  <c:v>969</c:v>
                </c:pt>
                <c:pt idx="1">
                  <c:v>371</c:v>
                </c:pt>
                <c:pt idx="2">
                  <c:v>1340</c:v>
                </c:pt>
                <c:pt idx="3">
                  <c:v>422</c:v>
                </c:pt>
                <c:pt idx="4">
                  <c:v>918</c:v>
                </c:pt>
              </c:numCache>
            </c:numRef>
          </c:val>
        </c:ser>
        <c:ser>
          <c:idx val="2"/>
          <c:order val="2"/>
          <c:tx>
            <c:strRef>
              <c:f>Graf40GJA!$B$9</c:f>
              <c:strCache>
                <c:ptCount val="1"/>
                <c:pt idx="0">
                  <c:v>PPM</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Graf40GJA!$C$6:$G$6</c:f>
              <c:strCache>
                <c:ptCount val="5"/>
                <c:pt idx="0">
                  <c:v>Të bartura</c:v>
                </c:pt>
                <c:pt idx="1">
                  <c:v>Të pranuara</c:v>
                </c:pt>
                <c:pt idx="2">
                  <c:v>Gjithsej </c:v>
                </c:pt>
                <c:pt idx="3">
                  <c:v>Të zgjidhura</c:v>
                </c:pt>
                <c:pt idx="4">
                  <c:v>Të pazgjidhura</c:v>
                </c:pt>
              </c:strCache>
            </c:strRef>
          </c:cat>
          <c:val>
            <c:numRef>
              <c:f>Graf40GJA!$C$9:$G$9</c:f>
              <c:numCache>
                <c:formatCode>_(* #,##0_);_(* \(#,##0\);_(* "-"??_);_(@_)</c:formatCode>
                <c:ptCount val="5"/>
                <c:pt idx="0">
                  <c:v>63</c:v>
                </c:pt>
                <c:pt idx="1">
                  <c:v>88</c:v>
                </c:pt>
                <c:pt idx="2">
                  <c:v>151</c:v>
                </c:pt>
                <c:pt idx="3">
                  <c:v>98</c:v>
                </c:pt>
                <c:pt idx="4">
                  <c:v>53</c:v>
                </c:pt>
              </c:numCache>
            </c:numRef>
          </c:val>
        </c:ser>
        <c:ser>
          <c:idx val="3"/>
          <c:order val="3"/>
          <c:tx>
            <c:strRef>
              <c:f>Graf40GJA!$B$10</c:f>
              <c:strCache>
                <c:ptCount val="1"/>
                <c:pt idx="0">
                  <c:v>PPP</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Graf40GJA!$C$6:$G$6</c:f>
              <c:strCache>
                <c:ptCount val="5"/>
                <c:pt idx="0">
                  <c:v>Të bartura</c:v>
                </c:pt>
                <c:pt idx="1">
                  <c:v>Të pranuara</c:v>
                </c:pt>
                <c:pt idx="2">
                  <c:v>Gjithsej </c:v>
                </c:pt>
                <c:pt idx="3">
                  <c:v>Të zgjidhura</c:v>
                </c:pt>
                <c:pt idx="4">
                  <c:v>Të pazgjidhura</c:v>
                </c:pt>
              </c:strCache>
            </c:strRef>
          </c:cat>
          <c:val>
            <c:numRef>
              <c:f>Graf40GJA!$C$10:$G$10</c:f>
              <c:numCache>
                <c:formatCode>_(* #,##0_);_(* \(#,##0\);_(* "-"??_);_(@_)</c:formatCode>
                <c:ptCount val="5"/>
                <c:pt idx="0">
                  <c:v>1145</c:v>
                </c:pt>
                <c:pt idx="1">
                  <c:v>281</c:v>
                </c:pt>
                <c:pt idx="2">
                  <c:v>1426</c:v>
                </c:pt>
                <c:pt idx="3">
                  <c:v>436</c:v>
                </c:pt>
                <c:pt idx="4">
                  <c:v>990</c:v>
                </c:pt>
              </c:numCache>
            </c:numRef>
          </c:val>
        </c:ser>
        <c:ser>
          <c:idx val="4"/>
          <c:order val="4"/>
          <c:tx>
            <c:strRef>
              <c:f>Graf40GJA!$B$11</c:f>
              <c:strCache>
                <c:ptCount val="1"/>
                <c:pt idx="0">
                  <c:v>NJN</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Graf40GJA!$C$6:$G$6</c:f>
              <c:strCache>
                <c:ptCount val="5"/>
                <c:pt idx="0">
                  <c:v>Të bartura</c:v>
                </c:pt>
                <c:pt idx="1">
                  <c:v>Të pranuara</c:v>
                </c:pt>
                <c:pt idx="2">
                  <c:v>Gjithsej </c:v>
                </c:pt>
                <c:pt idx="3">
                  <c:v>Të zgjidhura</c:v>
                </c:pt>
                <c:pt idx="4">
                  <c:v>Të pazgjidhura</c:v>
                </c:pt>
              </c:strCache>
            </c:strRef>
          </c:cat>
          <c:val>
            <c:numRef>
              <c:f>Graf40GJA!$C$11:$G$11</c:f>
              <c:numCache>
                <c:formatCode>_(* #,##0_);_(* \(#,##0\);_(* "-"??_);_(@_)</c:formatCode>
                <c:ptCount val="5"/>
                <c:pt idx="0">
                  <c:v>21</c:v>
                </c:pt>
                <c:pt idx="1">
                  <c:v>7</c:v>
                </c:pt>
                <c:pt idx="2">
                  <c:v>28</c:v>
                </c:pt>
                <c:pt idx="3">
                  <c:v>17</c:v>
                </c:pt>
                <c:pt idx="4">
                  <c:v>11</c:v>
                </c:pt>
              </c:numCache>
            </c:numRef>
          </c:val>
        </c:ser>
        <c:ser>
          <c:idx val="5"/>
          <c:order val="5"/>
          <c:tx>
            <c:strRef>
              <c:f>Graf40GJA!$B$12</c:f>
              <c:strCache>
                <c:ptCount val="1"/>
                <c:pt idx="0">
                  <c:v>GJITHSEJ</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Graf40GJA!$C$6:$G$6</c:f>
              <c:strCache>
                <c:ptCount val="5"/>
                <c:pt idx="0">
                  <c:v>Të bartura</c:v>
                </c:pt>
                <c:pt idx="1">
                  <c:v>Të pranuara</c:v>
                </c:pt>
                <c:pt idx="2">
                  <c:v>Gjithsej </c:v>
                </c:pt>
                <c:pt idx="3">
                  <c:v>Të zgjidhura</c:v>
                </c:pt>
                <c:pt idx="4">
                  <c:v>Të pazgjidhura</c:v>
                </c:pt>
              </c:strCache>
            </c:strRef>
          </c:cat>
          <c:val>
            <c:numRef>
              <c:f>Graf40GJA!$C$12:$G$12</c:f>
              <c:numCache>
                <c:formatCode>_(* #,##0_);_(* \(#,##0\);_(* "-"??_);_(@_)</c:formatCode>
                <c:ptCount val="5"/>
                <c:pt idx="0">
                  <c:v>2555</c:v>
                </c:pt>
                <c:pt idx="1">
                  <c:v>1836</c:v>
                </c:pt>
                <c:pt idx="2">
                  <c:v>4391</c:v>
                </c:pt>
                <c:pt idx="3">
                  <c:v>2036</c:v>
                </c:pt>
                <c:pt idx="4">
                  <c:v>2355</c:v>
                </c:pt>
              </c:numCache>
            </c:numRef>
          </c:val>
        </c:ser>
        <c:dLbls>
          <c:dLblPos val="outEnd"/>
          <c:showLegendKey val="0"/>
          <c:showVal val="1"/>
          <c:showCatName val="0"/>
          <c:showSerName val="0"/>
          <c:showPercent val="0"/>
          <c:showBubbleSize val="0"/>
        </c:dLbls>
        <c:gapWidth val="199"/>
        <c:axId val="668148256"/>
        <c:axId val="668144992"/>
      </c:barChart>
      <c:catAx>
        <c:axId val="6681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668144992"/>
        <c:crosses val="autoZero"/>
        <c:auto val="1"/>
        <c:lblAlgn val="ctr"/>
        <c:lblOffset val="100"/>
        <c:noMultiLvlLbl val="0"/>
      </c:catAx>
      <c:valAx>
        <c:axId val="668144992"/>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crossAx val="6681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Graf41GJA!$C$4</c:f>
              <c:strCache>
                <c:ptCount val="1"/>
                <c:pt idx="0">
                  <c:v>Lëndë</c:v>
                </c:pt>
              </c:strCache>
            </c:strRef>
          </c:tx>
          <c:spPr>
            <a:solidFill>
              <a:schemeClr val="accent1"/>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Graf41GJA!$B$5:$B$8</c:f>
              <c:strCache>
                <c:ptCount val="4"/>
                <c:pt idx="0">
                  <c:v>Pezullim i përkohshëm</c:v>
                </c:pt>
                <c:pt idx="1">
                  <c:v>Ndjekja nuk është e arsyeshme </c:v>
                </c:pt>
                <c:pt idx="2">
                  <c:v>Ndërmjetesim</c:v>
                </c:pt>
                <c:pt idx="3">
                  <c:v>Marrëveshja për pranimin e fajësisë </c:v>
                </c:pt>
              </c:strCache>
            </c:strRef>
          </c:cat>
          <c:val>
            <c:numRef>
              <c:f>Graf41GJA!$C$5:$C$8</c:f>
              <c:numCache>
                <c:formatCode>General</c:formatCode>
                <c:ptCount val="4"/>
                <c:pt idx="0">
                  <c:v>0</c:v>
                </c:pt>
                <c:pt idx="1">
                  <c:v>0</c:v>
                </c:pt>
                <c:pt idx="2">
                  <c:v>222</c:v>
                </c:pt>
                <c:pt idx="3">
                  <c:v>3</c:v>
                </c:pt>
              </c:numCache>
            </c:numRef>
          </c:val>
        </c:ser>
        <c:ser>
          <c:idx val="1"/>
          <c:order val="1"/>
          <c:tx>
            <c:strRef>
              <c:f>Graf41GJA!$D$4</c:f>
              <c:strCache>
                <c:ptCount val="1"/>
                <c:pt idx="0">
                  <c:v>Persona</c:v>
                </c:pt>
              </c:strCache>
            </c:strRef>
          </c:tx>
          <c:spPr>
            <a:solidFill>
              <a:schemeClr val="accent2"/>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Graf41GJA!$B$5:$B$8</c:f>
              <c:strCache>
                <c:ptCount val="4"/>
                <c:pt idx="0">
                  <c:v>Pezullim i përkohshëm</c:v>
                </c:pt>
                <c:pt idx="1">
                  <c:v>Ndjekja nuk është e arsyeshme </c:v>
                </c:pt>
                <c:pt idx="2">
                  <c:v>Ndërmjetesim</c:v>
                </c:pt>
                <c:pt idx="3">
                  <c:v>Marrëveshja për pranimin e fajësisë </c:v>
                </c:pt>
              </c:strCache>
            </c:strRef>
          </c:cat>
          <c:val>
            <c:numRef>
              <c:f>Graf41GJA!$D$5:$D$8</c:f>
              <c:numCache>
                <c:formatCode>General</c:formatCode>
                <c:ptCount val="4"/>
                <c:pt idx="0">
                  <c:v>0</c:v>
                </c:pt>
                <c:pt idx="1">
                  <c:v>0</c:v>
                </c:pt>
                <c:pt idx="2">
                  <c:v>324</c:v>
                </c:pt>
                <c:pt idx="3">
                  <c:v>3</c:v>
                </c:pt>
              </c:numCache>
            </c:numRef>
          </c:val>
        </c:ser>
        <c:dLbls>
          <c:dLblPos val="outEnd"/>
          <c:showLegendKey val="0"/>
          <c:showVal val="1"/>
          <c:showCatName val="0"/>
          <c:showSerName val="0"/>
          <c:showPercent val="0"/>
          <c:showBubbleSize val="0"/>
        </c:dLbls>
        <c:gapWidth val="219"/>
        <c:overlap val="-27"/>
        <c:axId val="668149888"/>
        <c:axId val="668151520"/>
      </c:barChart>
      <c:catAx>
        <c:axId val="66814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8151520"/>
        <c:crosses val="autoZero"/>
        <c:auto val="1"/>
        <c:lblAlgn val="ctr"/>
        <c:lblOffset val="100"/>
        <c:noMultiLvlLbl val="0"/>
      </c:catAx>
      <c:valAx>
        <c:axId val="66815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66814988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Graf42MI!$B$7</c:f>
              <c:strCache>
                <c:ptCount val="1"/>
                <c:pt idx="0">
                  <c:v>DP</c:v>
                </c:pt>
              </c:strCache>
            </c:strRef>
          </c:tx>
          <c:spPr>
            <a:solidFill>
              <a:schemeClr val="accent1"/>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Graf42MI!$C$6:$G$6</c:f>
              <c:strCache>
                <c:ptCount val="5"/>
                <c:pt idx="0">
                  <c:v>Të bartura</c:v>
                </c:pt>
                <c:pt idx="1">
                  <c:v>Të pranuara</c:v>
                </c:pt>
                <c:pt idx="2">
                  <c:v>Gjithsej në punë</c:v>
                </c:pt>
                <c:pt idx="3">
                  <c:v>Të zgjidhura</c:v>
                </c:pt>
                <c:pt idx="4">
                  <c:v>Të pazgjidhura</c:v>
                </c:pt>
              </c:strCache>
            </c:strRef>
          </c:cat>
          <c:val>
            <c:numRef>
              <c:f>Graf42MI!$C$7:$G$7</c:f>
              <c:numCache>
                <c:formatCode>_(* #,##0_);_(* \(#,##0\);_(* "-"??_);_(@_)</c:formatCode>
                <c:ptCount val="5"/>
                <c:pt idx="0">
                  <c:v>4007</c:v>
                </c:pt>
                <c:pt idx="1">
                  <c:v>2007</c:v>
                </c:pt>
                <c:pt idx="2">
                  <c:v>6014</c:v>
                </c:pt>
                <c:pt idx="3">
                  <c:v>1865</c:v>
                </c:pt>
                <c:pt idx="4">
                  <c:v>4149</c:v>
                </c:pt>
              </c:numCache>
            </c:numRef>
          </c:val>
        </c:ser>
        <c:ser>
          <c:idx val="1"/>
          <c:order val="1"/>
          <c:tx>
            <c:strRef>
              <c:f>Graf42MI!$B$8</c:f>
              <c:strCache>
                <c:ptCount val="1"/>
                <c:pt idx="0">
                  <c:v>DKR</c:v>
                </c:pt>
              </c:strCache>
            </c:strRef>
          </c:tx>
          <c:spPr>
            <a:solidFill>
              <a:schemeClr val="accent2"/>
            </a:solidFill>
            <a:ln>
              <a:noFill/>
            </a:ln>
            <a:effectLst/>
            <a:sp3d/>
          </c:spPr>
          <c:invertIfNegative val="0"/>
          <c:dLbls>
            <c:dLbl>
              <c:idx val="0"/>
              <c:layout>
                <c:manualLayout>
                  <c:x val="9.3586550536810982E-3"/>
                  <c:y val="-3.5372458057178788E-3"/>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3.7434620214724392E-3"/>
                  <c:y val="0"/>
                </c:manualLayout>
              </c:layout>
              <c:showLegendKey val="0"/>
              <c:showVal val="1"/>
              <c:showCatName val="0"/>
              <c:showSerName val="1"/>
              <c:showPercent val="0"/>
              <c:showBubbleSize val="0"/>
              <c:extLst>
                <c:ext xmlns:c15="http://schemas.microsoft.com/office/drawing/2012/chart" uri="{CE6537A1-D6FC-4f65-9D91-7224C49458BB}"/>
              </c:extLst>
            </c:dLbl>
            <c:dLbl>
              <c:idx val="2"/>
              <c:layout>
                <c:manualLayout>
                  <c:x val="5.6151930322086586E-3"/>
                  <c:y val="0"/>
                </c:manualLayout>
              </c:layout>
              <c:showLegendKey val="0"/>
              <c:showVal val="1"/>
              <c:showCatName val="0"/>
              <c:showSerName val="1"/>
              <c:showPercent val="0"/>
              <c:showBubbleSize val="0"/>
              <c:extLst>
                <c:ext xmlns:c15="http://schemas.microsoft.com/office/drawing/2012/chart" uri="{CE6537A1-D6FC-4f65-9D91-7224C49458BB}"/>
              </c:extLst>
            </c:dLbl>
            <c:dLbl>
              <c:idx val="3"/>
              <c:layout>
                <c:manualLayout>
                  <c:x val="5.6151930322086586E-3"/>
                  <c:y val="-1.2969751459956128E-16"/>
                </c:manualLayout>
              </c:layout>
              <c:showLegendKey val="0"/>
              <c:showVal val="1"/>
              <c:showCatName val="0"/>
              <c:showSerName val="1"/>
              <c:showPercent val="0"/>
              <c:showBubbleSize val="0"/>
              <c:extLst>
                <c:ext xmlns:c15="http://schemas.microsoft.com/office/drawing/2012/chart" uri="{CE6537A1-D6FC-4f65-9D91-7224C49458BB}"/>
              </c:extLst>
            </c:dLbl>
            <c:dLbl>
              <c:idx val="4"/>
              <c:layout>
                <c:manualLayout>
                  <c:x val="7.4869240429447413E-3"/>
                  <c:y val="0"/>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Graf42MI!$C$6:$G$6</c:f>
              <c:strCache>
                <c:ptCount val="5"/>
                <c:pt idx="0">
                  <c:v>Të bartura</c:v>
                </c:pt>
                <c:pt idx="1">
                  <c:v>Të pranuara</c:v>
                </c:pt>
                <c:pt idx="2">
                  <c:v>Gjithsej në punë</c:v>
                </c:pt>
                <c:pt idx="3">
                  <c:v>Të zgjidhura</c:v>
                </c:pt>
                <c:pt idx="4">
                  <c:v>Të pazgjidhura</c:v>
                </c:pt>
              </c:strCache>
            </c:strRef>
          </c:cat>
          <c:val>
            <c:numRef>
              <c:f>Graf42MI!$C$8:$G$8</c:f>
              <c:numCache>
                <c:formatCode>_(* #,##0_);_(* \(#,##0\);_(* "-"??_);_(@_)</c:formatCode>
                <c:ptCount val="5"/>
                <c:pt idx="0">
                  <c:v>2313</c:v>
                </c:pt>
                <c:pt idx="1">
                  <c:v>363</c:v>
                </c:pt>
                <c:pt idx="2">
                  <c:v>2676</c:v>
                </c:pt>
                <c:pt idx="3">
                  <c:v>227</c:v>
                </c:pt>
                <c:pt idx="4">
                  <c:v>2449</c:v>
                </c:pt>
              </c:numCache>
            </c:numRef>
          </c:val>
        </c:ser>
        <c:ser>
          <c:idx val="2"/>
          <c:order val="2"/>
          <c:tx>
            <c:strRef>
              <c:f>Graf42MI!$B$9</c:f>
              <c:strCache>
                <c:ptCount val="1"/>
                <c:pt idx="0">
                  <c:v>DM</c:v>
                </c:pt>
              </c:strCache>
            </c:strRef>
          </c:tx>
          <c:spPr>
            <a:solidFill>
              <a:srgbClr val="FFFF00"/>
            </a:solidFill>
            <a:ln>
              <a:noFill/>
            </a:ln>
            <a:effectLst/>
            <a:sp3d/>
          </c:spPr>
          <c:invertIfNegative val="0"/>
          <c:dLbls>
            <c:dLbl>
              <c:idx val="0"/>
              <c:layout>
                <c:manualLayout>
                  <c:x val="4.273504273504254E-3"/>
                  <c:y val="0"/>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4.2735042735042739E-3"/>
                  <c:y val="0"/>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Graf42MI!$C$6:$G$6</c:f>
              <c:strCache>
                <c:ptCount val="5"/>
                <c:pt idx="0">
                  <c:v>Të bartura</c:v>
                </c:pt>
                <c:pt idx="1">
                  <c:v>Të pranuara</c:v>
                </c:pt>
                <c:pt idx="2">
                  <c:v>Gjithsej në punë</c:v>
                </c:pt>
                <c:pt idx="3">
                  <c:v>Të zgjidhura</c:v>
                </c:pt>
                <c:pt idx="4">
                  <c:v>Të pazgjidhura</c:v>
                </c:pt>
              </c:strCache>
            </c:strRef>
          </c:cat>
          <c:val>
            <c:numRef>
              <c:f>Graf42MI!$C$9:$G$9</c:f>
              <c:numCache>
                <c:formatCode>_(* #,##0_);_(* \(#,##0\);_(* "-"??_);_(@_)</c:formatCode>
                <c:ptCount val="5"/>
                <c:pt idx="0">
                  <c:v>488</c:v>
                </c:pt>
                <c:pt idx="1">
                  <c:v>92</c:v>
                </c:pt>
                <c:pt idx="2">
                  <c:v>580</c:v>
                </c:pt>
                <c:pt idx="3">
                  <c:v>153</c:v>
                </c:pt>
                <c:pt idx="4">
                  <c:v>427</c:v>
                </c:pt>
              </c:numCache>
            </c:numRef>
          </c:val>
        </c:ser>
        <c:ser>
          <c:idx val="3"/>
          <c:order val="3"/>
          <c:tx>
            <c:strRef>
              <c:f>Graf42MI!$B$10</c:f>
              <c:strCache>
                <c:ptCount val="1"/>
                <c:pt idx="0">
                  <c:v>GJITHSEJ</c:v>
                </c:pt>
              </c:strCache>
            </c:strRef>
          </c:tx>
          <c:spPr>
            <a:solidFill>
              <a:srgbClr val="92D050"/>
            </a:solidFill>
            <a:ln>
              <a:noFill/>
            </a:ln>
            <a:effectLst/>
            <a:sp3d/>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Graf42MI!$C$6:$G$6</c:f>
              <c:strCache>
                <c:ptCount val="5"/>
                <c:pt idx="0">
                  <c:v>Të bartura</c:v>
                </c:pt>
                <c:pt idx="1">
                  <c:v>Të pranuara</c:v>
                </c:pt>
                <c:pt idx="2">
                  <c:v>Gjithsej në punë</c:v>
                </c:pt>
                <c:pt idx="3">
                  <c:v>Të zgjidhura</c:v>
                </c:pt>
                <c:pt idx="4">
                  <c:v>Të pazgjidhura</c:v>
                </c:pt>
              </c:strCache>
            </c:strRef>
          </c:cat>
          <c:val>
            <c:numRef>
              <c:f>Graf42MI!$C$10:$G$10</c:f>
              <c:numCache>
                <c:formatCode>_(* #,##0_);_(* \(#,##0\);_(* "-"??_);_(@_)</c:formatCode>
                <c:ptCount val="5"/>
                <c:pt idx="0">
                  <c:v>6808</c:v>
                </c:pt>
                <c:pt idx="1">
                  <c:v>2462</c:v>
                </c:pt>
                <c:pt idx="2">
                  <c:v>9270</c:v>
                </c:pt>
                <c:pt idx="3">
                  <c:v>2245</c:v>
                </c:pt>
                <c:pt idx="4">
                  <c:v>7025</c:v>
                </c:pt>
              </c:numCache>
            </c:numRef>
          </c:val>
        </c:ser>
        <c:dLbls>
          <c:showLegendKey val="0"/>
          <c:showVal val="1"/>
          <c:showCatName val="0"/>
          <c:showSerName val="0"/>
          <c:showPercent val="0"/>
          <c:showBubbleSize val="0"/>
        </c:dLbls>
        <c:gapWidth val="150"/>
        <c:shape val="box"/>
        <c:axId val="668146080"/>
        <c:axId val="668148800"/>
        <c:axId val="0"/>
      </c:bar3DChart>
      <c:catAx>
        <c:axId val="668146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148800"/>
        <c:crosses val="autoZero"/>
        <c:auto val="1"/>
        <c:lblAlgn val="ctr"/>
        <c:lblOffset val="100"/>
        <c:noMultiLvlLbl val="0"/>
      </c:catAx>
      <c:valAx>
        <c:axId val="668148800"/>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66814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Graf43MI!$B$8</c:f>
              <c:strCache>
                <c:ptCount val="1"/>
                <c:pt idx="0">
                  <c:v>PP</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Graf43MI!$C$7:$G$7</c:f>
              <c:strCache>
                <c:ptCount val="5"/>
                <c:pt idx="0">
                  <c:v>Të bartura</c:v>
                </c:pt>
                <c:pt idx="1">
                  <c:v>Të pranuara</c:v>
                </c:pt>
                <c:pt idx="2">
                  <c:v>Gjithsej </c:v>
                </c:pt>
                <c:pt idx="3">
                  <c:v>Të zgjidhura</c:v>
                </c:pt>
                <c:pt idx="4">
                  <c:v>Të pazgjidhura</c:v>
                </c:pt>
              </c:strCache>
            </c:strRef>
          </c:cat>
          <c:val>
            <c:numRef>
              <c:f>Graf43MI!$C$8:$G$8</c:f>
              <c:numCache>
                <c:formatCode>_(* #,##0_);_(* \(#,##0\);_(* "-"??_);_(@_)</c:formatCode>
                <c:ptCount val="5"/>
                <c:pt idx="0">
                  <c:v>1456</c:v>
                </c:pt>
                <c:pt idx="1">
                  <c:v>1410</c:v>
                </c:pt>
                <c:pt idx="2">
                  <c:v>2866</c:v>
                </c:pt>
                <c:pt idx="3">
                  <c:v>1550</c:v>
                </c:pt>
                <c:pt idx="4">
                  <c:v>1316</c:v>
                </c:pt>
              </c:numCache>
            </c:numRef>
          </c:val>
        </c:ser>
        <c:ser>
          <c:idx val="1"/>
          <c:order val="1"/>
          <c:tx>
            <c:strRef>
              <c:f>Graf43MI!$B$9</c:f>
              <c:strCache>
                <c:ptCount val="1"/>
                <c:pt idx="0">
                  <c:v>PPN</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Graf43MI!$C$7:$G$7</c:f>
              <c:strCache>
                <c:ptCount val="5"/>
                <c:pt idx="0">
                  <c:v>Të bartura</c:v>
                </c:pt>
                <c:pt idx="1">
                  <c:v>Të pranuara</c:v>
                </c:pt>
                <c:pt idx="2">
                  <c:v>Gjithsej </c:v>
                </c:pt>
                <c:pt idx="3">
                  <c:v>Të zgjidhura</c:v>
                </c:pt>
                <c:pt idx="4">
                  <c:v>Të pazgjidhura</c:v>
                </c:pt>
              </c:strCache>
            </c:strRef>
          </c:cat>
          <c:val>
            <c:numRef>
              <c:f>Graf43MI!$C$9:$G$9</c:f>
              <c:numCache>
                <c:formatCode>_(* #,##0_);_(* \(#,##0\);_(* "-"??_);_(@_)</c:formatCode>
                <c:ptCount val="5"/>
                <c:pt idx="0">
                  <c:v>1921</c:v>
                </c:pt>
                <c:pt idx="1">
                  <c:v>398</c:v>
                </c:pt>
                <c:pt idx="2">
                  <c:v>2319</c:v>
                </c:pt>
                <c:pt idx="3">
                  <c:v>345</c:v>
                </c:pt>
                <c:pt idx="4">
                  <c:v>1974</c:v>
                </c:pt>
              </c:numCache>
            </c:numRef>
          </c:val>
        </c:ser>
        <c:ser>
          <c:idx val="2"/>
          <c:order val="2"/>
          <c:tx>
            <c:strRef>
              <c:f>Graf43MI!$B$10</c:f>
              <c:strCache>
                <c:ptCount val="1"/>
                <c:pt idx="0">
                  <c:v>PPM</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Graf43MI!$C$7:$G$7</c:f>
              <c:strCache>
                <c:ptCount val="5"/>
                <c:pt idx="0">
                  <c:v>Të bartura</c:v>
                </c:pt>
                <c:pt idx="1">
                  <c:v>Të pranuara</c:v>
                </c:pt>
                <c:pt idx="2">
                  <c:v>Gjithsej </c:v>
                </c:pt>
                <c:pt idx="3">
                  <c:v>Të zgjidhura</c:v>
                </c:pt>
                <c:pt idx="4">
                  <c:v>Të pazgjidhura</c:v>
                </c:pt>
              </c:strCache>
            </c:strRef>
          </c:cat>
          <c:val>
            <c:numRef>
              <c:f>Graf43MI!$C$10:$G$10</c:f>
              <c:numCache>
                <c:formatCode>_(* #,##0_);_(* \(#,##0\);_(* "-"??_);_(@_)</c:formatCode>
                <c:ptCount val="5"/>
                <c:pt idx="0">
                  <c:v>468</c:v>
                </c:pt>
                <c:pt idx="1">
                  <c:v>83</c:v>
                </c:pt>
                <c:pt idx="2">
                  <c:v>551</c:v>
                </c:pt>
                <c:pt idx="3">
                  <c:v>146</c:v>
                </c:pt>
                <c:pt idx="4">
                  <c:v>405</c:v>
                </c:pt>
              </c:numCache>
            </c:numRef>
          </c:val>
        </c:ser>
        <c:ser>
          <c:idx val="3"/>
          <c:order val="3"/>
          <c:tx>
            <c:strRef>
              <c:f>Graf43MI!$B$11</c:f>
              <c:strCache>
                <c:ptCount val="1"/>
                <c:pt idx="0">
                  <c:v>PPP</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Graf43MI!$C$7:$G$7</c:f>
              <c:strCache>
                <c:ptCount val="5"/>
                <c:pt idx="0">
                  <c:v>Të bartura</c:v>
                </c:pt>
                <c:pt idx="1">
                  <c:v>Të pranuara</c:v>
                </c:pt>
                <c:pt idx="2">
                  <c:v>Gjithsej </c:v>
                </c:pt>
                <c:pt idx="3">
                  <c:v>Të zgjidhura</c:v>
                </c:pt>
                <c:pt idx="4">
                  <c:v>Të pazgjidhura</c:v>
                </c:pt>
              </c:strCache>
            </c:strRef>
          </c:cat>
          <c:val>
            <c:numRef>
              <c:f>Graf43MI!$C$11:$G$11</c:f>
              <c:numCache>
                <c:formatCode>_(* #,##0_);_(* \(#,##0\);_(* "-"??_);_(@_)</c:formatCode>
                <c:ptCount val="5"/>
                <c:pt idx="0">
                  <c:v>2939</c:v>
                </c:pt>
                <c:pt idx="1">
                  <c:v>559</c:v>
                </c:pt>
                <c:pt idx="2">
                  <c:v>3498</c:v>
                </c:pt>
                <c:pt idx="3">
                  <c:v>199</c:v>
                </c:pt>
                <c:pt idx="4">
                  <c:v>3299</c:v>
                </c:pt>
              </c:numCache>
            </c:numRef>
          </c:val>
        </c:ser>
        <c:ser>
          <c:idx val="4"/>
          <c:order val="4"/>
          <c:tx>
            <c:strRef>
              <c:f>Graf43MI!$B$12</c:f>
              <c:strCache>
                <c:ptCount val="1"/>
                <c:pt idx="0">
                  <c:v>NJN</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Graf43MI!$C$7:$G$7</c:f>
              <c:strCache>
                <c:ptCount val="5"/>
                <c:pt idx="0">
                  <c:v>Të bartura</c:v>
                </c:pt>
                <c:pt idx="1">
                  <c:v>Të pranuara</c:v>
                </c:pt>
                <c:pt idx="2">
                  <c:v>Gjithsej </c:v>
                </c:pt>
                <c:pt idx="3">
                  <c:v>Të zgjidhura</c:v>
                </c:pt>
                <c:pt idx="4">
                  <c:v>Të pazgjidhura</c:v>
                </c:pt>
              </c:strCache>
            </c:strRef>
          </c:cat>
          <c:val>
            <c:numRef>
              <c:f>Graf43MI!$C$12:$G$12</c:f>
              <c:numCache>
                <c:formatCode>_(* #,##0_);_(* \(#,##0\);_(* "-"??_);_(@_)</c:formatCode>
                <c:ptCount val="5"/>
                <c:pt idx="0">
                  <c:v>24</c:v>
                </c:pt>
                <c:pt idx="1">
                  <c:v>12</c:v>
                </c:pt>
                <c:pt idx="2">
                  <c:v>36</c:v>
                </c:pt>
                <c:pt idx="3">
                  <c:v>5</c:v>
                </c:pt>
                <c:pt idx="4">
                  <c:v>31</c:v>
                </c:pt>
              </c:numCache>
            </c:numRef>
          </c:val>
        </c:ser>
        <c:ser>
          <c:idx val="5"/>
          <c:order val="5"/>
          <c:tx>
            <c:strRef>
              <c:f>Graf43MI!$B$13</c:f>
              <c:strCache>
                <c:ptCount val="1"/>
                <c:pt idx="0">
                  <c:v>GJITHSEJ</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Graf43MI!$C$7:$G$7</c:f>
              <c:strCache>
                <c:ptCount val="5"/>
                <c:pt idx="0">
                  <c:v>Të bartura</c:v>
                </c:pt>
                <c:pt idx="1">
                  <c:v>Të pranuara</c:v>
                </c:pt>
                <c:pt idx="2">
                  <c:v>Gjithsej </c:v>
                </c:pt>
                <c:pt idx="3">
                  <c:v>Të zgjidhura</c:v>
                </c:pt>
                <c:pt idx="4">
                  <c:v>Të pazgjidhura</c:v>
                </c:pt>
              </c:strCache>
            </c:strRef>
          </c:cat>
          <c:val>
            <c:numRef>
              <c:f>Graf43MI!$C$13:$G$13</c:f>
              <c:numCache>
                <c:formatCode>_(* #,##0_);_(* \(#,##0\);_(* "-"??_);_(@_)</c:formatCode>
                <c:ptCount val="5"/>
                <c:pt idx="0">
                  <c:v>6808</c:v>
                </c:pt>
                <c:pt idx="1">
                  <c:v>2462</c:v>
                </c:pt>
                <c:pt idx="2">
                  <c:v>9270</c:v>
                </c:pt>
                <c:pt idx="3">
                  <c:v>2245</c:v>
                </c:pt>
                <c:pt idx="4">
                  <c:v>7025</c:v>
                </c:pt>
              </c:numCache>
            </c:numRef>
          </c:val>
        </c:ser>
        <c:dLbls>
          <c:dLblPos val="outEnd"/>
          <c:showLegendKey val="0"/>
          <c:showVal val="1"/>
          <c:showCatName val="0"/>
          <c:showSerName val="0"/>
          <c:showPercent val="0"/>
          <c:showBubbleSize val="0"/>
        </c:dLbls>
        <c:gapWidth val="199"/>
        <c:axId val="668154784"/>
        <c:axId val="668155328"/>
      </c:barChart>
      <c:catAx>
        <c:axId val="66815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668155328"/>
        <c:crosses val="autoZero"/>
        <c:auto val="1"/>
        <c:lblAlgn val="ctr"/>
        <c:lblOffset val="100"/>
        <c:noMultiLvlLbl val="0"/>
      </c:catAx>
      <c:valAx>
        <c:axId val="668155328"/>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crossAx val="66815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618396366507544E-2"/>
          <c:y val="0.20850892036252328"/>
          <c:w val="0.80251142710197099"/>
          <c:h val="0.7646787392112737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0"/>
              <c:layout>
                <c:manualLayout>
                  <c:x val="0.26616744779027735"/>
                  <c:y val="4.9642728165888939E-2"/>
                </c:manualLayout>
              </c:layout>
              <c:tx>
                <c:rich>
                  <a:bodyPr/>
                  <a:lstStyle/>
                  <a:p>
                    <a:r>
                      <a:rPr lang="en-US" baseline="0"/>
                      <a:t>Cases PP, </a:t>
                    </a:r>
                    <a:fld id="{24A357A4-082E-426A-897A-780AD8566225}"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0.2158000057950438"/>
                  <c:y val="0.18199621201966218"/>
                </c:manualLayout>
              </c:layout>
              <c:tx>
                <c:rich>
                  <a:bodyPr/>
                  <a:lstStyle/>
                  <a:p>
                    <a:r>
                      <a:rPr lang="en-US"/>
                      <a:t>Cases PPM</a:t>
                    </a:r>
                    <a:r>
                      <a:rPr lang="en-US" baseline="0"/>
                      <a:t>, </a:t>
                    </a:r>
                    <a:fld id="{3AA40B89-0F84-45A8-AC2A-ACFE5852D50B}"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2"/>
              <c:layout>
                <c:manualLayout>
                  <c:x val="0.20354111355677082"/>
                  <c:y val="4.2262113125545536E-2"/>
                </c:manualLayout>
              </c:layout>
              <c:tx>
                <c:rich>
                  <a:bodyPr/>
                  <a:lstStyle/>
                  <a:p>
                    <a:r>
                      <a:rPr lang="en-US" baseline="0"/>
                      <a:t>Cases PPP, </a:t>
                    </a:r>
                    <a:fld id="{5FCAA5FD-BCEC-4647-BAD3-7BC9C5476292}"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3"/>
              <c:layout>
                <c:manualLayout>
                  <c:x val="-0.13766850900767119"/>
                  <c:y val="6.6208282146185723E-2"/>
                </c:manualLayout>
              </c:layout>
              <c:tx>
                <c:rich>
                  <a:bodyPr/>
                  <a:lstStyle/>
                  <a:p>
                    <a:r>
                      <a:rPr lang="en-US" baseline="0"/>
                      <a:t>Cases PPN, </a:t>
                    </a:r>
                    <a:fld id="{B4FDFEEC-924F-4EB0-B78F-4C4F9373A3CE}"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4"/>
              <c:layout>
                <c:manualLayout>
                  <c:x val="-0.28323204079710829"/>
                  <c:y val="-0.10362097487663832"/>
                </c:manualLayout>
              </c:layout>
              <c:tx>
                <c:rich>
                  <a:bodyPr/>
                  <a:lstStyle/>
                  <a:p>
                    <a:r>
                      <a:rPr lang="en-US"/>
                      <a:t>Cases ILA</a:t>
                    </a:r>
                    <a:r>
                      <a:rPr lang="en-US" baseline="0"/>
                      <a:t>, </a:t>
                    </a:r>
                    <a:fld id="{01CA0B86-AEA6-4723-A6A1-AAD762F0A9E1}"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5"/>
              <c:layout>
                <c:manualLayout>
                  <c:x val="-2.1791175597070646E-2"/>
                  <c:y val="-3.7145862475181791E-2"/>
                </c:manualLayout>
              </c:layout>
              <c:tx>
                <c:rich>
                  <a:bodyPr/>
                  <a:lstStyle/>
                  <a:p>
                    <a:r>
                      <a:rPr lang="en-US" baseline="0"/>
                      <a:t>Cases at the Appellate Prosecution AP, </a:t>
                    </a:r>
                    <a:fld id="{F05C4BC4-9931-4A43-9BE8-E3D458277511}"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6"/>
              <c:layout>
                <c:manualLayout>
                  <c:x val="0.26540485624669502"/>
                  <c:y val="0"/>
                </c:manualLayout>
              </c:layout>
              <c:tx>
                <c:rich>
                  <a:bodyPr/>
                  <a:lstStyle/>
                  <a:p>
                    <a:r>
                      <a:rPr lang="en-US" baseline="0"/>
                      <a:t>Cases at the Office of Chief State Prosecutor OCSP, </a:t>
                    </a:r>
                    <a:fld id="{5D71B9B2-15B6-4F06-AED1-D23F0B968C17}"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Graf9!$B$3:$B$9</c:f>
              <c:strCache>
                <c:ptCount val="7"/>
                <c:pt idx="0">
                  <c:v>Lëndë (PP) </c:v>
                </c:pt>
                <c:pt idx="1">
                  <c:v>Lëndë (PPM) </c:v>
                </c:pt>
                <c:pt idx="2">
                  <c:v>Lëndë (PPP) </c:v>
                </c:pt>
                <c:pt idx="3">
                  <c:v>Lëndë (PPN) </c:v>
                </c:pt>
                <c:pt idx="4">
                  <c:v>Lëndë (NJN) </c:v>
                </c:pt>
                <c:pt idx="5">
                  <c:v>Lëndë në Prokurorinë e Apelit (PA) </c:v>
                </c:pt>
                <c:pt idx="6">
                  <c:v>Lëndë në Zyrën e Kryeprokurorit të Shtetit (ZKPSH) </c:v>
                </c:pt>
              </c:strCache>
            </c:strRef>
          </c:cat>
          <c:val>
            <c:numRef>
              <c:f>Graf9!$C$3:$C$9</c:f>
              <c:numCache>
                <c:formatCode>_(* #,##0_);_(* \(#,##0\);_(* "-"??_);_(@_)</c:formatCode>
                <c:ptCount val="7"/>
                <c:pt idx="0" formatCode="#,##0_);\(#,##0\)">
                  <c:v>7007</c:v>
                </c:pt>
                <c:pt idx="1">
                  <c:v>997</c:v>
                </c:pt>
                <c:pt idx="2">
                  <c:v>60303</c:v>
                </c:pt>
                <c:pt idx="3">
                  <c:v>11351</c:v>
                </c:pt>
                <c:pt idx="4">
                  <c:v>579</c:v>
                </c:pt>
                <c:pt idx="5">
                  <c:v>140</c:v>
                </c:pt>
                <c:pt idx="6">
                  <c:v>19</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Graf44MI!$C$3</c:f>
              <c:strCache>
                <c:ptCount val="1"/>
                <c:pt idx="0">
                  <c:v>Lëndë</c:v>
                </c:pt>
              </c:strCache>
            </c:strRef>
          </c:tx>
          <c:spPr>
            <a:solidFill>
              <a:schemeClr val="accent1"/>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Graf44MI!$B$4:$B$7</c:f>
              <c:strCache>
                <c:ptCount val="4"/>
                <c:pt idx="0">
                  <c:v>Pezullim i përkohshëm</c:v>
                </c:pt>
                <c:pt idx="1">
                  <c:v>Ndjekja nuk është e arsyeshme </c:v>
                </c:pt>
                <c:pt idx="2">
                  <c:v>Ndërmjetesim</c:v>
                </c:pt>
                <c:pt idx="3">
                  <c:v>Marrëveshja për pranimin e fajësisë </c:v>
                </c:pt>
              </c:strCache>
            </c:strRef>
          </c:cat>
          <c:val>
            <c:numRef>
              <c:f>Graf44MI!$C$4:$C$7</c:f>
              <c:numCache>
                <c:formatCode>General</c:formatCode>
                <c:ptCount val="4"/>
                <c:pt idx="0">
                  <c:v>0</c:v>
                </c:pt>
                <c:pt idx="1">
                  <c:v>0</c:v>
                </c:pt>
                <c:pt idx="2">
                  <c:v>78</c:v>
                </c:pt>
                <c:pt idx="3">
                  <c:v>0</c:v>
                </c:pt>
              </c:numCache>
            </c:numRef>
          </c:val>
        </c:ser>
        <c:ser>
          <c:idx val="1"/>
          <c:order val="1"/>
          <c:tx>
            <c:strRef>
              <c:f>Graf44MI!$D$3</c:f>
              <c:strCache>
                <c:ptCount val="1"/>
                <c:pt idx="0">
                  <c:v>Persona</c:v>
                </c:pt>
              </c:strCache>
            </c:strRef>
          </c:tx>
          <c:spPr>
            <a:solidFill>
              <a:schemeClr val="accent2"/>
            </a:solidFill>
            <a:ln>
              <a:noFill/>
            </a:ln>
            <a:effectLst/>
          </c:spPr>
          <c:invertIfNegative val="0"/>
          <c:dLbls>
            <c:spPr>
              <a:noFill/>
              <a:ln>
                <a:noFill/>
              </a:ln>
              <a:effectLst/>
            </c:spPr>
            <c:txPr>
              <a:bodyPr rot="-5400000"/>
              <a:lstStyle/>
              <a:p>
                <a:pPr>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Graf44MI!$B$4:$B$7</c:f>
              <c:strCache>
                <c:ptCount val="4"/>
                <c:pt idx="0">
                  <c:v>Pezullim i përkohshëm</c:v>
                </c:pt>
                <c:pt idx="1">
                  <c:v>Ndjekja nuk është e arsyeshme </c:v>
                </c:pt>
                <c:pt idx="2">
                  <c:v>Ndërmjetesim</c:v>
                </c:pt>
                <c:pt idx="3">
                  <c:v>Marrëveshja për pranimin e fajësisë </c:v>
                </c:pt>
              </c:strCache>
            </c:strRef>
          </c:cat>
          <c:val>
            <c:numRef>
              <c:f>Graf44MI!$D$4:$D$7</c:f>
              <c:numCache>
                <c:formatCode>General</c:formatCode>
                <c:ptCount val="4"/>
                <c:pt idx="0">
                  <c:v>0</c:v>
                </c:pt>
                <c:pt idx="1">
                  <c:v>0</c:v>
                </c:pt>
                <c:pt idx="2">
                  <c:v>111</c:v>
                </c:pt>
                <c:pt idx="3">
                  <c:v>0</c:v>
                </c:pt>
              </c:numCache>
            </c:numRef>
          </c:val>
        </c:ser>
        <c:dLbls>
          <c:dLblPos val="outEnd"/>
          <c:showLegendKey val="0"/>
          <c:showVal val="1"/>
          <c:showCatName val="0"/>
          <c:showSerName val="0"/>
          <c:showPercent val="0"/>
          <c:showBubbleSize val="0"/>
        </c:dLbls>
        <c:gapWidth val="219"/>
        <c:overlap val="-27"/>
        <c:axId val="668143360"/>
        <c:axId val="668144448"/>
      </c:barChart>
      <c:catAx>
        <c:axId val="66814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8144448"/>
        <c:crosses val="autoZero"/>
        <c:auto val="1"/>
        <c:lblAlgn val="ctr"/>
        <c:lblOffset val="100"/>
        <c:noMultiLvlLbl val="0"/>
      </c:catAx>
      <c:valAx>
        <c:axId val="66814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668143360"/>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1.4393195943735688E-2"/>
          <c:y val="0.14446952595936793"/>
          <c:w val="0.97121360811252866"/>
          <c:h val="0.74888324061072498"/>
        </c:manualLayout>
      </c:layout>
      <c:bar3DChart>
        <c:barDir val="col"/>
        <c:grouping val="clustered"/>
        <c:varyColors val="0"/>
        <c:ser>
          <c:idx val="0"/>
          <c:order val="0"/>
          <c:tx>
            <c:strRef>
              <c:f>Graf45!$B$3</c:f>
              <c:strCache>
                <c:ptCount val="1"/>
                <c:pt idx="0">
                  <c:v>Të pazgjedhura në fillim të vitit 2021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Graf45!$A$4:$A$8</c:f>
              <c:strCache>
                <c:ptCount val="5"/>
                <c:pt idx="0">
                  <c:v>Kallëzimet penale të kryesve madhor të v.p (PP)</c:v>
                </c:pt>
                <c:pt idx="1">
                  <c:v>Kallëzimet penale të kryesve të mitur të v.p (PPM)</c:v>
                </c:pt>
                <c:pt idx="2">
                  <c:v>Kallëzimet penale të kryesve të panjohur të v.p (PPP)</c:v>
                </c:pt>
                <c:pt idx="3">
                  <c:v>Lëndët e ndryshme penale (PPN)</c:v>
                </c:pt>
                <c:pt idx="4">
                  <c:v>Lëndët e Ndihmës Juridike ndërkombëtare (NJN)</c:v>
                </c:pt>
              </c:strCache>
            </c:strRef>
          </c:cat>
          <c:val>
            <c:numRef>
              <c:f>Graf45!$B$4:$B$8</c:f>
              <c:numCache>
                <c:formatCode>General</c:formatCode>
                <c:ptCount val="5"/>
                <c:pt idx="0" formatCode="#,##0">
                  <c:v>6498</c:v>
                </c:pt>
                <c:pt idx="1">
                  <c:v>997</c:v>
                </c:pt>
                <c:pt idx="2">
                  <c:v>59788</c:v>
                </c:pt>
                <c:pt idx="3">
                  <c:v>10878</c:v>
                </c:pt>
                <c:pt idx="4">
                  <c:v>477</c:v>
                </c:pt>
              </c:numCache>
            </c:numRef>
          </c:val>
        </c:ser>
        <c:ser>
          <c:idx val="1"/>
          <c:order val="1"/>
          <c:tx>
            <c:strRef>
              <c:f>Graf45!$C$3</c:f>
              <c:strCache>
                <c:ptCount val="1"/>
                <c:pt idx="0">
                  <c:v>Të pranuara në punë gjatë gjashtëmujorit të parë 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3.9254170755642784E-3"/>
                  <c:y val="0"/>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Graf45!$A$4:$A$8</c:f>
              <c:strCache>
                <c:ptCount val="5"/>
                <c:pt idx="0">
                  <c:v>Kallëzimet penale të kryesve madhor të v.p (PP)</c:v>
                </c:pt>
                <c:pt idx="1">
                  <c:v>Kallëzimet penale të kryesve të mitur të v.p (PPM)</c:v>
                </c:pt>
                <c:pt idx="2">
                  <c:v>Kallëzimet penale të kryesve të panjohur të v.p (PPP)</c:v>
                </c:pt>
                <c:pt idx="3">
                  <c:v>Lëndët e ndryshme penale (PPN)</c:v>
                </c:pt>
                <c:pt idx="4">
                  <c:v>Lëndët e Ndihmës Juridike ndërkombëtare (NJN)</c:v>
                </c:pt>
              </c:strCache>
            </c:strRef>
          </c:cat>
          <c:val>
            <c:numRef>
              <c:f>Graf45!$C$4:$C$8</c:f>
              <c:numCache>
                <c:formatCode>General</c:formatCode>
                <c:ptCount val="5"/>
                <c:pt idx="0">
                  <c:v>11066</c:v>
                </c:pt>
                <c:pt idx="1">
                  <c:v>782</c:v>
                </c:pt>
                <c:pt idx="2">
                  <c:v>4631</c:v>
                </c:pt>
                <c:pt idx="3">
                  <c:v>4499</c:v>
                </c:pt>
                <c:pt idx="4">
                  <c:v>96</c:v>
                </c:pt>
              </c:numCache>
            </c:numRef>
          </c:val>
        </c:ser>
        <c:ser>
          <c:idx val="2"/>
          <c:order val="2"/>
          <c:tx>
            <c:strRef>
              <c:f>Graf45!$D$3</c:f>
              <c:strCache>
                <c:ptCount val="1"/>
                <c:pt idx="0">
                  <c:v>Gjithsejtë në punë gjatë gjashtëmujorit të parë 2021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Graf45!$A$4:$A$8</c:f>
              <c:strCache>
                <c:ptCount val="5"/>
                <c:pt idx="0">
                  <c:v>Kallëzimet penale të kryesve madhor të v.p (PP)</c:v>
                </c:pt>
                <c:pt idx="1">
                  <c:v>Kallëzimet penale të kryesve të mitur të v.p (PPM)</c:v>
                </c:pt>
                <c:pt idx="2">
                  <c:v>Kallëzimet penale të kryesve të panjohur të v.p (PPP)</c:v>
                </c:pt>
                <c:pt idx="3">
                  <c:v>Lëndët e ndryshme penale (PPN)</c:v>
                </c:pt>
                <c:pt idx="4">
                  <c:v>Lëndët e Ndihmës Juridike ndërkombëtare (NJN)</c:v>
                </c:pt>
              </c:strCache>
            </c:strRef>
          </c:cat>
          <c:val>
            <c:numRef>
              <c:f>Graf45!$D$4:$D$8</c:f>
              <c:numCache>
                <c:formatCode>#,##0</c:formatCode>
                <c:ptCount val="5"/>
                <c:pt idx="0">
                  <c:v>17564</c:v>
                </c:pt>
                <c:pt idx="1">
                  <c:v>1779</c:v>
                </c:pt>
                <c:pt idx="2">
                  <c:v>64419</c:v>
                </c:pt>
                <c:pt idx="3">
                  <c:v>15377</c:v>
                </c:pt>
                <c:pt idx="4">
                  <c:v>573</c:v>
                </c:pt>
              </c:numCache>
            </c:numRef>
          </c:val>
        </c:ser>
        <c:ser>
          <c:idx val="3"/>
          <c:order val="3"/>
          <c:tx>
            <c:strRef>
              <c:f>Graf45!$E$3</c:f>
              <c:strCache>
                <c:ptCount val="1"/>
                <c:pt idx="0">
                  <c:v>Gjithsejtë të zgjidhura gjatë gjashtëmujorit të parë 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542361792607131E-3"/>
                  <c:y val="-3.3416875522138678E-3"/>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Graf45!$A$4:$A$8</c:f>
              <c:strCache>
                <c:ptCount val="5"/>
                <c:pt idx="0">
                  <c:v>Kallëzimet penale të kryesve madhor të v.p (PP)</c:v>
                </c:pt>
                <c:pt idx="1">
                  <c:v>Kallëzimet penale të kryesve të mitur të v.p (PPM)</c:v>
                </c:pt>
                <c:pt idx="2">
                  <c:v>Kallëzimet penale të kryesve të panjohur të v.p (PPP)</c:v>
                </c:pt>
                <c:pt idx="3">
                  <c:v>Lëndët e ndryshme penale (PPN)</c:v>
                </c:pt>
                <c:pt idx="4">
                  <c:v>Lëndët e Ndihmës Juridike ndërkombëtare (NJN)</c:v>
                </c:pt>
              </c:strCache>
            </c:strRef>
          </c:cat>
          <c:val>
            <c:numRef>
              <c:f>Graf45!$E$4:$E$8</c:f>
              <c:numCache>
                <c:formatCode>General</c:formatCode>
                <c:ptCount val="5"/>
                <c:pt idx="0">
                  <c:v>11346</c:v>
                </c:pt>
                <c:pt idx="1">
                  <c:v>885</c:v>
                </c:pt>
                <c:pt idx="2">
                  <c:v>4299</c:v>
                </c:pt>
                <c:pt idx="3">
                  <c:v>4769</c:v>
                </c:pt>
                <c:pt idx="4">
                  <c:v>103</c:v>
                </c:pt>
              </c:numCache>
            </c:numRef>
          </c:val>
        </c:ser>
        <c:ser>
          <c:idx val="4"/>
          <c:order val="4"/>
          <c:tx>
            <c:strRef>
              <c:f>Graf45!$F$3</c:f>
              <c:strCache>
                <c:ptCount val="1"/>
                <c:pt idx="0">
                  <c:v>Gjithsejtë të  pazgjidhura në fund të gjashtëmujorit të parë 2021</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8508341511285568E-3"/>
                  <c:y val="0"/>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Graf45!$A$4:$A$8</c:f>
              <c:strCache>
                <c:ptCount val="5"/>
                <c:pt idx="0">
                  <c:v>Kallëzimet penale të kryesve madhor të v.p (PP)</c:v>
                </c:pt>
                <c:pt idx="1">
                  <c:v>Kallëzimet penale të kryesve të mitur të v.p (PPM)</c:v>
                </c:pt>
                <c:pt idx="2">
                  <c:v>Kallëzimet penale të kryesve të panjohur të v.p (PPP)</c:v>
                </c:pt>
                <c:pt idx="3">
                  <c:v>Lëndët e ndryshme penale (PPN)</c:v>
                </c:pt>
                <c:pt idx="4">
                  <c:v>Lëndët e Ndihmës Juridike ndërkombëtare (NJN)</c:v>
                </c:pt>
              </c:strCache>
            </c:strRef>
          </c:cat>
          <c:val>
            <c:numRef>
              <c:f>Graf45!$F$4:$F$8</c:f>
              <c:numCache>
                <c:formatCode>General</c:formatCode>
                <c:ptCount val="5"/>
                <c:pt idx="0">
                  <c:v>6218</c:v>
                </c:pt>
                <c:pt idx="1">
                  <c:v>894</c:v>
                </c:pt>
                <c:pt idx="2">
                  <c:v>60120</c:v>
                </c:pt>
                <c:pt idx="3">
                  <c:v>10608</c:v>
                </c:pt>
                <c:pt idx="4">
                  <c:v>470</c:v>
                </c:pt>
              </c:numCache>
            </c:numRef>
          </c:val>
        </c:ser>
        <c:dLbls>
          <c:showLegendKey val="0"/>
          <c:showVal val="1"/>
          <c:showCatName val="0"/>
          <c:showSerName val="0"/>
          <c:showPercent val="0"/>
          <c:showBubbleSize val="0"/>
        </c:dLbls>
        <c:gapWidth val="150"/>
        <c:shape val="box"/>
        <c:axId val="900999968"/>
        <c:axId val="901000512"/>
        <c:axId val="0"/>
      </c:bar3DChart>
      <c:catAx>
        <c:axId val="900999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n-US"/>
          </a:p>
        </c:txPr>
        <c:crossAx val="901000512"/>
        <c:crosses val="autoZero"/>
        <c:auto val="1"/>
        <c:lblAlgn val="ctr"/>
        <c:lblOffset val="100"/>
        <c:noMultiLvlLbl val="0"/>
      </c:catAx>
      <c:valAx>
        <c:axId val="901000512"/>
        <c:scaling>
          <c:orientation val="minMax"/>
        </c:scaling>
        <c:delete val="1"/>
        <c:axPos val="l"/>
        <c:numFmt formatCode="#,##0" sourceLinked="1"/>
        <c:majorTickMark val="none"/>
        <c:minorTickMark val="none"/>
        <c:tickLblPos val="nextTo"/>
        <c:crossAx val="900999968"/>
        <c:crosses val="autoZero"/>
        <c:crossBetween val="between"/>
      </c:valAx>
      <c:spPr>
        <a:noFill/>
        <a:ln>
          <a:noFill/>
        </a:ln>
        <a:effectLst/>
      </c:spPr>
    </c:plotArea>
    <c:legend>
      <c:legendPos val="b"/>
      <c:layout>
        <c:manualLayout>
          <c:xMode val="edge"/>
          <c:yMode val="edge"/>
          <c:x val="0.63423038005556964"/>
          <c:y val="2.1768168580465354E-2"/>
          <c:w val="0.360080981400975"/>
          <c:h val="0.41803728768464821"/>
        </c:manualLayout>
      </c:layout>
      <c:overlay val="0"/>
      <c:spPr>
        <a:noFill/>
        <a:ln>
          <a:noFill/>
        </a:ln>
        <a:effectLst/>
      </c:spPr>
      <c:txPr>
        <a:bodyPr rot="0" vert="horz"/>
        <a:lstStyle/>
        <a:p>
          <a:pPr>
            <a:defRPr sz="900"/>
          </a:pPr>
          <a:endParaRPr lang="en-US"/>
        </a:p>
      </c:txPr>
    </c:legend>
    <c:plotVisOnly val="1"/>
    <c:dispBlanksAs val="gap"/>
    <c:showDLblsOverMax val="0"/>
  </c:chart>
  <c:spPr>
    <a:solidFill>
      <a:schemeClr val="accent6">
        <a:lumMod val="20000"/>
        <a:lumOff val="80000"/>
        <a:alpha val="70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Graf46!$C$38</c:f>
              <c:strCache>
                <c:ptCount val="1"/>
                <c:pt idx="0">
                  <c:v>DKR</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Graf46!$D$37:$H$37</c:f>
              <c:strCache>
                <c:ptCount val="5"/>
                <c:pt idx="0">
                  <c:v>Trashëguara</c:v>
                </c:pt>
                <c:pt idx="1">
                  <c:v>Pranuara</c:v>
                </c:pt>
                <c:pt idx="2">
                  <c:v>Në punë</c:v>
                </c:pt>
                <c:pt idx="3">
                  <c:v>Zgjidhura</c:v>
                </c:pt>
                <c:pt idx="4">
                  <c:v>Pazgjidhura</c:v>
                </c:pt>
              </c:strCache>
            </c:strRef>
          </c:cat>
          <c:val>
            <c:numRef>
              <c:f>Graf46!$D$38:$H$38</c:f>
              <c:numCache>
                <c:formatCode>General</c:formatCode>
                <c:ptCount val="5"/>
                <c:pt idx="0" formatCode="_(* #,##0_);_(* \(#,##0\);_(* &quot;-&quot;??_);_(@_)">
                  <c:v>8386</c:v>
                </c:pt>
                <c:pt idx="1">
                  <c:v>2931</c:v>
                </c:pt>
                <c:pt idx="2" formatCode="_(* #,##0_);_(* \(#,##0\);_(* &quot;-&quot;??_);_(@_)">
                  <c:v>11317</c:v>
                </c:pt>
                <c:pt idx="3">
                  <c:v>2696</c:v>
                </c:pt>
                <c:pt idx="4" formatCode="_(* #,##0_);_(* \(#,##0\);_(* &quot;-&quot;??_);_(@_)">
                  <c:v>8621</c:v>
                </c:pt>
              </c:numCache>
            </c:numRef>
          </c:val>
        </c:ser>
        <c:ser>
          <c:idx val="1"/>
          <c:order val="1"/>
          <c:tx>
            <c:strRef>
              <c:f>Graf46!$C$39</c:f>
              <c:strCache>
                <c:ptCount val="1"/>
                <c:pt idx="0">
                  <c:v>DP</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Graf46!$D$37:$H$37</c:f>
              <c:strCache>
                <c:ptCount val="5"/>
                <c:pt idx="0">
                  <c:v>Trashëguara</c:v>
                </c:pt>
                <c:pt idx="1">
                  <c:v>Pranuara</c:v>
                </c:pt>
                <c:pt idx="2">
                  <c:v>Në punë</c:v>
                </c:pt>
                <c:pt idx="3">
                  <c:v>Zgjidhura</c:v>
                </c:pt>
                <c:pt idx="4">
                  <c:v>Pazgjidhura</c:v>
                </c:pt>
              </c:strCache>
            </c:strRef>
          </c:cat>
          <c:val>
            <c:numRef>
              <c:f>Graf46!$D$39:$H$39</c:f>
              <c:numCache>
                <c:formatCode>General</c:formatCode>
                <c:ptCount val="5"/>
                <c:pt idx="0" formatCode="_(* #,##0_);_(* \(#,##0\);_(* &quot;-&quot;??_);_(@_)">
                  <c:v>68965</c:v>
                </c:pt>
                <c:pt idx="1">
                  <c:v>17135</c:v>
                </c:pt>
                <c:pt idx="2" formatCode="_(* #,##0_);_(* \(#,##0\);_(* &quot;-&quot;??_);_(@_)">
                  <c:v>86100</c:v>
                </c:pt>
                <c:pt idx="3">
                  <c:v>17575</c:v>
                </c:pt>
                <c:pt idx="4" formatCode="_(* #,##0_);_(* \(#,##0\);_(* &quot;-&quot;??_);_(@_)">
                  <c:v>68525</c:v>
                </c:pt>
              </c:numCache>
            </c:numRef>
          </c:val>
        </c:ser>
        <c:ser>
          <c:idx val="2"/>
          <c:order val="2"/>
          <c:tx>
            <c:strRef>
              <c:f>Graf46!$C$40</c:f>
              <c:strCache>
                <c:ptCount val="1"/>
                <c:pt idx="0">
                  <c:v>DM</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Graf46!$D$37:$H$37</c:f>
              <c:strCache>
                <c:ptCount val="5"/>
                <c:pt idx="0">
                  <c:v>Trashëguara</c:v>
                </c:pt>
                <c:pt idx="1">
                  <c:v>Pranuara</c:v>
                </c:pt>
                <c:pt idx="2">
                  <c:v>Në punë</c:v>
                </c:pt>
                <c:pt idx="3">
                  <c:v>Zgjidhura</c:v>
                </c:pt>
                <c:pt idx="4">
                  <c:v>Pazgjidhura</c:v>
                </c:pt>
              </c:strCache>
            </c:strRef>
          </c:cat>
          <c:val>
            <c:numRef>
              <c:f>Graf46!$D$40:$H$40</c:f>
              <c:numCache>
                <c:formatCode>General</c:formatCode>
                <c:ptCount val="5"/>
                <c:pt idx="0" formatCode="_(* #,##0_);_(* \(#,##0\);_(* &quot;-&quot;??_);_(@_)">
                  <c:v>1286</c:v>
                </c:pt>
                <c:pt idx="1">
                  <c:v>1008</c:v>
                </c:pt>
                <c:pt idx="2" formatCode="_(* #,##0_);_(* \(#,##0\);_(* &quot;-&quot;??_);_(@_)">
                  <c:v>2294</c:v>
                </c:pt>
                <c:pt idx="3">
                  <c:v>1131</c:v>
                </c:pt>
                <c:pt idx="4" formatCode="_(* #,##0_);_(* \(#,##0\);_(* &quot;-&quot;??_);_(@_)">
                  <c:v>1163</c:v>
                </c:pt>
              </c:numCache>
            </c:numRef>
          </c:val>
        </c:ser>
        <c:dLbls>
          <c:dLblPos val="outEnd"/>
          <c:showLegendKey val="0"/>
          <c:showVal val="1"/>
          <c:showCatName val="0"/>
          <c:showSerName val="0"/>
          <c:showPercent val="0"/>
          <c:showBubbleSize val="0"/>
        </c:dLbls>
        <c:gapWidth val="219"/>
        <c:overlap val="-27"/>
        <c:axId val="900996160"/>
        <c:axId val="900992896"/>
      </c:barChart>
      <c:catAx>
        <c:axId val="90099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00992896"/>
        <c:crosses val="autoZero"/>
        <c:auto val="1"/>
        <c:lblAlgn val="ctr"/>
        <c:lblOffset val="100"/>
        <c:noMultiLvlLbl val="0"/>
      </c:catAx>
      <c:valAx>
        <c:axId val="900992896"/>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9009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0"/>
      <c:rAngAx val="1"/>
    </c:view3D>
    <c:floor>
      <c:thickness val="0"/>
      <c:spPr>
        <a:noFill/>
      </c:spPr>
    </c:floor>
    <c:sideWall>
      <c:thickness val="0"/>
    </c:sideWall>
    <c:backWall>
      <c:thickness val="0"/>
    </c:backWall>
    <c:plotArea>
      <c:layout>
        <c:manualLayout>
          <c:layoutTarget val="inner"/>
          <c:xMode val="edge"/>
          <c:yMode val="edge"/>
          <c:x val="2.1164021164021163E-2"/>
          <c:y val="2.9855259472906747E-2"/>
          <c:w val="0.97113997113997119"/>
          <c:h val="0.87837466253727881"/>
        </c:manualLayout>
      </c:layout>
      <c:bar3DChart>
        <c:barDir val="col"/>
        <c:grouping val="clustered"/>
        <c:varyColors val="0"/>
        <c:ser>
          <c:idx val="0"/>
          <c:order val="0"/>
          <c:tx>
            <c:strRef>
              <c:f>Graf47!$B$5</c:f>
              <c:strCache>
                <c:ptCount val="1"/>
                <c:pt idx="0">
                  <c:v>DKR</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6960076960076963E-3"/>
                  <c:y val="-6.4602933583606179E-2"/>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1.1544011544011473E-2"/>
                  <c:y val="-8.254819291238559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Graf47!$A$6:$A$7</c:f>
              <c:strCache>
                <c:ptCount val="2"/>
                <c:pt idx="0">
                  <c:v>Lëndë të pranuara 2020</c:v>
                </c:pt>
                <c:pt idx="1">
                  <c:v>Lëndë të pranuara 2021</c:v>
                </c:pt>
              </c:strCache>
            </c:strRef>
          </c:cat>
          <c:val>
            <c:numRef>
              <c:f>Graf47!$B$6:$B$7</c:f>
              <c:numCache>
                <c:formatCode>_(* #,##0_);_(* \(#,##0\);_(* "-"??_);_(@_)</c:formatCode>
                <c:ptCount val="2"/>
                <c:pt idx="0">
                  <c:v>2104</c:v>
                </c:pt>
                <c:pt idx="1">
                  <c:v>2931</c:v>
                </c:pt>
              </c:numCache>
            </c:numRef>
          </c:val>
        </c:ser>
        <c:ser>
          <c:idx val="1"/>
          <c:order val="1"/>
          <c:tx>
            <c:strRef>
              <c:f>Graf47!$C$5</c:f>
              <c:strCache>
                <c:ptCount val="1"/>
                <c:pt idx="0">
                  <c:v>DM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5392015392015427E-2"/>
                  <c:y val="-7.178103731511791E-2"/>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5.772005772005772E-3"/>
                  <c:y val="-9.6904400375409233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Graf47!$A$6:$A$7</c:f>
              <c:strCache>
                <c:ptCount val="2"/>
                <c:pt idx="0">
                  <c:v>Lëndë të pranuara 2020</c:v>
                </c:pt>
                <c:pt idx="1">
                  <c:v>Lëndë të pranuara 2021</c:v>
                </c:pt>
              </c:strCache>
            </c:strRef>
          </c:cat>
          <c:val>
            <c:numRef>
              <c:f>Graf47!$C$6:$C$7</c:f>
              <c:numCache>
                <c:formatCode>_(* #,##0_);_(* \(#,##0\);_(* "-"??_);_(@_)</c:formatCode>
                <c:ptCount val="2"/>
                <c:pt idx="0">
                  <c:v>775</c:v>
                </c:pt>
                <c:pt idx="1">
                  <c:v>1008</c:v>
                </c:pt>
              </c:numCache>
            </c:numRef>
          </c:val>
        </c:ser>
        <c:ser>
          <c:idx val="2"/>
          <c:order val="2"/>
          <c:tx>
            <c:strRef>
              <c:f>Graf47!$D$5</c:f>
              <c:strCache>
                <c:ptCount val="1"/>
                <c:pt idx="0">
                  <c:v>DP</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5.772005772005772E-2"/>
                  <c:y val="-4.2628610282379256E-2"/>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2.886002886002886E-2"/>
                  <c:y val="-6.8191985449362016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Graf47!$A$6:$A$7</c:f>
              <c:strCache>
                <c:ptCount val="2"/>
                <c:pt idx="0">
                  <c:v>Lëndë të pranuara 2020</c:v>
                </c:pt>
                <c:pt idx="1">
                  <c:v>Lëndë të pranuara 2021</c:v>
                </c:pt>
              </c:strCache>
            </c:strRef>
          </c:cat>
          <c:val>
            <c:numRef>
              <c:f>Graf47!$D$6:$D$7</c:f>
              <c:numCache>
                <c:formatCode>_(* #,##0_);_(* \(#,##0\);_(* "-"??_);_(@_)</c:formatCode>
                <c:ptCount val="2"/>
                <c:pt idx="0">
                  <c:v>13700</c:v>
                </c:pt>
                <c:pt idx="1">
                  <c:v>17135</c:v>
                </c:pt>
              </c:numCache>
            </c:numRef>
          </c:val>
        </c:ser>
        <c:dLbls>
          <c:showLegendKey val="0"/>
          <c:showVal val="1"/>
          <c:showCatName val="0"/>
          <c:showSerName val="0"/>
          <c:showPercent val="0"/>
          <c:showBubbleSize val="0"/>
        </c:dLbls>
        <c:gapWidth val="150"/>
        <c:shape val="box"/>
        <c:axId val="901002144"/>
        <c:axId val="901001600"/>
        <c:axId val="0"/>
      </c:bar3DChart>
      <c:catAx>
        <c:axId val="901002144"/>
        <c:scaling>
          <c:orientation val="minMax"/>
        </c:scaling>
        <c:delete val="0"/>
        <c:axPos val="b"/>
        <c:numFmt formatCode="General" sourceLinked="0"/>
        <c:majorTickMark val="out"/>
        <c:minorTickMark val="none"/>
        <c:tickLblPos val="nextTo"/>
        <c:crossAx val="901001600"/>
        <c:crosses val="autoZero"/>
        <c:auto val="1"/>
        <c:lblAlgn val="ctr"/>
        <c:lblOffset val="100"/>
        <c:noMultiLvlLbl val="0"/>
      </c:catAx>
      <c:valAx>
        <c:axId val="901001600"/>
        <c:scaling>
          <c:orientation val="minMax"/>
        </c:scaling>
        <c:delete val="1"/>
        <c:axPos val="l"/>
        <c:numFmt formatCode="_(* #,##0_);_(* \(#,##0\);_(* &quot;-&quot;??_);_(@_)" sourceLinked="1"/>
        <c:majorTickMark val="out"/>
        <c:minorTickMark val="none"/>
        <c:tickLblPos val="nextTo"/>
        <c:crossAx val="901002144"/>
        <c:crosses val="autoZero"/>
        <c:crossBetween val="between"/>
      </c:valAx>
    </c:plotArea>
    <c:plotVisOnly val="1"/>
    <c:dispBlanksAs val="gap"/>
    <c:showDLblsOverMax val="0"/>
  </c:chart>
  <c:spPr>
    <a:solidFill>
      <a:schemeClr val="accent6">
        <a:lumMod val="20000"/>
        <a:lumOff val="80000"/>
      </a:schemeClr>
    </a:solidFill>
    <a:ln w="0"/>
    <a:effectLst>
      <a:outerShdw blurRad="50800" dist="50800" dir="5400000" algn="ctr" rotWithShape="0">
        <a:schemeClr val="bg1"/>
      </a:outerShdw>
    </a:effectLst>
  </c:spPr>
  <c:txPr>
    <a:bodyPr/>
    <a:lstStyle/>
    <a:p>
      <a:pPr>
        <a:defRPr sz="1100"/>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2.1367521367521368E-2"/>
          <c:y val="0.13801281505190521"/>
          <c:w val="0.97232905982905982"/>
          <c:h val="0.76415253927880344"/>
        </c:manualLayout>
      </c:layout>
      <c:bar3DChart>
        <c:barDir val="col"/>
        <c:grouping val="clustered"/>
        <c:varyColors val="0"/>
        <c:ser>
          <c:idx val="0"/>
          <c:order val="0"/>
          <c:tx>
            <c:strRef>
              <c:f>Graf48!$B$3</c:f>
              <c:strCache>
                <c:ptCount val="1"/>
                <c:pt idx="0">
                  <c:v>DKR</c:v>
                </c:pt>
              </c:strCache>
            </c:strRef>
          </c:tx>
          <c:invertIfNegative val="0"/>
          <c:dLbls>
            <c:dLbl>
              <c:idx val="0"/>
              <c:layout>
                <c:manualLayout>
                  <c:x val="2.2038567493112948E-2"/>
                  <c:y val="-5.9775817151894117E-2"/>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1.8365472910926784E-3"/>
                  <c:y val="-4.9813180959911767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Graf48!$A$4:$A$5</c:f>
              <c:strCache>
                <c:ptCount val="2"/>
                <c:pt idx="0">
                  <c:v>Lëndë të zgjidhura 2020</c:v>
                </c:pt>
                <c:pt idx="1">
                  <c:v>Lëndë të zgjidhura 2021</c:v>
                </c:pt>
              </c:strCache>
            </c:strRef>
          </c:cat>
          <c:val>
            <c:numRef>
              <c:f>Graf48!$B$4:$B$5</c:f>
              <c:numCache>
                <c:formatCode>_(* #,##0_);_(* \(#,##0\);_(* "-"??_);_(@_)</c:formatCode>
                <c:ptCount val="2"/>
                <c:pt idx="0">
                  <c:v>2335</c:v>
                </c:pt>
                <c:pt idx="1">
                  <c:v>2696</c:v>
                </c:pt>
              </c:numCache>
            </c:numRef>
          </c:val>
        </c:ser>
        <c:ser>
          <c:idx val="1"/>
          <c:order val="1"/>
          <c:tx>
            <c:strRef>
              <c:f>Graf48!$C$3</c:f>
              <c:strCache>
                <c:ptCount val="1"/>
                <c:pt idx="0">
                  <c:v>DM</c:v>
                </c:pt>
              </c:strCache>
            </c:strRef>
          </c:tx>
          <c:invertIfNegative val="0"/>
          <c:dLbls>
            <c:dLbl>
              <c:idx val="0"/>
              <c:layout>
                <c:manualLayout>
                  <c:x val="9.1827364554637279E-3"/>
                  <c:y val="-0.11290987684246673"/>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1.8365472910927456E-3"/>
                  <c:y val="-4.9813180959911767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Graf48!$A$4:$A$5</c:f>
              <c:strCache>
                <c:ptCount val="2"/>
                <c:pt idx="0">
                  <c:v>Lëndë të zgjidhura 2020</c:v>
                </c:pt>
                <c:pt idx="1">
                  <c:v>Lëndë të zgjidhura 2021</c:v>
                </c:pt>
              </c:strCache>
            </c:strRef>
          </c:cat>
          <c:val>
            <c:numRef>
              <c:f>Graf48!$C$4:$C$5</c:f>
              <c:numCache>
                <c:formatCode>_(* #,##0_);_(* \(#,##0\);_(* "-"??_);_(@_)</c:formatCode>
                <c:ptCount val="2"/>
                <c:pt idx="0">
                  <c:v>641</c:v>
                </c:pt>
                <c:pt idx="1">
                  <c:v>1131</c:v>
                </c:pt>
              </c:numCache>
            </c:numRef>
          </c:val>
        </c:ser>
        <c:ser>
          <c:idx val="2"/>
          <c:order val="2"/>
          <c:tx>
            <c:strRef>
              <c:f>Graf48!$D$3</c:f>
              <c:strCache>
                <c:ptCount val="1"/>
                <c:pt idx="0">
                  <c:v>DP</c:v>
                </c:pt>
              </c:strCache>
            </c:strRef>
          </c:tx>
          <c:invertIfNegative val="0"/>
          <c:dLbls>
            <c:dLbl>
              <c:idx val="0"/>
              <c:layout>
                <c:manualLayout>
                  <c:x val="3.6730945821854842E-2"/>
                  <c:y val="-5.3134059690572555E-2"/>
                </c:manualLayout>
              </c:layout>
              <c:showLegendKey val="0"/>
              <c:showVal val="1"/>
              <c:showCatName val="0"/>
              <c:showSerName val="1"/>
              <c:showPercent val="0"/>
              <c:showBubbleSize val="0"/>
              <c:extLst>
                <c:ext xmlns:c15="http://schemas.microsoft.com/office/drawing/2012/chart" uri="{CE6537A1-D6FC-4f65-9D91-7224C49458BB}"/>
              </c:extLst>
            </c:dLbl>
            <c:dLbl>
              <c:idx val="1"/>
              <c:layout>
                <c:manualLayout>
                  <c:x val="3.489439853076217E-2"/>
                  <c:y val="-4.3171423498590204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cat>
            <c:strRef>
              <c:f>Graf48!$A$4:$A$5</c:f>
              <c:strCache>
                <c:ptCount val="2"/>
                <c:pt idx="0">
                  <c:v>Lëndë të zgjidhura 2020</c:v>
                </c:pt>
                <c:pt idx="1">
                  <c:v>Lëndë të zgjidhura 2021</c:v>
                </c:pt>
              </c:strCache>
            </c:strRef>
          </c:cat>
          <c:val>
            <c:numRef>
              <c:f>Graf48!$D$4:$D$5</c:f>
              <c:numCache>
                <c:formatCode>_(* #,##0_);_(* \(#,##0\);_(* "-"??_);_(@_)</c:formatCode>
                <c:ptCount val="2"/>
                <c:pt idx="0">
                  <c:v>14501</c:v>
                </c:pt>
                <c:pt idx="1">
                  <c:v>17575</c:v>
                </c:pt>
              </c:numCache>
            </c:numRef>
          </c:val>
        </c:ser>
        <c:dLbls>
          <c:showLegendKey val="0"/>
          <c:showVal val="1"/>
          <c:showCatName val="0"/>
          <c:showSerName val="0"/>
          <c:showPercent val="0"/>
          <c:showBubbleSize val="0"/>
        </c:dLbls>
        <c:gapWidth val="150"/>
        <c:shape val="box"/>
        <c:axId val="900993440"/>
        <c:axId val="900991264"/>
        <c:axId val="0"/>
      </c:bar3DChart>
      <c:catAx>
        <c:axId val="900993440"/>
        <c:scaling>
          <c:orientation val="minMax"/>
        </c:scaling>
        <c:delete val="0"/>
        <c:axPos val="b"/>
        <c:numFmt formatCode="General" sourceLinked="0"/>
        <c:majorTickMark val="out"/>
        <c:minorTickMark val="none"/>
        <c:tickLblPos val="nextTo"/>
        <c:crossAx val="900991264"/>
        <c:crosses val="autoZero"/>
        <c:auto val="1"/>
        <c:lblAlgn val="ctr"/>
        <c:lblOffset val="100"/>
        <c:noMultiLvlLbl val="0"/>
      </c:catAx>
      <c:valAx>
        <c:axId val="900991264"/>
        <c:scaling>
          <c:orientation val="minMax"/>
        </c:scaling>
        <c:delete val="1"/>
        <c:axPos val="l"/>
        <c:numFmt formatCode="_(* #,##0_);_(* \(#,##0\);_(* &quot;-&quot;??_);_(@_)" sourceLinked="1"/>
        <c:majorTickMark val="out"/>
        <c:minorTickMark val="none"/>
        <c:tickLblPos val="nextTo"/>
        <c:crossAx val="900993440"/>
        <c:crosses val="autoZero"/>
        <c:crossBetween val="between"/>
      </c:valAx>
    </c:plotArea>
    <c:plotVisOnly val="1"/>
    <c:dispBlanksAs val="gap"/>
    <c:showDLblsOverMax val="0"/>
  </c:chart>
  <c:spPr>
    <a:solidFill>
      <a:schemeClr val="accent1">
        <a:lumMod val="20000"/>
        <a:lumOff val="80000"/>
      </a:schemeClr>
    </a:solidFill>
  </c:spPr>
  <c:txPr>
    <a:bodyPr/>
    <a:lstStyle/>
    <a:p>
      <a:pPr>
        <a:defRPr sz="1100"/>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1.4393195943735688E-2"/>
          <c:y val="0.14446952595936793"/>
          <c:w val="0.97121360811252866"/>
          <c:h val="0.74888324061072498"/>
        </c:manualLayout>
      </c:layout>
      <c:bar3DChart>
        <c:barDir val="col"/>
        <c:grouping val="clustered"/>
        <c:varyColors val="0"/>
        <c:ser>
          <c:idx val="0"/>
          <c:order val="0"/>
          <c:tx>
            <c:strRef>
              <c:f>Graf49!$B$3</c:f>
              <c:strCache>
                <c:ptCount val="1"/>
                <c:pt idx="0">
                  <c:v>Të trashëguara nga viti 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General"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Graf49!$A$4:$A$7</c:f>
              <c:strCache>
                <c:ptCount val="4"/>
                <c:pt idx="0">
                  <c:v>Kallëzimet penale të kryesve madhor të v.p (PP)</c:v>
                </c:pt>
                <c:pt idx="1">
                  <c:v>Kallëzimet penale të kryesve të panjohur të v.p (PPP)</c:v>
                </c:pt>
                <c:pt idx="2">
                  <c:v>Lëndët e ndryshme penale (PPN)</c:v>
                </c:pt>
                <c:pt idx="3">
                  <c:v>Lëndët e Ndihmës Juridike ndërkombëtare (NJN)</c:v>
                </c:pt>
              </c:strCache>
            </c:strRef>
          </c:cat>
          <c:val>
            <c:numRef>
              <c:f>Graf49!$B$4:$B$7</c:f>
              <c:numCache>
                <c:formatCode>General</c:formatCode>
                <c:ptCount val="4"/>
                <c:pt idx="0" formatCode="#,##0">
                  <c:v>1189</c:v>
                </c:pt>
                <c:pt idx="1">
                  <c:v>3825</c:v>
                </c:pt>
                <c:pt idx="2">
                  <c:v>2895</c:v>
                </c:pt>
                <c:pt idx="3">
                  <c:v>477</c:v>
                </c:pt>
              </c:numCache>
            </c:numRef>
          </c:val>
        </c:ser>
        <c:ser>
          <c:idx val="1"/>
          <c:order val="1"/>
          <c:tx>
            <c:strRef>
              <c:f>Graf49!$C$3</c:f>
              <c:strCache>
                <c:ptCount val="1"/>
                <c:pt idx="0">
                  <c:v>Të pranuara në punë në gjatë gjashtëmujorit të parë 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4.273504273504234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254170755642784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735042735042739E-3"/>
                  <c:y val="0"/>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Graf49!$A$4:$A$7</c:f>
              <c:strCache>
                <c:ptCount val="4"/>
                <c:pt idx="0">
                  <c:v>Kallëzimet penale të kryesve madhor të v.p (PP)</c:v>
                </c:pt>
                <c:pt idx="1">
                  <c:v>Kallëzimet penale të kryesve të panjohur të v.p (PPP)</c:v>
                </c:pt>
                <c:pt idx="2">
                  <c:v>Lëndët e ndryshme penale (PPN)</c:v>
                </c:pt>
                <c:pt idx="3">
                  <c:v>Lëndët e Ndihmës Juridike ndërkombëtare (NJN)</c:v>
                </c:pt>
              </c:strCache>
            </c:strRef>
          </c:cat>
          <c:val>
            <c:numRef>
              <c:f>Graf49!$C$4:$C$7</c:f>
              <c:numCache>
                <c:formatCode>General</c:formatCode>
                <c:ptCount val="4"/>
                <c:pt idx="0">
                  <c:v>1322</c:v>
                </c:pt>
                <c:pt idx="1">
                  <c:v>168</c:v>
                </c:pt>
                <c:pt idx="2">
                  <c:v>1345</c:v>
                </c:pt>
                <c:pt idx="3">
                  <c:v>96</c:v>
                </c:pt>
              </c:numCache>
            </c:numRef>
          </c:val>
        </c:ser>
        <c:ser>
          <c:idx val="2"/>
          <c:order val="2"/>
          <c:tx>
            <c:strRef>
              <c:f>Graf49!$D$3</c:f>
              <c:strCache>
                <c:ptCount val="1"/>
                <c:pt idx="0">
                  <c:v>Gjithsejtë në punë gjatëgjashtëmujorit të parë 2021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3"/>
              <c:layout>
                <c:manualLayout>
                  <c:x val="6.4102564102562539E-3"/>
                  <c:y val="-3.8417210910487898E-3"/>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Graf49!$A$4:$A$7</c:f>
              <c:strCache>
                <c:ptCount val="4"/>
                <c:pt idx="0">
                  <c:v>Kallëzimet penale të kryesve madhor të v.p (PP)</c:v>
                </c:pt>
                <c:pt idx="1">
                  <c:v>Kallëzimet penale të kryesve të panjohur të v.p (PPP)</c:v>
                </c:pt>
                <c:pt idx="2">
                  <c:v>Lëndët e ndryshme penale (PPN)</c:v>
                </c:pt>
                <c:pt idx="3">
                  <c:v>Lëndët e Ndihmës Juridike ndërkombëtare (NJN)</c:v>
                </c:pt>
              </c:strCache>
            </c:strRef>
          </c:cat>
          <c:val>
            <c:numRef>
              <c:f>Graf49!$D$4:$D$7</c:f>
              <c:numCache>
                <c:formatCode>#,##0</c:formatCode>
                <c:ptCount val="4"/>
                <c:pt idx="0">
                  <c:v>2511</c:v>
                </c:pt>
                <c:pt idx="1">
                  <c:v>3993</c:v>
                </c:pt>
                <c:pt idx="2">
                  <c:v>4240</c:v>
                </c:pt>
                <c:pt idx="3">
                  <c:v>573</c:v>
                </c:pt>
              </c:numCache>
            </c:numRef>
          </c:val>
        </c:ser>
        <c:ser>
          <c:idx val="3"/>
          <c:order val="3"/>
          <c:tx>
            <c:strRef>
              <c:f>Graf49!$E$3</c:f>
              <c:strCache>
                <c:ptCount val="1"/>
                <c:pt idx="0">
                  <c:v>Të zgjidhura gjatë gjashtëmujorit të parë 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542361792607131E-3"/>
                  <c:y val="-3.341687552213867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36752136752137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36752136752137E-3"/>
                  <c:y val="-3.841721091048789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41025641025641E-3"/>
                  <c:y val="0"/>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Graf49!$A$4:$A$7</c:f>
              <c:strCache>
                <c:ptCount val="4"/>
                <c:pt idx="0">
                  <c:v>Kallëzimet penale të kryesve madhor të v.p (PP)</c:v>
                </c:pt>
                <c:pt idx="1">
                  <c:v>Kallëzimet penale të kryesve të panjohur të v.p (PPP)</c:v>
                </c:pt>
                <c:pt idx="2">
                  <c:v>Lëndët e ndryshme penale (PPN)</c:v>
                </c:pt>
                <c:pt idx="3">
                  <c:v>Lëndët e Ndihmës Juridike ndërkombëtare (NJN)</c:v>
                </c:pt>
              </c:strCache>
            </c:strRef>
          </c:cat>
          <c:val>
            <c:numRef>
              <c:f>Graf49!$E$4:$E$7</c:f>
              <c:numCache>
                <c:formatCode>General</c:formatCode>
                <c:ptCount val="4"/>
                <c:pt idx="0">
                  <c:v>1217</c:v>
                </c:pt>
                <c:pt idx="1">
                  <c:v>121</c:v>
                </c:pt>
                <c:pt idx="2">
                  <c:v>1255</c:v>
                </c:pt>
                <c:pt idx="3">
                  <c:v>103</c:v>
                </c:pt>
              </c:numCache>
            </c:numRef>
          </c:val>
        </c:ser>
        <c:ser>
          <c:idx val="4"/>
          <c:order val="4"/>
          <c:tx>
            <c:strRef>
              <c:f>Graf49!$F$3</c:f>
              <c:strCache>
                <c:ptCount val="1"/>
                <c:pt idx="0">
                  <c:v>Të pazgjidhura në fund të periudhës raportuese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8508341511285568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41025641025641E-3"/>
                  <c:y val="-3.8417210910487195E-3"/>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1">
                        <a:lumMod val="75000"/>
                        <a:lumOff val="25000"/>
                      </a:schemeClr>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Graf49!$A$4:$A$7</c:f>
              <c:strCache>
                <c:ptCount val="4"/>
                <c:pt idx="0">
                  <c:v>Kallëzimet penale të kryesve madhor të v.p (PP)</c:v>
                </c:pt>
                <c:pt idx="1">
                  <c:v>Kallëzimet penale të kryesve të panjohur të v.p (PPP)</c:v>
                </c:pt>
                <c:pt idx="2">
                  <c:v>Lëndët e ndryshme penale (PPN)</c:v>
                </c:pt>
                <c:pt idx="3">
                  <c:v>Lëndët e Ndihmës Juridike ndërkombëtare (NJN)</c:v>
                </c:pt>
              </c:strCache>
            </c:strRef>
          </c:cat>
          <c:val>
            <c:numRef>
              <c:f>Graf49!$F$4:$F$7</c:f>
              <c:numCache>
                <c:formatCode>General</c:formatCode>
                <c:ptCount val="4"/>
                <c:pt idx="0">
                  <c:v>1294</c:v>
                </c:pt>
                <c:pt idx="1">
                  <c:v>3872</c:v>
                </c:pt>
                <c:pt idx="2">
                  <c:v>2985</c:v>
                </c:pt>
                <c:pt idx="3">
                  <c:v>470</c:v>
                </c:pt>
              </c:numCache>
            </c:numRef>
          </c:val>
        </c:ser>
        <c:dLbls>
          <c:showLegendKey val="0"/>
          <c:showVal val="1"/>
          <c:showCatName val="0"/>
          <c:showSerName val="0"/>
          <c:showPercent val="0"/>
          <c:showBubbleSize val="0"/>
        </c:dLbls>
        <c:gapWidth val="150"/>
        <c:shape val="box"/>
        <c:axId val="900997248"/>
        <c:axId val="901002688"/>
        <c:axId val="0"/>
      </c:bar3DChart>
      <c:catAx>
        <c:axId val="900997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002688"/>
        <c:crosses val="autoZero"/>
        <c:auto val="1"/>
        <c:lblAlgn val="ctr"/>
        <c:lblOffset val="100"/>
        <c:noMultiLvlLbl val="0"/>
      </c:catAx>
      <c:valAx>
        <c:axId val="901002688"/>
        <c:scaling>
          <c:orientation val="minMax"/>
        </c:scaling>
        <c:delete val="1"/>
        <c:axPos val="l"/>
        <c:numFmt formatCode="#,##0" sourceLinked="1"/>
        <c:majorTickMark val="none"/>
        <c:minorTickMark val="none"/>
        <c:tickLblPos val="nextTo"/>
        <c:crossAx val="900997248"/>
        <c:crosses val="autoZero"/>
        <c:crossBetween val="between"/>
      </c:valAx>
      <c:spPr>
        <a:noFill/>
        <a:ln>
          <a:noFill/>
        </a:ln>
        <a:effectLst/>
      </c:spPr>
    </c:plotArea>
    <c:legend>
      <c:legendPos val="b"/>
      <c:layout>
        <c:manualLayout>
          <c:xMode val="edge"/>
          <c:yMode val="edge"/>
          <c:x val="0.67292940688596448"/>
          <c:y val="6.3204706635146851E-2"/>
          <c:w val="0.30183490066685725"/>
          <c:h val="0.489929548280149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20000"/>
        <a:lumOff val="80000"/>
        <a:alpha val="7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33333333333333E-2"/>
          <c:y val="7.4317815536215873E-2"/>
          <c:w val="0.93611111111111112"/>
          <c:h val="0.73456075885251193"/>
        </c:manualLayout>
      </c:layout>
      <c:barChart>
        <c:barDir val="col"/>
        <c:grouping val="clustered"/>
        <c:varyColors val="0"/>
        <c:ser>
          <c:idx val="0"/>
          <c:order val="0"/>
          <c:tx>
            <c:strRef>
              <c:f>'Graf50,51,52'!$D$15</c:f>
              <c:strCache>
                <c:ptCount val="1"/>
                <c:pt idx="0">
                  <c:v>Trashëguara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'Graf50,51,52'!$C$16:$C$22</c:f>
              <c:strCache>
                <c:ptCount val="7"/>
                <c:pt idx="0">
                  <c:v>Prishtinë</c:v>
                </c:pt>
                <c:pt idx="1">
                  <c:v>Prizren</c:v>
                </c:pt>
                <c:pt idx="2">
                  <c:v>Peja</c:v>
                </c:pt>
                <c:pt idx="3">
                  <c:v>Gjilan</c:v>
                </c:pt>
                <c:pt idx="4">
                  <c:v>Mitrovicë</c:v>
                </c:pt>
                <c:pt idx="5">
                  <c:v>Ferizaj</c:v>
                </c:pt>
                <c:pt idx="6">
                  <c:v>Gjakovë</c:v>
                </c:pt>
              </c:strCache>
            </c:strRef>
          </c:cat>
          <c:val>
            <c:numRef>
              <c:f>'Graf50,51,52'!$D$16:$D$22</c:f>
              <c:numCache>
                <c:formatCode>_(* #,##0_);_(* \(#,##0\);_(* "-"??_);_(@_)</c:formatCode>
                <c:ptCount val="7"/>
                <c:pt idx="0">
                  <c:v>2957</c:v>
                </c:pt>
                <c:pt idx="1">
                  <c:v>863</c:v>
                </c:pt>
                <c:pt idx="2">
                  <c:v>322</c:v>
                </c:pt>
                <c:pt idx="3">
                  <c:v>324</c:v>
                </c:pt>
                <c:pt idx="4">
                  <c:v>2313</c:v>
                </c:pt>
                <c:pt idx="5">
                  <c:v>912</c:v>
                </c:pt>
                <c:pt idx="6">
                  <c:v>695</c:v>
                </c:pt>
              </c:numCache>
            </c:numRef>
          </c:val>
        </c:ser>
        <c:ser>
          <c:idx val="1"/>
          <c:order val="1"/>
          <c:tx>
            <c:strRef>
              <c:f>'Graf50,51,52'!$E$15</c:f>
              <c:strCache>
                <c:ptCount val="1"/>
                <c:pt idx="0">
                  <c:v>Pranuara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'Graf50,51,52'!$C$16:$C$22</c:f>
              <c:strCache>
                <c:ptCount val="7"/>
                <c:pt idx="0">
                  <c:v>Prishtinë</c:v>
                </c:pt>
                <c:pt idx="1">
                  <c:v>Prizren</c:v>
                </c:pt>
                <c:pt idx="2">
                  <c:v>Peja</c:v>
                </c:pt>
                <c:pt idx="3">
                  <c:v>Gjilan</c:v>
                </c:pt>
                <c:pt idx="4">
                  <c:v>Mitrovicë</c:v>
                </c:pt>
                <c:pt idx="5">
                  <c:v>Ferizaj</c:v>
                </c:pt>
                <c:pt idx="6">
                  <c:v>Gjakovë</c:v>
                </c:pt>
              </c:strCache>
            </c:strRef>
          </c:cat>
          <c:val>
            <c:numRef>
              <c:f>'Graf50,51,52'!$E$16:$E$22</c:f>
              <c:numCache>
                <c:formatCode>_(* #,##0_);_(* \(#,##0\);_(* "-"??_);_(@_)</c:formatCode>
                <c:ptCount val="7"/>
                <c:pt idx="0">
                  <c:v>974</c:v>
                </c:pt>
                <c:pt idx="1">
                  <c:v>413</c:v>
                </c:pt>
                <c:pt idx="2">
                  <c:v>326</c:v>
                </c:pt>
                <c:pt idx="3">
                  <c:v>325</c:v>
                </c:pt>
                <c:pt idx="4">
                  <c:v>363</c:v>
                </c:pt>
                <c:pt idx="5">
                  <c:v>292</c:v>
                </c:pt>
                <c:pt idx="6">
                  <c:v>238</c:v>
                </c:pt>
              </c:numCache>
            </c:numRef>
          </c:val>
        </c:ser>
        <c:dLbls>
          <c:dLblPos val="outEnd"/>
          <c:showLegendKey val="0"/>
          <c:showVal val="1"/>
          <c:showCatName val="0"/>
          <c:showSerName val="0"/>
          <c:showPercent val="0"/>
          <c:showBubbleSize val="0"/>
        </c:dLbls>
        <c:gapWidth val="219"/>
        <c:overlap val="-27"/>
        <c:axId val="901003776"/>
        <c:axId val="901004320"/>
      </c:barChart>
      <c:catAx>
        <c:axId val="90100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01004320"/>
        <c:crosses val="autoZero"/>
        <c:auto val="1"/>
        <c:lblAlgn val="ctr"/>
        <c:lblOffset val="100"/>
        <c:noMultiLvlLbl val="0"/>
      </c:catAx>
      <c:valAx>
        <c:axId val="901004320"/>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901003776"/>
        <c:crosses val="autoZero"/>
        <c:crossBetween val="between"/>
      </c:valAx>
      <c:spPr>
        <a:noFill/>
        <a:ln>
          <a:noFill/>
        </a:ln>
        <a:effectLst/>
      </c:spPr>
    </c:plotArea>
    <c:legend>
      <c:legendPos val="b"/>
      <c:layout>
        <c:manualLayout>
          <c:xMode val="edge"/>
          <c:yMode val="edge"/>
          <c:x val="0.30565258318626859"/>
          <c:y val="6.5733941152092898E-2"/>
          <c:w val="0.36683267716535428"/>
          <c:h val="7.81255468066491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967356062927885E-2"/>
          <c:y val="3.1575166865829049E-2"/>
          <c:w val="0.97431161183285309"/>
          <c:h val="0.90716403694723968"/>
        </c:manualLayout>
      </c:layout>
      <c:barChart>
        <c:barDir val="col"/>
        <c:grouping val="clustered"/>
        <c:varyColors val="0"/>
        <c:ser>
          <c:idx val="0"/>
          <c:order val="0"/>
          <c:tx>
            <c:strRef>
              <c:f>'Graf50,51,52'!$D$42</c:f>
              <c:strCache>
                <c:ptCount val="1"/>
                <c:pt idx="0">
                  <c:v>Në punë</c:v>
                </c:pt>
              </c:strCache>
            </c:strRef>
          </c:tx>
          <c:spPr>
            <a:solidFill>
              <a:schemeClr val="accent6"/>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'Graf50,51,52'!$C$43:$C$49</c:f>
              <c:strCache>
                <c:ptCount val="7"/>
                <c:pt idx="0">
                  <c:v>Prishtinë</c:v>
                </c:pt>
                <c:pt idx="1">
                  <c:v>Prizren</c:v>
                </c:pt>
                <c:pt idx="2">
                  <c:v>Pejë</c:v>
                </c:pt>
                <c:pt idx="3">
                  <c:v>Gjilan</c:v>
                </c:pt>
                <c:pt idx="4">
                  <c:v>Mitrovicë</c:v>
                </c:pt>
                <c:pt idx="5">
                  <c:v>Ferizaj</c:v>
                </c:pt>
                <c:pt idx="6">
                  <c:v>Gjakovë</c:v>
                </c:pt>
              </c:strCache>
            </c:strRef>
          </c:cat>
          <c:val>
            <c:numRef>
              <c:f>'Graf50,51,52'!$D$43:$D$49</c:f>
              <c:numCache>
                <c:formatCode>General</c:formatCode>
                <c:ptCount val="7"/>
                <c:pt idx="0">
                  <c:v>3931</c:v>
                </c:pt>
                <c:pt idx="1">
                  <c:v>1276</c:v>
                </c:pt>
                <c:pt idx="2">
                  <c:v>648</c:v>
                </c:pt>
                <c:pt idx="3">
                  <c:v>649</c:v>
                </c:pt>
                <c:pt idx="4">
                  <c:v>2676</c:v>
                </c:pt>
                <c:pt idx="5">
                  <c:v>1204</c:v>
                </c:pt>
                <c:pt idx="6">
                  <c:v>933</c:v>
                </c:pt>
              </c:numCache>
            </c:numRef>
          </c:val>
        </c:ser>
        <c:ser>
          <c:idx val="1"/>
          <c:order val="1"/>
          <c:tx>
            <c:strRef>
              <c:f>'Graf50,51,52'!$E$42</c:f>
              <c:strCache>
                <c:ptCount val="1"/>
                <c:pt idx="0">
                  <c:v>Të zgjidhura</c:v>
                </c:pt>
              </c:strCache>
            </c:strRef>
          </c:tx>
          <c:spPr>
            <a:solidFill>
              <a:schemeClr val="accent5"/>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'Graf50,51,52'!$C$43:$C$49</c:f>
              <c:strCache>
                <c:ptCount val="7"/>
                <c:pt idx="0">
                  <c:v>Prishtinë</c:v>
                </c:pt>
                <c:pt idx="1">
                  <c:v>Prizren</c:v>
                </c:pt>
                <c:pt idx="2">
                  <c:v>Pejë</c:v>
                </c:pt>
                <c:pt idx="3">
                  <c:v>Gjilan</c:v>
                </c:pt>
                <c:pt idx="4">
                  <c:v>Mitrovicë</c:v>
                </c:pt>
                <c:pt idx="5">
                  <c:v>Ferizaj</c:v>
                </c:pt>
                <c:pt idx="6">
                  <c:v>Gjakovë</c:v>
                </c:pt>
              </c:strCache>
            </c:strRef>
          </c:cat>
          <c:val>
            <c:numRef>
              <c:f>'Graf50,51,52'!$E$43:$E$49</c:f>
              <c:numCache>
                <c:formatCode>General</c:formatCode>
                <c:ptCount val="7"/>
                <c:pt idx="0">
                  <c:v>937</c:v>
                </c:pt>
                <c:pt idx="1">
                  <c:v>345</c:v>
                </c:pt>
                <c:pt idx="2">
                  <c:v>301</c:v>
                </c:pt>
                <c:pt idx="3">
                  <c:v>286</c:v>
                </c:pt>
                <c:pt idx="4">
                  <c:v>227</c:v>
                </c:pt>
                <c:pt idx="5">
                  <c:v>208</c:v>
                </c:pt>
                <c:pt idx="6">
                  <c:v>392</c:v>
                </c:pt>
              </c:numCache>
            </c:numRef>
          </c:val>
        </c:ser>
        <c:ser>
          <c:idx val="2"/>
          <c:order val="2"/>
          <c:tx>
            <c:strRef>
              <c:f>'Graf50,51,52'!$F$42</c:f>
              <c:strCache>
                <c:ptCount val="1"/>
                <c:pt idx="0">
                  <c:v>Të pazgjidhura</c:v>
                </c:pt>
              </c:strCache>
            </c:strRef>
          </c:tx>
          <c:spPr>
            <a:solidFill>
              <a:schemeClr val="accent4"/>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'Graf50,51,52'!$C$43:$C$49</c:f>
              <c:strCache>
                <c:ptCount val="7"/>
                <c:pt idx="0">
                  <c:v>Prishtinë</c:v>
                </c:pt>
                <c:pt idx="1">
                  <c:v>Prizren</c:v>
                </c:pt>
                <c:pt idx="2">
                  <c:v>Pejë</c:v>
                </c:pt>
                <c:pt idx="3">
                  <c:v>Gjilan</c:v>
                </c:pt>
                <c:pt idx="4">
                  <c:v>Mitrovicë</c:v>
                </c:pt>
                <c:pt idx="5">
                  <c:v>Ferizaj</c:v>
                </c:pt>
                <c:pt idx="6">
                  <c:v>Gjakovë</c:v>
                </c:pt>
              </c:strCache>
            </c:strRef>
          </c:cat>
          <c:val>
            <c:numRef>
              <c:f>'Graf50,51,52'!$F$43:$F$49</c:f>
              <c:numCache>
                <c:formatCode>General</c:formatCode>
                <c:ptCount val="7"/>
                <c:pt idx="0">
                  <c:v>2994</c:v>
                </c:pt>
                <c:pt idx="1">
                  <c:v>931</c:v>
                </c:pt>
                <c:pt idx="2">
                  <c:v>347</c:v>
                </c:pt>
                <c:pt idx="3">
                  <c:v>363</c:v>
                </c:pt>
                <c:pt idx="4">
                  <c:v>2449</c:v>
                </c:pt>
                <c:pt idx="5">
                  <c:v>996</c:v>
                </c:pt>
                <c:pt idx="6">
                  <c:v>541</c:v>
                </c:pt>
              </c:numCache>
            </c:numRef>
          </c:val>
        </c:ser>
        <c:dLbls>
          <c:dLblPos val="outEnd"/>
          <c:showLegendKey val="0"/>
          <c:showVal val="1"/>
          <c:showCatName val="0"/>
          <c:showSerName val="0"/>
          <c:showPercent val="0"/>
          <c:showBubbleSize val="0"/>
        </c:dLbls>
        <c:gapWidth val="444"/>
        <c:overlap val="-90"/>
        <c:axId val="900999424"/>
        <c:axId val="900989088"/>
      </c:barChart>
      <c:catAx>
        <c:axId val="900999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900989088"/>
        <c:crosses val="autoZero"/>
        <c:auto val="1"/>
        <c:lblAlgn val="ctr"/>
        <c:lblOffset val="100"/>
        <c:noMultiLvlLbl val="0"/>
      </c:catAx>
      <c:valAx>
        <c:axId val="900989088"/>
        <c:scaling>
          <c:orientation val="minMax"/>
        </c:scaling>
        <c:delete val="1"/>
        <c:axPos val="l"/>
        <c:numFmt formatCode="General" sourceLinked="1"/>
        <c:majorTickMark val="none"/>
        <c:minorTickMark val="none"/>
        <c:tickLblPos val="nextTo"/>
        <c:crossAx val="900999424"/>
        <c:crosses val="autoZero"/>
        <c:crossBetween val="between"/>
      </c:valAx>
      <c:spPr>
        <a:noFill/>
        <a:ln>
          <a:noFill/>
        </a:ln>
        <a:effectLst/>
      </c:spPr>
    </c:plotArea>
    <c:legend>
      <c:legendPos val="r"/>
      <c:layout>
        <c:manualLayout>
          <c:xMode val="edge"/>
          <c:yMode val="edge"/>
          <c:x val="0.81419725644322194"/>
          <c:y val="2.5110959475974273E-3"/>
          <c:w val="0.18389662027833001"/>
          <c:h val="0.31180578989563018"/>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tx2">
        <a:lumMod val="20000"/>
        <a:lumOff val="80000"/>
        <a:alpha val="50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4537037037037038"/>
          <c:w val="0.93888888888888888"/>
          <c:h val="0.66459025955088946"/>
        </c:manualLayout>
      </c:layout>
      <c:bar3DChart>
        <c:barDir val="col"/>
        <c:grouping val="clustered"/>
        <c:varyColors val="0"/>
        <c:ser>
          <c:idx val="0"/>
          <c:order val="0"/>
          <c:tx>
            <c:strRef>
              <c:f>'Graf50,51,52'!$D$66</c:f>
              <c:strCache>
                <c:ptCount val="1"/>
                <c:pt idx="0">
                  <c:v>Të pranuara  2021</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1.0683760683760684E-2"/>
                  <c:y val="-1.902044163591369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5470085470085479E-3"/>
                  <c:y val="-5.286809410520847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683760683760722E-2"/>
                  <c:y val="-5.28680941052075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5470085470085479E-3"/>
                  <c:y val="-1.057361882104150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683760683760684E-2"/>
                  <c:y val="-1.057361882104150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683760683760528E-2"/>
                  <c:y val="-1.05736188210415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'Graf50,51,52'!$C$67:$C$73</c:f>
              <c:strCache>
                <c:ptCount val="7"/>
                <c:pt idx="0">
                  <c:v>Prishtinë</c:v>
                </c:pt>
                <c:pt idx="1">
                  <c:v>Prizren</c:v>
                </c:pt>
                <c:pt idx="2">
                  <c:v>Pejë</c:v>
                </c:pt>
                <c:pt idx="3">
                  <c:v>Gjilan</c:v>
                </c:pt>
                <c:pt idx="4">
                  <c:v>Mitrovicë</c:v>
                </c:pt>
                <c:pt idx="5">
                  <c:v>Ferizaj</c:v>
                </c:pt>
                <c:pt idx="6">
                  <c:v>Gjakovë</c:v>
                </c:pt>
              </c:strCache>
            </c:strRef>
          </c:cat>
          <c:val>
            <c:numRef>
              <c:f>'Graf50,51,52'!$D$67:$D$73</c:f>
              <c:numCache>
                <c:formatCode>_(* #,##0_);_(* \(#,##0\);_(* "-"??_);_(@_)</c:formatCode>
                <c:ptCount val="7"/>
                <c:pt idx="0">
                  <c:v>974</c:v>
                </c:pt>
                <c:pt idx="1">
                  <c:v>413</c:v>
                </c:pt>
                <c:pt idx="2">
                  <c:v>326</c:v>
                </c:pt>
                <c:pt idx="3">
                  <c:v>325</c:v>
                </c:pt>
                <c:pt idx="4">
                  <c:v>363</c:v>
                </c:pt>
                <c:pt idx="5">
                  <c:v>292</c:v>
                </c:pt>
                <c:pt idx="6">
                  <c:v>238</c:v>
                </c:pt>
              </c:numCache>
            </c:numRef>
          </c:val>
        </c:ser>
        <c:ser>
          <c:idx val="1"/>
          <c:order val="1"/>
          <c:tx>
            <c:strRef>
              <c:f>'Graf50,51,52'!$E$66</c:f>
              <c:strCache>
                <c:ptCount val="1"/>
                <c:pt idx="0">
                  <c:v>Të  zgjidhura  2021</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invertIfNegative val="0"/>
          <c:dLbls>
            <c:dLbl>
              <c:idx val="0"/>
              <c:layout>
                <c:manualLayout>
                  <c:x val="1.0683760683760684E-2"/>
                  <c:y val="-5.28680941052075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516774256033856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5470085470084681E-3"/>
                  <c:y val="-5.286809410520847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0374520492630724E-3"/>
                  <c:y val="-6.6584658678173732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5470085470085479E-3"/>
                  <c:y val="-5.286809410520751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82051282051282E-2"/>
                  <c:y val="-5.286809410520751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683760683760684E-2"/>
                  <c:y val="-5.28680941052075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'Graf50,51,52'!$C$67:$C$73</c:f>
              <c:strCache>
                <c:ptCount val="7"/>
                <c:pt idx="0">
                  <c:v>Prishtinë</c:v>
                </c:pt>
                <c:pt idx="1">
                  <c:v>Prizren</c:v>
                </c:pt>
                <c:pt idx="2">
                  <c:v>Pejë</c:v>
                </c:pt>
                <c:pt idx="3">
                  <c:v>Gjilan</c:v>
                </c:pt>
                <c:pt idx="4">
                  <c:v>Mitrovicë</c:v>
                </c:pt>
                <c:pt idx="5">
                  <c:v>Ferizaj</c:v>
                </c:pt>
                <c:pt idx="6">
                  <c:v>Gjakovë</c:v>
                </c:pt>
              </c:strCache>
            </c:strRef>
          </c:cat>
          <c:val>
            <c:numRef>
              <c:f>'Graf50,51,52'!$E$67:$E$73</c:f>
              <c:numCache>
                <c:formatCode>General</c:formatCode>
                <c:ptCount val="7"/>
                <c:pt idx="0">
                  <c:v>937</c:v>
                </c:pt>
                <c:pt idx="1">
                  <c:v>345</c:v>
                </c:pt>
                <c:pt idx="2">
                  <c:v>301</c:v>
                </c:pt>
                <c:pt idx="3">
                  <c:v>286</c:v>
                </c:pt>
                <c:pt idx="4">
                  <c:v>227</c:v>
                </c:pt>
                <c:pt idx="5">
                  <c:v>208</c:v>
                </c:pt>
                <c:pt idx="6">
                  <c:v>392</c:v>
                </c:pt>
              </c:numCache>
            </c:numRef>
          </c:val>
        </c:ser>
        <c:dLbls>
          <c:showLegendKey val="0"/>
          <c:showVal val="1"/>
          <c:showCatName val="0"/>
          <c:showSerName val="0"/>
          <c:showPercent val="0"/>
          <c:showBubbleSize val="0"/>
        </c:dLbls>
        <c:gapWidth val="110"/>
        <c:gapDepth val="90"/>
        <c:shape val="box"/>
        <c:axId val="604289632"/>
        <c:axId val="604296704"/>
        <c:axId val="0"/>
      </c:bar3DChart>
      <c:catAx>
        <c:axId val="60428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4296704"/>
        <c:crosses val="autoZero"/>
        <c:auto val="1"/>
        <c:lblAlgn val="ctr"/>
        <c:lblOffset val="100"/>
        <c:noMultiLvlLbl val="0"/>
      </c:catAx>
      <c:valAx>
        <c:axId val="604296704"/>
        <c:scaling>
          <c:orientation val="minMax"/>
        </c:scaling>
        <c:delete val="1"/>
        <c:axPos val="l"/>
        <c:numFmt formatCode="_(* #,##0_);_(* \(#,##0\);_(* &quot;-&quot;??_);_(@_)" sourceLinked="1"/>
        <c:majorTickMark val="none"/>
        <c:minorTickMark val="none"/>
        <c:tickLblPos val="nextTo"/>
        <c:crossAx val="604289632"/>
        <c:crosses val="autoZero"/>
        <c:crossBetween val="between"/>
      </c:valAx>
      <c:spPr>
        <a:noFill/>
        <a:ln>
          <a:noFill/>
        </a:ln>
        <a:effectLst/>
      </c:spPr>
    </c:plotArea>
    <c:legend>
      <c:legendPos val="b"/>
      <c:layout>
        <c:manualLayout>
          <c:xMode val="edge"/>
          <c:yMode val="edge"/>
          <c:x val="0.77513378793686438"/>
          <c:y val="5.902668416447944E-2"/>
          <c:w val="0.20522340460631597"/>
          <c:h val="0.300935176828725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310445276737412E-2"/>
          <c:y val="3.0179775268024366E-2"/>
          <c:w val="0.96337910944652516"/>
          <c:h val="0.79187255830421477"/>
        </c:manualLayout>
      </c:layout>
      <c:barChart>
        <c:barDir val="col"/>
        <c:grouping val="clustered"/>
        <c:varyColors val="0"/>
        <c:ser>
          <c:idx val="0"/>
          <c:order val="0"/>
          <c:tx>
            <c:strRef>
              <c:f>Graf53!$D$7</c:f>
              <c:strCache>
                <c:ptCount val="1"/>
                <c:pt idx="0">
                  <c:v>Të trashëguara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Graf53!$C$8:$C$14</c:f>
              <c:strCache>
                <c:ptCount val="7"/>
                <c:pt idx="0">
                  <c:v>Prishtinë</c:v>
                </c:pt>
                <c:pt idx="1">
                  <c:v>Prizren</c:v>
                </c:pt>
                <c:pt idx="2">
                  <c:v>Pejë</c:v>
                </c:pt>
                <c:pt idx="3">
                  <c:v>Gjilan</c:v>
                </c:pt>
                <c:pt idx="4">
                  <c:v>Mitrovicë</c:v>
                </c:pt>
                <c:pt idx="5">
                  <c:v>Ferizaj</c:v>
                </c:pt>
                <c:pt idx="6">
                  <c:v>Gjakovë</c:v>
                </c:pt>
              </c:strCache>
            </c:strRef>
          </c:cat>
          <c:val>
            <c:numRef>
              <c:f>Graf53!$D$8:$D$14</c:f>
              <c:numCache>
                <c:formatCode>_(* #,##0_);_(* \(#,##0\);_(* "-"??_);_(@_)</c:formatCode>
                <c:ptCount val="7"/>
                <c:pt idx="0">
                  <c:v>475</c:v>
                </c:pt>
                <c:pt idx="1">
                  <c:v>84</c:v>
                </c:pt>
                <c:pt idx="2">
                  <c:v>73</c:v>
                </c:pt>
                <c:pt idx="3">
                  <c:v>39</c:v>
                </c:pt>
                <c:pt idx="4">
                  <c:v>401</c:v>
                </c:pt>
                <c:pt idx="5">
                  <c:v>60</c:v>
                </c:pt>
                <c:pt idx="6">
                  <c:v>57</c:v>
                </c:pt>
              </c:numCache>
            </c:numRef>
          </c:val>
        </c:ser>
        <c:ser>
          <c:idx val="1"/>
          <c:order val="1"/>
          <c:tx>
            <c:strRef>
              <c:f>Graf53!$E$7</c:f>
              <c:strCache>
                <c:ptCount val="1"/>
                <c:pt idx="0">
                  <c:v>Të pranuara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Graf53!$C$8:$C$14</c:f>
              <c:strCache>
                <c:ptCount val="7"/>
                <c:pt idx="0">
                  <c:v>Prishtinë</c:v>
                </c:pt>
                <c:pt idx="1">
                  <c:v>Prizren</c:v>
                </c:pt>
                <c:pt idx="2">
                  <c:v>Pejë</c:v>
                </c:pt>
                <c:pt idx="3">
                  <c:v>Gjilan</c:v>
                </c:pt>
                <c:pt idx="4">
                  <c:v>Mitrovicë</c:v>
                </c:pt>
                <c:pt idx="5">
                  <c:v>Ferizaj</c:v>
                </c:pt>
                <c:pt idx="6">
                  <c:v>Gjakovë</c:v>
                </c:pt>
              </c:strCache>
            </c:strRef>
          </c:cat>
          <c:val>
            <c:numRef>
              <c:f>Graf53!$E$8:$E$14</c:f>
              <c:numCache>
                <c:formatCode>_(* #,##0_);_(* \(#,##0\);_(* "-"??_);_(@_)</c:formatCode>
                <c:ptCount val="7"/>
                <c:pt idx="0">
                  <c:v>488</c:v>
                </c:pt>
                <c:pt idx="1">
                  <c:v>141</c:v>
                </c:pt>
                <c:pt idx="2">
                  <c:v>138</c:v>
                </c:pt>
                <c:pt idx="3">
                  <c:v>124</c:v>
                </c:pt>
                <c:pt idx="4">
                  <c:v>190</c:v>
                </c:pt>
                <c:pt idx="5">
                  <c:v>121</c:v>
                </c:pt>
                <c:pt idx="6">
                  <c:v>120</c:v>
                </c:pt>
              </c:numCache>
            </c:numRef>
          </c:val>
        </c:ser>
        <c:ser>
          <c:idx val="2"/>
          <c:order val="2"/>
          <c:tx>
            <c:strRef>
              <c:f>Graf53!$F$7</c:f>
              <c:strCache>
                <c:ptCount val="1"/>
                <c:pt idx="0">
                  <c:v>Në punë</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Graf53!$C$8:$C$14</c:f>
              <c:strCache>
                <c:ptCount val="7"/>
                <c:pt idx="0">
                  <c:v>Prishtinë</c:v>
                </c:pt>
                <c:pt idx="1">
                  <c:v>Prizren</c:v>
                </c:pt>
                <c:pt idx="2">
                  <c:v>Pejë</c:v>
                </c:pt>
                <c:pt idx="3">
                  <c:v>Gjilan</c:v>
                </c:pt>
                <c:pt idx="4">
                  <c:v>Mitrovicë</c:v>
                </c:pt>
                <c:pt idx="5">
                  <c:v>Ferizaj</c:v>
                </c:pt>
                <c:pt idx="6">
                  <c:v>Gjakovë</c:v>
                </c:pt>
              </c:strCache>
            </c:strRef>
          </c:cat>
          <c:val>
            <c:numRef>
              <c:f>Graf53!$F$8:$F$14</c:f>
              <c:numCache>
                <c:formatCode>_(* #,##0_);_(* \(#,##0\);_(* "-"??_);_(@_)</c:formatCode>
                <c:ptCount val="7"/>
                <c:pt idx="0">
                  <c:v>963</c:v>
                </c:pt>
                <c:pt idx="1">
                  <c:v>225</c:v>
                </c:pt>
                <c:pt idx="2">
                  <c:v>211</c:v>
                </c:pt>
                <c:pt idx="3">
                  <c:v>163</c:v>
                </c:pt>
                <c:pt idx="4">
                  <c:v>591</c:v>
                </c:pt>
                <c:pt idx="5">
                  <c:v>181</c:v>
                </c:pt>
                <c:pt idx="6">
                  <c:v>177</c:v>
                </c:pt>
              </c:numCache>
            </c:numRef>
          </c:val>
        </c:ser>
        <c:ser>
          <c:idx val="3"/>
          <c:order val="3"/>
          <c:tx>
            <c:strRef>
              <c:f>Graf53!$G$7</c:f>
              <c:strCache>
                <c:ptCount val="1"/>
                <c:pt idx="0">
                  <c:v>Të zgjidhura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Graf53!$C$8:$C$14</c:f>
              <c:strCache>
                <c:ptCount val="7"/>
                <c:pt idx="0">
                  <c:v>Prishtinë</c:v>
                </c:pt>
                <c:pt idx="1">
                  <c:v>Prizren</c:v>
                </c:pt>
                <c:pt idx="2">
                  <c:v>Pejë</c:v>
                </c:pt>
                <c:pt idx="3">
                  <c:v>Gjilan</c:v>
                </c:pt>
                <c:pt idx="4">
                  <c:v>Mitrovicë</c:v>
                </c:pt>
                <c:pt idx="5">
                  <c:v>Ferizaj</c:v>
                </c:pt>
                <c:pt idx="6">
                  <c:v>Gjakovë</c:v>
                </c:pt>
              </c:strCache>
            </c:strRef>
          </c:cat>
          <c:val>
            <c:numRef>
              <c:f>Graf53!$G$8:$G$14</c:f>
              <c:numCache>
                <c:formatCode>_(* #,##0_);_(* \(#,##0\);_(* "-"??_);_(@_)</c:formatCode>
                <c:ptCount val="7"/>
                <c:pt idx="0">
                  <c:v>468</c:v>
                </c:pt>
                <c:pt idx="1">
                  <c:v>152</c:v>
                </c:pt>
                <c:pt idx="2">
                  <c:v>142</c:v>
                </c:pt>
                <c:pt idx="3">
                  <c:v>125</c:v>
                </c:pt>
                <c:pt idx="4">
                  <c:v>117</c:v>
                </c:pt>
                <c:pt idx="5">
                  <c:v>108</c:v>
                </c:pt>
                <c:pt idx="6">
                  <c:v>105</c:v>
                </c:pt>
              </c:numCache>
            </c:numRef>
          </c:val>
        </c:ser>
        <c:ser>
          <c:idx val="4"/>
          <c:order val="4"/>
          <c:tx>
            <c:strRef>
              <c:f>Graf53!$H$7</c:f>
              <c:strCache>
                <c:ptCount val="1"/>
                <c:pt idx="0">
                  <c:v>Të pazgjidhura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Graf53!$C$8:$C$14</c:f>
              <c:strCache>
                <c:ptCount val="7"/>
                <c:pt idx="0">
                  <c:v>Prishtinë</c:v>
                </c:pt>
                <c:pt idx="1">
                  <c:v>Prizren</c:v>
                </c:pt>
                <c:pt idx="2">
                  <c:v>Pejë</c:v>
                </c:pt>
                <c:pt idx="3">
                  <c:v>Gjilan</c:v>
                </c:pt>
                <c:pt idx="4">
                  <c:v>Mitrovicë</c:v>
                </c:pt>
                <c:pt idx="5">
                  <c:v>Ferizaj</c:v>
                </c:pt>
                <c:pt idx="6">
                  <c:v>Gjakovë</c:v>
                </c:pt>
              </c:strCache>
            </c:strRef>
          </c:cat>
          <c:val>
            <c:numRef>
              <c:f>Graf53!$H$8:$H$14</c:f>
              <c:numCache>
                <c:formatCode>_(* #,##0_);_(* \(#,##0\);_(* "-"??_);_(@_)</c:formatCode>
                <c:ptCount val="7"/>
                <c:pt idx="0">
                  <c:v>495</c:v>
                </c:pt>
                <c:pt idx="1">
                  <c:v>73</c:v>
                </c:pt>
                <c:pt idx="2">
                  <c:v>69</c:v>
                </c:pt>
                <c:pt idx="3">
                  <c:v>38</c:v>
                </c:pt>
                <c:pt idx="4">
                  <c:v>474</c:v>
                </c:pt>
                <c:pt idx="5">
                  <c:v>73</c:v>
                </c:pt>
                <c:pt idx="6">
                  <c:v>72</c:v>
                </c:pt>
              </c:numCache>
            </c:numRef>
          </c:val>
        </c:ser>
        <c:dLbls>
          <c:showLegendKey val="0"/>
          <c:showVal val="0"/>
          <c:showCatName val="0"/>
          <c:showSerName val="0"/>
          <c:showPercent val="0"/>
          <c:showBubbleSize val="0"/>
        </c:dLbls>
        <c:gapWidth val="200"/>
        <c:overlap val="-80"/>
        <c:axId val="604297248"/>
        <c:axId val="604301056"/>
      </c:barChart>
      <c:catAx>
        <c:axId val="604297248"/>
        <c:scaling>
          <c:orientation val="minMax"/>
        </c:scaling>
        <c:delete val="0"/>
        <c:axPos val="b"/>
        <c:numFmt formatCode="General" sourceLinked="0"/>
        <c:majorTickMark val="out"/>
        <c:minorTickMark val="none"/>
        <c:tickLblPos val="nextTo"/>
        <c:crossAx val="604301056"/>
        <c:crosses val="autoZero"/>
        <c:auto val="1"/>
        <c:lblAlgn val="ctr"/>
        <c:lblOffset val="100"/>
        <c:noMultiLvlLbl val="0"/>
      </c:catAx>
      <c:valAx>
        <c:axId val="604301056"/>
        <c:scaling>
          <c:orientation val="minMax"/>
        </c:scaling>
        <c:delete val="0"/>
        <c:axPos val="l"/>
        <c:majorGridlines/>
        <c:numFmt formatCode="_(* #,##0_);_(* \(#,##0\);_(* &quot;-&quot;??_);_(@_)" sourceLinked="1"/>
        <c:majorTickMark val="out"/>
        <c:minorTickMark val="none"/>
        <c:tickLblPos val="nextTo"/>
        <c:crossAx val="604297248"/>
        <c:crosses val="autoZero"/>
        <c:crossBetween val="between"/>
      </c:valAx>
    </c:plotArea>
    <c:legend>
      <c:legendPos val="t"/>
      <c:layout>
        <c:manualLayout>
          <c:xMode val="edge"/>
          <c:yMode val="edge"/>
          <c:x val="2.953040982236772E-2"/>
          <c:y val="0.9204179764955539"/>
          <c:w val="0.92595777587726613"/>
          <c:h val="7.0197948159135395E-2"/>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521184223831314E-2"/>
          <c:y val="0.16217965324814085"/>
          <c:w val="0.73055555555555551"/>
          <c:h val="0.69444444444444453"/>
        </c:manualLayout>
      </c:layout>
      <c:pie3DChart>
        <c:varyColors val="1"/>
        <c:ser>
          <c:idx val="0"/>
          <c:order val="0"/>
          <c:dPt>
            <c:idx val="0"/>
            <c:bubble3D val="0"/>
            <c:explosion val="1"/>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7"/>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84150" h="127000" prst="relaxedInset"/>
                <a:bevelB w="127000" h="127000" prst="relaxedInset"/>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6666666666666666E-2"/>
                  <c:y val="0.2361111111111110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Cases PP
</a:t>
                    </a:r>
                    <a:fld id="{6CE8978F-C10C-4E0F-A27B-5AF16139D406}" type="VALUE">
                      <a:rPr lang="en-US" baseline="0"/>
                      <a:pPr>
                        <a:defRPr sz="1000" b="1" i="0" u="none" strike="noStrike" kern="1200" spc="0" baseline="0">
                          <a:solidFill>
                            <a:schemeClr val="accent1"/>
                          </a:solidFill>
                          <a:latin typeface="+mn-lt"/>
                          <a:ea typeface="+mn-ea"/>
                          <a:cs typeface="+mn-cs"/>
                        </a:defRPr>
                      </a:pPr>
                      <a:t>[VALUE]</a:t>
                    </a:fld>
                    <a:r>
                      <a:rPr lang="en-US" baseline="0"/>
                      <a:t>
</a:t>
                    </a:r>
                    <a:fld id="{BD099AEB-5A2D-4E20-8E1D-0F414B81867D}" type="PERCENTAGE">
                      <a:rPr lang="en-US" baseline="0"/>
                      <a:pPr>
                        <a:defRPr sz="1000" b="1" i="0" u="none" strike="noStrike" kern="1200" spc="0" baseline="0">
                          <a:solidFill>
                            <a:schemeClr val="accent1"/>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0.19444444444444456"/>
                  <c:y val="0.1666666666666666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baseline="0"/>
                      <a:t>cases PPM
</a:t>
                    </a:r>
                    <a:fld id="{4B3C826C-E90D-4EA1-A337-5F28AC8116E2}" type="VALUE">
                      <a:rPr lang="en-US" baseline="0"/>
                      <a:pPr>
                        <a:defRPr sz="1000" b="1" i="0" u="none" strike="noStrike" kern="1200" spc="0" baseline="0">
                          <a:solidFill>
                            <a:schemeClr val="accent2"/>
                          </a:solidFill>
                          <a:latin typeface="+mn-lt"/>
                          <a:ea typeface="+mn-ea"/>
                          <a:cs typeface="+mn-cs"/>
                        </a:defRPr>
                      </a:pPr>
                      <a:t>[VALUE]</a:t>
                    </a:fld>
                    <a:r>
                      <a:rPr lang="en-US" baseline="0"/>
                      <a:t>
</a:t>
                    </a:r>
                    <a:fld id="{5811DD59-D9D6-45F8-B5B1-B80217805A2F}" type="PERCENTAGE">
                      <a:rPr lang="en-US" baseline="0"/>
                      <a:pPr>
                        <a:defRPr sz="1000" b="1" i="0" u="none" strike="noStrike" kern="1200" spc="0" baseline="0">
                          <a:solidFill>
                            <a:schemeClr val="accent2"/>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manualLayout>
                  <c:x val="0"/>
                  <c:y val="-7.747196738022425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r>
                      <a:rPr lang="en-US" baseline="0"/>
                      <a:t>Cases PPP
</a:t>
                    </a:r>
                    <a:fld id="{74A4C11F-C454-4879-8192-620E088C6A5F}" type="VALUE">
                      <a:rPr lang="en-US" baseline="0"/>
                      <a:pPr>
                        <a:defRPr sz="1000" b="1" i="0" u="none" strike="noStrike" kern="1200" spc="0" baseline="0">
                          <a:solidFill>
                            <a:schemeClr val="accent3"/>
                          </a:solidFill>
                          <a:latin typeface="+mn-lt"/>
                          <a:ea typeface="+mn-ea"/>
                          <a:cs typeface="+mn-cs"/>
                        </a:defRPr>
                      </a:pPr>
                      <a:t>[VALUE]</a:t>
                    </a:fld>
                    <a:r>
                      <a:rPr lang="en-US" baseline="0"/>
                      <a:t>
</a:t>
                    </a:r>
                    <a:fld id="{21D6A4E6-DB81-4FEB-9D31-23D1E39BF0F6}" type="PERCENTAGE">
                      <a:rPr lang="en-US" baseline="0"/>
                      <a:pPr>
                        <a:defRPr sz="1000" b="1" i="0" u="none" strike="noStrike" kern="1200" spc="0" baseline="0">
                          <a:solidFill>
                            <a:schemeClr val="accent3"/>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0.10927551106866826"/>
                  <c:y val="-0.1661880285797608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r>
                      <a:rPr lang="en-US" baseline="0"/>
                      <a:t>Cases PPN
</a:t>
                    </a:r>
                    <a:fld id="{ED04605C-050B-46BC-B4D3-5D9355CB394D}" type="VALUE">
                      <a:rPr lang="en-US" baseline="0"/>
                      <a:pPr>
                        <a:defRPr sz="1000" b="1" i="0" u="none" strike="noStrike" kern="1200" spc="0" baseline="0">
                          <a:solidFill>
                            <a:schemeClr val="accent4"/>
                          </a:solidFill>
                          <a:latin typeface="+mn-lt"/>
                          <a:ea typeface="+mn-ea"/>
                          <a:cs typeface="+mn-cs"/>
                        </a:defRPr>
                      </a:pPr>
                      <a:t>[VALUE]</a:t>
                    </a:fld>
                    <a:r>
                      <a:rPr lang="en-US" baseline="0"/>
                      <a:t>
</a:t>
                    </a:r>
                    <a:fld id="{B4FDDA8C-2D09-44BA-848A-9313ED54E2D2}" type="PERCENTAGE">
                      <a:rPr lang="en-US" baseline="0"/>
                      <a:pPr>
                        <a:defRPr sz="1000" b="1" i="0" u="none" strike="noStrike" kern="1200" spc="0" baseline="0">
                          <a:solidFill>
                            <a:schemeClr val="accent4"/>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1.7867113344500279E-2"/>
                  <c:y val="-0.2569773138821818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en-US" baseline="0"/>
                      <a:t>cases ILA
</a:t>
                    </a:r>
                    <a:fld id="{6B97AAAF-B92C-4ED6-ADEC-5BD64311A275}" type="VALUE">
                      <a:rPr lang="en-US" baseline="0"/>
                      <a:pPr>
                        <a:defRPr sz="1000" b="1" i="0" u="none" strike="noStrike" kern="1200" spc="0" baseline="0">
                          <a:solidFill>
                            <a:schemeClr val="accent5"/>
                          </a:solidFill>
                          <a:latin typeface="+mn-lt"/>
                          <a:ea typeface="+mn-ea"/>
                          <a:cs typeface="+mn-cs"/>
                        </a:defRPr>
                      </a:pPr>
                      <a:t>[VALUE]</a:t>
                    </a:fld>
                    <a:r>
                      <a:rPr lang="en-US" baseline="0"/>
                      <a:t>
</a:t>
                    </a:r>
                    <a:fld id="{BAFA4348-E01A-4B80-924C-40BAFB060809}" type="PERCENTAGE">
                      <a:rPr lang="en-US" baseline="0"/>
                      <a:pPr>
                        <a:defRPr sz="1000" b="1" i="0" u="none" strike="noStrike" kern="1200" spc="0" baseline="0">
                          <a:solidFill>
                            <a:schemeClr val="accent5"/>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5"/>
              <c:layout>
                <c:manualLayout>
                  <c:x val="9.3325771464496429E-2"/>
                  <c:y val="-8.647301539177015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r>
                      <a:rPr lang="en-US" baseline="0"/>
                      <a:t>Cases at Appellate Prosecution
</a:t>
                    </a:r>
                    <a:fld id="{EDE845FB-9E24-4E70-B461-8D244A37ED2E}" type="VALUE">
                      <a:rPr lang="en-US" baseline="0"/>
                      <a:pPr>
                        <a:defRPr sz="1000" b="1" i="0" u="none" strike="noStrike" kern="1200" spc="0" baseline="0">
                          <a:solidFill>
                            <a:schemeClr val="accent6"/>
                          </a:solidFill>
                          <a:latin typeface="+mn-lt"/>
                          <a:ea typeface="+mn-ea"/>
                          <a:cs typeface="+mn-cs"/>
                        </a:defRPr>
                      </a:pPr>
                      <a:t>[VALUE]</a:t>
                    </a:fld>
                    <a:r>
                      <a:rPr lang="en-US" baseline="0"/>
                      <a:t>
</a:t>
                    </a:r>
                    <a:fld id="{F322F4E9-70C2-4D42-9969-61A8BFECB466}" type="PERCENTAGE">
                      <a:rPr lang="en-US" baseline="0"/>
                      <a:pPr>
                        <a:defRPr sz="1000" b="1" i="0" u="none" strike="noStrike" kern="1200" spc="0" baseline="0">
                          <a:solidFill>
                            <a:schemeClr val="accent6"/>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6"/>
              <c:layout>
                <c:manualLayout>
                  <c:x val="6.5089049798423435E-2"/>
                  <c:y val="0.2255572181699911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r>
                      <a:rPr lang="en-US"/>
                      <a:t>Cases</a:t>
                    </a:r>
                    <a:r>
                      <a:rPr lang="en-US" baseline="0"/>
                      <a:t> at the Office of Chief State Prosecutor</a:t>
                    </a:r>
                    <a:r>
                      <a:rPr lang="en-US"/>
                      <a:t> (OCSP) 
 670
2.66%</a:t>
                    </a:r>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Graf10!$B$3:$B$9</c:f>
              <c:strCache>
                <c:ptCount val="7"/>
                <c:pt idx="0">
                  <c:v>Lëndë (PP) </c:v>
                </c:pt>
                <c:pt idx="1">
                  <c:v>Lëndë (PPM) </c:v>
                </c:pt>
                <c:pt idx="2">
                  <c:v>Lëndë (PPP) </c:v>
                </c:pt>
                <c:pt idx="3">
                  <c:v>Lëndë (PPN) </c:v>
                </c:pt>
                <c:pt idx="4">
                  <c:v>Lëndë (NJN) </c:v>
                </c:pt>
                <c:pt idx="5">
                  <c:v>Lëndë në Prokurorinë e Apelit (PA) </c:v>
                </c:pt>
                <c:pt idx="6">
                  <c:v>Lëndë në Zyrën e Kryeprokurorit të Shtetit (ZKPSH) </c:v>
                </c:pt>
              </c:strCache>
            </c:strRef>
          </c:cat>
          <c:val>
            <c:numRef>
              <c:f>Graf10!$C$3:$C$9</c:f>
              <c:numCache>
                <c:formatCode>_(* #,##0_);_(* \(#,##0\);_(* "-"??_);_(@_)</c:formatCode>
                <c:ptCount val="7"/>
                <c:pt idx="0">
                  <c:v>11141</c:v>
                </c:pt>
                <c:pt idx="1">
                  <c:v>782</c:v>
                </c:pt>
                <c:pt idx="2">
                  <c:v>4647</c:v>
                </c:pt>
                <c:pt idx="3">
                  <c:v>4565</c:v>
                </c:pt>
                <c:pt idx="4">
                  <c:v>131</c:v>
                </c:pt>
                <c:pt idx="5">
                  <c:v>3230</c:v>
                </c:pt>
                <c:pt idx="6">
                  <c:v>670</c:v>
                </c:pt>
              </c:numCache>
            </c:numRef>
          </c:val>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1.4393195943735688E-2"/>
          <c:y val="0.14446952595936793"/>
          <c:w val="0.97121360811252866"/>
          <c:h val="0.74888324061072498"/>
        </c:manualLayout>
      </c:layout>
      <c:bar3DChart>
        <c:barDir val="col"/>
        <c:grouping val="clustered"/>
        <c:varyColors val="0"/>
        <c:ser>
          <c:idx val="0"/>
          <c:order val="0"/>
          <c:tx>
            <c:strRef>
              <c:f>Graf54!$B$3</c:f>
              <c:strCache>
                <c:ptCount val="1"/>
                <c:pt idx="0">
                  <c:v>Të trashëguara nga viti 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7094017094017096E-2"/>
                  <c:y val="-2.861742085494544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30769230769232E-2"/>
                  <c:y val="-1.7885888034340904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Graf54!$A$4:$A$5</c:f>
              <c:strCache>
                <c:ptCount val="2"/>
                <c:pt idx="0">
                  <c:v>Kallëzimet penale të kryesve të mitur të v.p (PPM)</c:v>
                </c:pt>
                <c:pt idx="1">
                  <c:v>Kallëzimet penale të kryesve të mitur të v.p (PPN/M)</c:v>
                </c:pt>
              </c:strCache>
            </c:strRef>
          </c:cat>
          <c:val>
            <c:numRef>
              <c:f>Graf54!$B$4:$B$5</c:f>
              <c:numCache>
                <c:formatCode>General</c:formatCode>
                <c:ptCount val="2"/>
                <c:pt idx="0">
                  <c:v>996</c:v>
                </c:pt>
                <c:pt idx="1">
                  <c:v>290</c:v>
                </c:pt>
              </c:numCache>
            </c:numRef>
          </c:val>
        </c:ser>
        <c:ser>
          <c:idx val="1"/>
          <c:order val="1"/>
          <c:tx>
            <c:strRef>
              <c:f>Graf54!$C$3</c:f>
              <c:strCache>
                <c:ptCount val="1"/>
                <c:pt idx="0">
                  <c:v>Të pranuara në punë në gjatë gjashtëmujorit të parë 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0683760683760684E-2"/>
                  <c:y val="-1.43087104274727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683760683760606E-2"/>
                  <c:y val="-1.78858880343409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254170755642784E-3"/>
                  <c:y val="0"/>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Graf54!$A$4:$A$5</c:f>
              <c:strCache>
                <c:ptCount val="2"/>
                <c:pt idx="0">
                  <c:v>Kallëzimet penale të kryesve të mitur të v.p (PPM)</c:v>
                </c:pt>
                <c:pt idx="1">
                  <c:v>Kallëzimet penale të kryesve të mitur të v.p (PPN/M)</c:v>
                </c:pt>
              </c:strCache>
            </c:strRef>
          </c:cat>
          <c:val>
            <c:numRef>
              <c:f>Graf54!$C$4:$C$5</c:f>
              <c:numCache>
                <c:formatCode>General</c:formatCode>
                <c:ptCount val="2"/>
                <c:pt idx="0">
                  <c:v>782</c:v>
                </c:pt>
                <c:pt idx="1">
                  <c:v>226</c:v>
                </c:pt>
              </c:numCache>
            </c:numRef>
          </c:val>
        </c:ser>
        <c:ser>
          <c:idx val="2"/>
          <c:order val="2"/>
          <c:tx>
            <c:strRef>
              <c:f>Graf54!$D$3</c:f>
              <c:strCache>
                <c:ptCount val="1"/>
                <c:pt idx="0">
                  <c:v>Gjithsejtë në punë gjatëgjashtëmujorit të parë 2021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7094017094017054E-2"/>
                  <c:y val="-3.93489536755499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30769230769076E-2"/>
                  <c:y val="-1.4308710427472724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Graf54!$A$4:$A$5</c:f>
              <c:strCache>
                <c:ptCount val="2"/>
                <c:pt idx="0">
                  <c:v>Kallëzimet penale të kryesve të mitur të v.p (PPM)</c:v>
                </c:pt>
                <c:pt idx="1">
                  <c:v>Kallëzimet penale të kryesve të mitur të v.p (PPN/M)</c:v>
                </c:pt>
              </c:strCache>
            </c:strRef>
          </c:cat>
          <c:val>
            <c:numRef>
              <c:f>Graf54!$D$4:$D$5</c:f>
              <c:numCache>
                <c:formatCode>#,##0</c:formatCode>
                <c:ptCount val="2"/>
                <c:pt idx="0">
                  <c:v>1778</c:v>
                </c:pt>
                <c:pt idx="1">
                  <c:v>516</c:v>
                </c:pt>
              </c:numCache>
            </c:numRef>
          </c:val>
        </c:ser>
        <c:ser>
          <c:idx val="3"/>
          <c:order val="3"/>
          <c:tx>
            <c:strRef>
              <c:f>Graf54!$E$3</c:f>
              <c:strCache>
                <c:ptCount val="1"/>
                <c:pt idx="0">
                  <c:v>Të zgjidhura gjatë gjashtëmujorit të parë 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952587657312067E-2"/>
                  <c:y val="-1.76504139808494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30769230769232E-2"/>
                  <c:y val="-1.7885888034340904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Graf54!$A$4:$A$5</c:f>
              <c:strCache>
                <c:ptCount val="2"/>
                <c:pt idx="0">
                  <c:v>Kallëzimet penale të kryesve të mitur të v.p (PPM)</c:v>
                </c:pt>
                <c:pt idx="1">
                  <c:v>Kallëzimet penale të kryesve të mitur të v.p (PPN/M)</c:v>
                </c:pt>
              </c:strCache>
            </c:strRef>
          </c:cat>
          <c:val>
            <c:numRef>
              <c:f>Graf54!$E$4:$E$5</c:f>
              <c:numCache>
                <c:formatCode>General</c:formatCode>
                <c:ptCount val="2"/>
                <c:pt idx="0">
                  <c:v>885</c:v>
                </c:pt>
                <c:pt idx="1">
                  <c:v>246</c:v>
                </c:pt>
              </c:numCache>
            </c:numRef>
          </c:val>
        </c:ser>
        <c:ser>
          <c:idx val="4"/>
          <c:order val="4"/>
          <c:tx>
            <c:strRef>
              <c:f>Graf54!$F$3</c:f>
              <c:strCache>
                <c:ptCount val="1"/>
                <c:pt idx="0">
                  <c:v>Të pazgjidhura në fund të periudhës raportuese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8534558180227471E-2"/>
                  <c:y val="-1.43087104274727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30769230769076E-2"/>
                  <c:y val="-1.7885888034340904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Graf54!$A$4:$A$5</c:f>
              <c:strCache>
                <c:ptCount val="2"/>
                <c:pt idx="0">
                  <c:v>Kallëzimet penale të kryesve të mitur të v.p (PPM)</c:v>
                </c:pt>
                <c:pt idx="1">
                  <c:v>Kallëzimet penale të kryesve të mitur të v.p (PPN/M)</c:v>
                </c:pt>
              </c:strCache>
            </c:strRef>
          </c:cat>
          <c:val>
            <c:numRef>
              <c:f>Graf54!$F$4:$F$5</c:f>
              <c:numCache>
                <c:formatCode>General</c:formatCode>
                <c:ptCount val="2"/>
                <c:pt idx="0">
                  <c:v>894</c:v>
                </c:pt>
                <c:pt idx="1">
                  <c:v>270</c:v>
                </c:pt>
              </c:numCache>
            </c:numRef>
          </c:val>
        </c:ser>
        <c:dLbls>
          <c:showLegendKey val="0"/>
          <c:showVal val="1"/>
          <c:showCatName val="0"/>
          <c:showSerName val="0"/>
          <c:showPercent val="0"/>
          <c:showBubbleSize val="0"/>
        </c:dLbls>
        <c:gapWidth val="150"/>
        <c:shape val="box"/>
        <c:axId val="604290176"/>
        <c:axId val="604297792"/>
        <c:axId val="0"/>
      </c:bar3DChart>
      <c:catAx>
        <c:axId val="604290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n-US"/>
          </a:p>
        </c:txPr>
        <c:crossAx val="604297792"/>
        <c:crosses val="autoZero"/>
        <c:auto val="1"/>
        <c:lblAlgn val="ctr"/>
        <c:lblOffset val="100"/>
        <c:noMultiLvlLbl val="0"/>
      </c:catAx>
      <c:valAx>
        <c:axId val="604297792"/>
        <c:scaling>
          <c:orientation val="minMax"/>
        </c:scaling>
        <c:delete val="1"/>
        <c:axPos val="l"/>
        <c:numFmt formatCode="General" sourceLinked="1"/>
        <c:majorTickMark val="none"/>
        <c:minorTickMark val="none"/>
        <c:tickLblPos val="nextTo"/>
        <c:crossAx val="604290176"/>
        <c:crosses val="autoZero"/>
        <c:crossBetween val="between"/>
      </c:valAx>
      <c:spPr>
        <a:noFill/>
        <a:ln>
          <a:noFill/>
        </a:ln>
        <a:effectLst/>
      </c:spPr>
    </c:plotArea>
    <c:legend>
      <c:legendPos val="b"/>
      <c:layout>
        <c:manualLayout>
          <c:xMode val="edge"/>
          <c:yMode val="edge"/>
          <c:x val="0.68536836676355684"/>
          <c:y val="9.8835952526899872E-4"/>
          <c:w val="0.30183490066685725"/>
          <c:h val="0.52561076732249201"/>
        </c:manualLayout>
      </c:layout>
      <c:overlay val="0"/>
      <c:spPr>
        <a:noFill/>
        <a:ln>
          <a:noFill/>
        </a:ln>
        <a:effectLst/>
      </c:spPr>
      <c:txPr>
        <a:bodyPr rot="0" vert="horz"/>
        <a:lstStyle/>
        <a:p>
          <a:pPr>
            <a:defRPr sz="900"/>
          </a:pPr>
          <a:endParaRPr lang="en-US"/>
        </a:p>
      </c:txPr>
    </c:legend>
    <c:plotVisOnly val="1"/>
    <c:dispBlanksAs val="gap"/>
    <c:showDLblsOverMax val="0"/>
  </c:chart>
  <c:spPr>
    <a:solidFill>
      <a:schemeClr val="accent6">
        <a:lumMod val="20000"/>
        <a:lumOff val="80000"/>
        <a:alpha val="70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Graf55!$F$39</c:f>
              <c:strCache>
                <c:ptCount val="1"/>
                <c:pt idx="0">
                  <c:v>Kallëzimet – lëndët penale të pazgjidhura në fillim të 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Graf55!$E$40:$E$46</c:f>
              <c:strCache>
                <c:ptCount val="7"/>
                <c:pt idx="0">
                  <c:v>Prishtinë</c:v>
                </c:pt>
                <c:pt idx="1">
                  <c:v>Prizren</c:v>
                </c:pt>
                <c:pt idx="2">
                  <c:v>Peja</c:v>
                </c:pt>
                <c:pt idx="3">
                  <c:v>Gjilan</c:v>
                </c:pt>
                <c:pt idx="4">
                  <c:v>Mitrovicë</c:v>
                </c:pt>
                <c:pt idx="5">
                  <c:v>Ferizaj</c:v>
                </c:pt>
                <c:pt idx="6">
                  <c:v>Gjakovë</c:v>
                </c:pt>
              </c:strCache>
            </c:strRef>
          </c:cat>
          <c:val>
            <c:numRef>
              <c:f>Graf55!$F$40:$F$46</c:f>
              <c:numCache>
                <c:formatCode>General</c:formatCode>
                <c:ptCount val="7"/>
                <c:pt idx="0">
                  <c:v>413</c:v>
                </c:pt>
                <c:pt idx="1">
                  <c:v>126</c:v>
                </c:pt>
                <c:pt idx="2">
                  <c:v>51</c:v>
                </c:pt>
                <c:pt idx="3">
                  <c:v>6</c:v>
                </c:pt>
                <c:pt idx="4">
                  <c:v>488</c:v>
                </c:pt>
                <c:pt idx="5">
                  <c:v>87</c:v>
                </c:pt>
                <c:pt idx="6">
                  <c:v>115</c:v>
                </c:pt>
              </c:numCache>
            </c:numRef>
          </c:val>
        </c:ser>
        <c:ser>
          <c:idx val="1"/>
          <c:order val="1"/>
          <c:tx>
            <c:strRef>
              <c:f>Graf55!$G$39</c:f>
              <c:strCache>
                <c:ptCount val="1"/>
                <c:pt idx="0">
                  <c:v>Kallëzimet – lëndët penale të pranuara në punë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Graf55!$E$40:$E$46</c:f>
              <c:strCache>
                <c:ptCount val="7"/>
                <c:pt idx="0">
                  <c:v>Prishtinë</c:v>
                </c:pt>
                <c:pt idx="1">
                  <c:v>Prizren</c:v>
                </c:pt>
                <c:pt idx="2">
                  <c:v>Peja</c:v>
                </c:pt>
                <c:pt idx="3">
                  <c:v>Gjilan</c:v>
                </c:pt>
                <c:pt idx="4">
                  <c:v>Mitrovicë</c:v>
                </c:pt>
                <c:pt idx="5">
                  <c:v>Ferizaj</c:v>
                </c:pt>
                <c:pt idx="6">
                  <c:v>Gjakovë</c:v>
                </c:pt>
              </c:strCache>
            </c:strRef>
          </c:cat>
          <c:val>
            <c:numRef>
              <c:f>Graf55!$G$40:$G$46</c:f>
              <c:numCache>
                <c:formatCode>General</c:formatCode>
                <c:ptCount val="7"/>
                <c:pt idx="0">
                  <c:v>333</c:v>
                </c:pt>
                <c:pt idx="1">
                  <c:v>173</c:v>
                </c:pt>
                <c:pt idx="2">
                  <c:v>123</c:v>
                </c:pt>
                <c:pt idx="3">
                  <c:v>79</c:v>
                </c:pt>
                <c:pt idx="4">
                  <c:v>92</c:v>
                </c:pt>
                <c:pt idx="5">
                  <c:v>107</c:v>
                </c:pt>
                <c:pt idx="6">
                  <c:v>101</c:v>
                </c:pt>
              </c:numCache>
            </c:numRef>
          </c:val>
        </c:ser>
        <c:dLbls>
          <c:dLblPos val="outEnd"/>
          <c:showLegendKey val="0"/>
          <c:showVal val="1"/>
          <c:showCatName val="0"/>
          <c:showSerName val="0"/>
          <c:showPercent val="0"/>
          <c:showBubbleSize val="0"/>
        </c:dLbls>
        <c:gapWidth val="219"/>
        <c:overlap val="-27"/>
        <c:axId val="604293440"/>
        <c:axId val="604300512"/>
      </c:barChart>
      <c:catAx>
        <c:axId val="60429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300512"/>
        <c:crosses val="autoZero"/>
        <c:auto val="1"/>
        <c:lblAlgn val="ctr"/>
        <c:lblOffset val="100"/>
        <c:noMultiLvlLbl val="0"/>
      </c:catAx>
      <c:valAx>
        <c:axId val="6043005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0429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Graf56!$C$5</c:f>
              <c:strCache>
                <c:ptCount val="1"/>
                <c:pt idx="0">
                  <c:v>Gjithsej në punë</c:v>
                </c:pt>
              </c:strCache>
            </c:strRef>
          </c:tx>
          <c:spPr>
            <a:solidFill>
              <a:schemeClr val="accent6"/>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Graf56!$B$6:$B$12</c:f>
              <c:strCache>
                <c:ptCount val="7"/>
                <c:pt idx="0">
                  <c:v>Prishtinë</c:v>
                </c:pt>
                <c:pt idx="1">
                  <c:v>Prizren</c:v>
                </c:pt>
                <c:pt idx="2">
                  <c:v>Pejë</c:v>
                </c:pt>
                <c:pt idx="3">
                  <c:v>Gjilan</c:v>
                </c:pt>
                <c:pt idx="4">
                  <c:v>Mitrovicë</c:v>
                </c:pt>
                <c:pt idx="5">
                  <c:v>Ferizaj</c:v>
                </c:pt>
                <c:pt idx="6">
                  <c:v>Gjakovë</c:v>
                </c:pt>
              </c:strCache>
            </c:strRef>
          </c:cat>
          <c:val>
            <c:numRef>
              <c:f>Graf56!$C$6:$C$12</c:f>
              <c:numCache>
                <c:formatCode>General</c:formatCode>
                <c:ptCount val="7"/>
                <c:pt idx="0">
                  <c:v>746</c:v>
                </c:pt>
                <c:pt idx="1">
                  <c:v>299</c:v>
                </c:pt>
                <c:pt idx="2">
                  <c:v>174</c:v>
                </c:pt>
                <c:pt idx="3">
                  <c:v>85</c:v>
                </c:pt>
                <c:pt idx="4">
                  <c:v>580</c:v>
                </c:pt>
                <c:pt idx="5">
                  <c:v>194</c:v>
                </c:pt>
                <c:pt idx="6">
                  <c:v>216</c:v>
                </c:pt>
              </c:numCache>
            </c:numRef>
          </c:val>
        </c:ser>
        <c:ser>
          <c:idx val="1"/>
          <c:order val="1"/>
          <c:tx>
            <c:strRef>
              <c:f>Graf56!$D$5</c:f>
              <c:strCache>
                <c:ptCount val="1"/>
                <c:pt idx="0">
                  <c:v>Të zgjidhura</c:v>
                </c:pt>
              </c:strCache>
            </c:strRef>
          </c:tx>
          <c:spPr>
            <a:solidFill>
              <a:schemeClr val="accent5"/>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Graf56!$B$6:$B$12</c:f>
              <c:strCache>
                <c:ptCount val="7"/>
                <c:pt idx="0">
                  <c:v>Prishtinë</c:v>
                </c:pt>
                <c:pt idx="1">
                  <c:v>Prizren</c:v>
                </c:pt>
                <c:pt idx="2">
                  <c:v>Pejë</c:v>
                </c:pt>
                <c:pt idx="3">
                  <c:v>Gjilan</c:v>
                </c:pt>
                <c:pt idx="4">
                  <c:v>Mitrovicë</c:v>
                </c:pt>
                <c:pt idx="5">
                  <c:v>Ferizaj</c:v>
                </c:pt>
                <c:pt idx="6">
                  <c:v>Gjakovë</c:v>
                </c:pt>
              </c:strCache>
            </c:strRef>
          </c:cat>
          <c:val>
            <c:numRef>
              <c:f>Graf56!$D$6:$D$12</c:f>
              <c:numCache>
                <c:formatCode>General</c:formatCode>
                <c:ptCount val="7"/>
                <c:pt idx="0">
                  <c:v>394</c:v>
                </c:pt>
                <c:pt idx="1">
                  <c:v>191</c:v>
                </c:pt>
                <c:pt idx="2">
                  <c:v>113</c:v>
                </c:pt>
                <c:pt idx="3">
                  <c:v>65</c:v>
                </c:pt>
                <c:pt idx="4">
                  <c:v>153</c:v>
                </c:pt>
                <c:pt idx="5">
                  <c:v>96</c:v>
                </c:pt>
                <c:pt idx="6">
                  <c:v>119</c:v>
                </c:pt>
              </c:numCache>
            </c:numRef>
          </c:val>
        </c:ser>
        <c:ser>
          <c:idx val="2"/>
          <c:order val="2"/>
          <c:tx>
            <c:strRef>
              <c:f>Graf56!$E$5</c:f>
              <c:strCache>
                <c:ptCount val="1"/>
                <c:pt idx="0">
                  <c:v>Të pazgjidhura</c:v>
                </c:pt>
              </c:strCache>
            </c:strRef>
          </c:tx>
          <c:spPr>
            <a:solidFill>
              <a:schemeClr val="accent4"/>
            </a:solidFill>
            <a:ln>
              <a:noFill/>
            </a:ln>
            <a:effectLst/>
          </c:spPr>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Graf56!$B$6:$B$12</c:f>
              <c:strCache>
                <c:ptCount val="7"/>
                <c:pt idx="0">
                  <c:v>Prishtinë</c:v>
                </c:pt>
                <c:pt idx="1">
                  <c:v>Prizren</c:v>
                </c:pt>
                <c:pt idx="2">
                  <c:v>Pejë</c:v>
                </c:pt>
                <c:pt idx="3">
                  <c:v>Gjilan</c:v>
                </c:pt>
                <c:pt idx="4">
                  <c:v>Mitrovicë</c:v>
                </c:pt>
                <c:pt idx="5">
                  <c:v>Ferizaj</c:v>
                </c:pt>
                <c:pt idx="6">
                  <c:v>Gjakovë</c:v>
                </c:pt>
              </c:strCache>
            </c:strRef>
          </c:cat>
          <c:val>
            <c:numRef>
              <c:f>Graf56!$E$6:$E$12</c:f>
              <c:numCache>
                <c:formatCode>General</c:formatCode>
                <c:ptCount val="7"/>
                <c:pt idx="0">
                  <c:v>352</c:v>
                </c:pt>
                <c:pt idx="1">
                  <c:v>108</c:v>
                </c:pt>
                <c:pt idx="2">
                  <c:v>61</c:v>
                </c:pt>
                <c:pt idx="3">
                  <c:v>20</c:v>
                </c:pt>
                <c:pt idx="4">
                  <c:v>427</c:v>
                </c:pt>
                <c:pt idx="5">
                  <c:v>98</c:v>
                </c:pt>
                <c:pt idx="6">
                  <c:v>97</c:v>
                </c:pt>
              </c:numCache>
            </c:numRef>
          </c:val>
        </c:ser>
        <c:dLbls>
          <c:dLblPos val="outEnd"/>
          <c:showLegendKey val="0"/>
          <c:showVal val="1"/>
          <c:showCatName val="0"/>
          <c:showSerName val="0"/>
          <c:showPercent val="0"/>
          <c:showBubbleSize val="0"/>
        </c:dLbls>
        <c:gapWidth val="104"/>
        <c:overlap val="-80"/>
        <c:axId val="604302688"/>
        <c:axId val="604288544"/>
      </c:barChart>
      <c:catAx>
        <c:axId val="604302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04288544"/>
        <c:crosses val="autoZero"/>
        <c:auto val="1"/>
        <c:lblAlgn val="ctr"/>
        <c:lblOffset val="100"/>
        <c:noMultiLvlLbl val="0"/>
      </c:catAx>
      <c:valAx>
        <c:axId val="604288544"/>
        <c:scaling>
          <c:orientation val="minMax"/>
        </c:scaling>
        <c:delete val="1"/>
        <c:axPos val="l"/>
        <c:numFmt formatCode="General" sourceLinked="1"/>
        <c:majorTickMark val="none"/>
        <c:minorTickMark val="none"/>
        <c:tickLblPos val="nextTo"/>
        <c:crossAx val="604302688"/>
        <c:crosses val="autoZero"/>
        <c:crossBetween val="between"/>
      </c:valAx>
      <c:spPr>
        <a:noFill/>
        <a:ln>
          <a:noFill/>
        </a:ln>
        <a:effectLst/>
      </c:spPr>
    </c:plotArea>
    <c:legend>
      <c:legendPos val="t"/>
      <c:layout>
        <c:manualLayout>
          <c:xMode val="edge"/>
          <c:yMode val="edge"/>
          <c:x val="0.81563716420693333"/>
          <c:y val="0.02"/>
          <c:w val="0.18293332185935779"/>
          <c:h val="0.41334887608322701"/>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310445276737412E-2"/>
          <c:y val="2.9405765939808315E-2"/>
          <c:w val="0.96337910944652516"/>
          <c:h val="0.8176096575280859"/>
        </c:manualLayout>
      </c:layout>
      <c:barChart>
        <c:barDir val="col"/>
        <c:grouping val="clustered"/>
        <c:varyColors val="0"/>
        <c:ser>
          <c:idx val="0"/>
          <c:order val="0"/>
          <c:tx>
            <c:strRef>
              <c:f>Graf57!$D$7</c:f>
              <c:strCache>
                <c:ptCount val="1"/>
                <c:pt idx="0">
                  <c:v>Të trashëguara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Graf57!$C$8:$C$14</c:f>
              <c:strCache>
                <c:ptCount val="7"/>
                <c:pt idx="0">
                  <c:v>Prishtinë</c:v>
                </c:pt>
                <c:pt idx="1">
                  <c:v>Prizren</c:v>
                </c:pt>
                <c:pt idx="2">
                  <c:v>Pejë</c:v>
                </c:pt>
                <c:pt idx="3">
                  <c:v>Gjilan</c:v>
                </c:pt>
                <c:pt idx="4">
                  <c:v>Mitrovicë</c:v>
                </c:pt>
                <c:pt idx="5">
                  <c:v>Ferizaj</c:v>
                </c:pt>
                <c:pt idx="6">
                  <c:v>Gjakovë</c:v>
                </c:pt>
              </c:strCache>
            </c:strRef>
          </c:cat>
          <c:val>
            <c:numRef>
              <c:f>Graf57!$D$8:$D$14</c:f>
              <c:numCache>
                <c:formatCode>General</c:formatCode>
                <c:ptCount val="7"/>
                <c:pt idx="0">
                  <c:v>292</c:v>
                </c:pt>
                <c:pt idx="1">
                  <c:v>95</c:v>
                </c:pt>
                <c:pt idx="2">
                  <c:v>31</c:v>
                </c:pt>
                <c:pt idx="3">
                  <c:v>6</c:v>
                </c:pt>
                <c:pt idx="4">
                  <c:v>468</c:v>
                </c:pt>
                <c:pt idx="5">
                  <c:v>41</c:v>
                </c:pt>
                <c:pt idx="6">
                  <c:v>63</c:v>
                </c:pt>
              </c:numCache>
            </c:numRef>
          </c:val>
        </c:ser>
        <c:ser>
          <c:idx val="1"/>
          <c:order val="1"/>
          <c:tx>
            <c:strRef>
              <c:f>Graf57!$E$7</c:f>
              <c:strCache>
                <c:ptCount val="1"/>
                <c:pt idx="0">
                  <c:v>Të pranuara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Graf57!$C$8:$C$14</c:f>
              <c:strCache>
                <c:ptCount val="7"/>
                <c:pt idx="0">
                  <c:v>Prishtinë</c:v>
                </c:pt>
                <c:pt idx="1">
                  <c:v>Prizren</c:v>
                </c:pt>
                <c:pt idx="2">
                  <c:v>Pejë</c:v>
                </c:pt>
                <c:pt idx="3">
                  <c:v>Gjilan</c:v>
                </c:pt>
                <c:pt idx="4">
                  <c:v>Mitrovicë</c:v>
                </c:pt>
                <c:pt idx="5">
                  <c:v>Ferizaj</c:v>
                </c:pt>
                <c:pt idx="6">
                  <c:v>Gjakovë</c:v>
                </c:pt>
              </c:strCache>
            </c:strRef>
          </c:cat>
          <c:val>
            <c:numRef>
              <c:f>Graf57!$E$8:$E$14</c:f>
              <c:numCache>
                <c:formatCode>General</c:formatCode>
                <c:ptCount val="7"/>
                <c:pt idx="0">
                  <c:v>269</c:v>
                </c:pt>
                <c:pt idx="1">
                  <c:v>107</c:v>
                </c:pt>
                <c:pt idx="2">
                  <c:v>86</c:v>
                </c:pt>
                <c:pt idx="3">
                  <c:v>60</c:v>
                </c:pt>
                <c:pt idx="4">
                  <c:v>83</c:v>
                </c:pt>
                <c:pt idx="5">
                  <c:v>89</c:v>
                </c:pt>
                <c:pt idx="6">
                  <c:v>88</c:v>
                </c:pt>
              </c:numCache>
            </c:numRef>
          </c:val>
        </c:ser>
        <c:ser>
          <c:idx val="2"/>
          <c:order val="2"/>
          <c:tx>
            <c:strRef>
              <c:f>Graf57!$F$7</c:f>
              <c:strCache>
                <c:ptCount val="1"/>
                <c:pt idx="0">
                  <c:v>Në punë</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Graf57!$C$8:$C$14</c:f>
              <c:strCache>
                <c:ptCount val="7"/>
                <c:pt idx="0">
                  <c:v>Prishtinë</c:v>
                </c:pt>
                <c:pt idx="1">
                  <c:v>Prizren</c:v>
                </c:pt>
                <c:pt idx="2">
                  <c:v>Pejë</c:v>
                </c:pt>
                <c:pt idx="3">
                  <c:v>Gjilan</c:v>
                </c:pt>
                <c:pt idx="4">
                  <c:v>Mitrovicë</c:v>
                </c:pt>
                <c:pt idx="5">
                  <c:v>Ferizaj</c:v>
                </c:pt>
                <c:pt idx="6">
                  <c:v>Gjakovë</c:v>
                </c:pt>
              </c:strCache>
            </c:strRef>
          </c:cat>
          <c:val>
            <c:numRef>
              <c:f>Graf57!$F$8:$F$14</c:f>
              <c:numCache>
                <c:formatCode>General</c:formatCode>
                <c:ptCount val="7"/>
                <c:pt idx="0">
                  <c:v>561</c:v>
                </c:pt>
                <c:pt idx="1">
                  <c:v>202</c:v>
                </c:pt>
                <c:pt idx="2">
                  <c:v>117</c:v>
                </c:pt>
                <c:pt idx="3">
                  <c:v>66</c:v>
                </c:pt>
                <c:pt idx="4">
                  <c:v>551</c:v>
                </c:pt>
                <c:pt idx="5">
                  <c:v>130</c:v>
                </c:pt>
                <c:pt idx="6">
                  <c:v>151</c:v>
                </c:pt>
              </c:numCache>
            </c:numRef>
          </c:val>
        </c:ser>
        <c:ser>
          <c:idx val="3"/>
          <c:order val="3"/>
          <c:tx>
            <c:strRef>
              <c:f>Graf57!$G$7</c:f>
              <c:strCache>
                <c:ptCount val="1"/>
                <c:pt idx="0">
                  <c:v>Të zgjidhura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Graf57!$C$8:$C$14</c:f>
              <c:strCache>
                <c:ptCount val="7"/>
                <c:pt idx="0">
                  <c:v>Prishtinë</c:v>
                </c:pt>
                <c:pt idx="1">
                  <c:v>Prizren</c:v>
                </c:pt>
                <c:pt idx="2">
                  <c:v>Pejë</c:v>
                </c:pt>
                <c:pt idx="3">
                  <c:v>Gjilan</c:v>
                </c:pt>
                <c:pt idx="4">
                  <c:v>Mitrovicë</c:v>
                </c:pt>
                <c:pt idx="5">
                  <c:v>Ferizaj</c:v>
                </c:pt>
                <c:pt idx="6">
                  <c:v>Gjakovë</c:v>
                </c:pt>
              </c:strCache>
            </c:strRef>
          </c:cat>
          <c:val>
            <c:numRef>
              <c:f>Graf57!$G$8:$G$14</c:f>
              <c:numCache>
                <c:formatCode>General</c:formatCode>
                <c:ptCount val="7"/>
                <c:pt idx="0">
                  <c:v>286</c:v>
                </c:pt>
                <c:pt idx="1">
                  <c:v>139</c:v>
                </c:pt>
                <c:pt idx="2">
                  <c:v>77</c:v>
                </c:pt>
                <c:pt idx="3">
                  <c:v>52</c:v>
                </c:pt>
                <c:pt idx="4">
                  <c:v>146</c:v>
                </c:pt>
                <c:pt idx="5">
                  <c:v>87</c:v>
                </c:pt>
                <c:pt idx="6">
                  <c:v>98</c:v>
                </c:pt>
              </c:numCache>
            </c:numRef>
          </c:val>
        </c:ser>
        <c:ser>
          <c:idx val="4"/>
          <c:order val="4"/>
          <c:tx>
            <c:strRef>
              <c:f>Graf57!$H$7</c:f>
              <c:strCache>
                <c:ptCount val="1"/>
                <c:pt idx="0">
                  <c:v>Të pazgjidhura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Graf57!$C$8:$C$14</c:f>
              <c:strCache>
                <c:ptCount val="7"/>
                <c:pt idx="0">
                  <c:v>Prishtinë</c:v>
                </c:pt>
                <c:pt idx="1">
                  <c:v>Prizren</c:v>
                </c:pt>
                <c:pt idx="2">
                  <c:v>Pejë</c:v>
                </c:pt>
                <c:pt idx="3">
                  <c:v>Gjilan</c:v>
                </c:pt>
                <c:pt idx="4">
                  <c:v>Mitrovicë</c:v>
                </c:pt>
                <c:pt idx="5">
                  <c:v>Ferizaj</c:v>
                </c:pt>
                <c:pt idx="6">
                  <c:v>Gjakovë</c:v>
                </c:pt>
              </c:strCache>
            </c:strRef>
          </c:cat>
          <c:val>
            <c:numRef>
              <c:f>Graf57!$H$8:$H$14</c:f>
              <c:numCache>
                <c:formatCode>General</c:formatCode>
                <c:ptCount val="7"/>
                <c:pt idx="0">
                  <c:v>275</c:v>
                </c:pt>
                <c:pt idx="1">
                  <c:v>63</c:v>
                </c:pt>
                <c:pt idx="2">
                  <c:v>40</c:v>
                </c:pt>
                <c:pt idx="3">
                  <c:v>14</c:v>
                </c:pt>
                <c:pt idx="4">
                  <c:v>405</c:v>
                </c:pt>
                <c:pt idx="5">
                  <c:v>43</c:v>
                </c:pt>
                <c:pt idx="6">
                  <c:v>53</c:v>
                </c:pt>
              </c:numCache>
            </c:numRef>
          </c:val>
        </c:ser>
        <c:dLbls>
          <c:showLegendKey val="0"/>
          <c:showVal val="0"/>
          <c:showCatName val="0"/>
          <c:showSerName val="0"/>
          <c:showPercent val="0"/>
          <c:showBubbleSize val="0"/>
        </c:dLbls>
        <c:gapWidth val="200"/>
        <c:overlap val="-80"/>
        <c:axId val="604291808"/>
        <c:axId val="604292352"/>
      </c:barChart>
      <c:catAx>
        <c:axId val="604291808"/>
        <c:scaling>
          <c:orientation val="minMax"/>
        </c:scaling>
        <c:delete val="0"/>
        <c:axPos val="b"/>
        <c:numFmt formatCode="General" sourceLinked="0"/>
        <c:majorTickMark val="out"/>
        <c:minorTickMark val="none"/>
        <c:tickLblPos val="nextTo"/>
        <c:crossAx val="604292352"/>
        <c:crosses val="autoZero"/>
        <c:auto val="1"/>
        <c:lblAlgn val="ctr"/>
        <c:lblOffset val="100"/>
        <c:noMultiLvlLbl val="0"/>
      </c:catAx>
      <c:valAx>
        <c:axId val="604292352"/>
        <c:scaling>
          <c:orientation val="minMax"/>
        </c:scaling>
        <c:delete val="1"/>
        <c:axPos val="l"/>
        <c:majorGridlines/>
        <c:numFmt formatCode="General" sourceLinked="1"/>
        <c:majorTickMark val="out"/>
        <c:minorTickMark val="none"/>
        <c:tickLblPos val="nextTo"/>
        <c:crossAx val="604291808"/>
        <c:crosses val="autoZero"/>
        <c:crossBetween val="between"/>
      </c:valAx>
    </c:plotArea>
    <c:legend>
      <c:legendPos val="t"/>
      <c:layout>
        <c:manualLayout>
          <c:xMode val="edge"/>
          <c:yMode val="edge"/>
          <c:x val="0.18855197407440175"/>
          <c:y val="0.93133202364767509"/>
          <c:w val="0.61623770811420109"/>
          <c:h val="6.5785923113545627E-2"/>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Graf58!$F$3</c:f>
              <c:strCache>
                <c:ptCount val="1"/>
                <c:pt idx="0">
                  <c:v>Lëndë të pranuara në  punë në gjashtëmujorin e parë 2021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Graf58!$E$4:$E$10</c:f>
              <c:strCache>
                <c:ptCount val="7"/>
                <c:pt idx="0">
                  <c:v>Prishtinë</c:v>
                </c:pt>
                <c:pt idx="1">
                  <c:v>Prizren</c:v>
                </c:pt>
                <c:pt idx="2">
                  <c:v>Pejë</c:v>
                </c:pt>
                <c:pt idx="3">
                  <c:v>Gjilan</c:v>
                </c:pt>
                <c:pt idx="4">
                  <c:v>Mitrovicë</c:v>
                </c:pt>
                <c:pt idx="5">
                  <c:v>Ferizaj</c:v>
                </c:pt>
                <c:pt idx="6">
                  <c:v>Gjakovë</c:v>
                </c:pt>
              </c:strCache>
            </c:strRef>
          </c:cat>
          <c:val>
            <c:numRef>
              <c:f>Graf58!$F$4:$F$10</c:f>
              <c:numCache>
                <c:formatCode>General</c:formatCode>
                <c:ptCount val="7"/>
                <c:pt idx="0">
                  <c:v>333</c:v>
                </c:pt>
                <c:pt idx="1">
                  <c:v>173</c:v>
                </c:pt>
                <c:pt idx="2">
                  <c:v>123</c:v>
                </c:pt>
                <c:pt idx="3">
                  <c:v>79</c:v>
                </c:pt>
                <c:pt idx="4">
                  <c:v>92</c:v>
                </c:pt>
                <c:pt idx="5">
                  <c:v>107</c:v>
                </c:pt>
                <c:pt idx="6">
                  <c:v>101</c:v>
                </c:pt>
              </c:numCache>
            </c:numRef>
          </c:val>
        </c:ser>
        <c:ser>
          <c:idx val="1"/>
          <c:order val="1"/>
          <c:tx>
            <c:strRef>
              <c:f>Graf58!$G$3</c:f>
              <c:strCache>
                <c:ptCount val="1"/>
                <c:pt idx="0">
                  <c:v>Lëndë të zgjidhura  në gjashtëmujorin e parë 2021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Graf58!$E$4:$E$10</c:f>
              <c:strCache>
                <c:ptCount val="7"/>
                <c:pt idx="0">
                  <c:v>Prishtinë</c:v>
                </c:pt>
                <c:pt idx="1">
                  <c:v>Prizren</c:v>
                </c:pt>
                <c:pt idx="2">
                  <c:v>Pejë</c:v>
                </c:pt>
                <c:pt idx="3">
                  <c:v>Gjilan</c:v>
                </c:pt>
                <c:pt idx="4">
                  <c:v>Mitrovicë</c:v>
                </c:pt>
                <c:pt idx="5">
                  <c:v>Ferizaj</c:v>
                </c:pt>
                <c:pt idx="6">
                  <c:v>Gjakovë</c:v>
                </c:pt>
              </c:strCache>
            </c:strRef>
          </c:cat>
          <c:val>
            <c:numRef>
              <c:f>Graf58!$G$4:$G$10</c:f>
              <c:numCache>
                <c:formatCode>General</c:formatCode>
                <c:ptCount val="7"/>
                <c:pt idx="0">
                  <c:v>394</c:v>
                </c:pt>
                <c:pt idx="1">
                  <c:v>191</c:v>
                </c:pt>
                <c:pt idx="2">
                  <c:v>113</c:v>
                </c:pt>
                <c:pt idx="3">
                  <c:v>65</c:v>
                </c:pt>
                <c:pt idx="4">
                  <c:v>153</c:v>
                </c:pt>
                <c:pt idx="5">
                  <c:v>96</c:v>
                </c:pt>
                <c:pt idx="6">
                  <c:v>119</c:v>
                </c:pt>
              </c:numCache>
            </c:numRef>
          </c:val>
        </c:ser>
        <c:dLbls>
          <c:dLblPos val="outEnd"/>
          <c:showLegendKey val="0"/>
          <c:showVal val="1"/>
          <c:showCatName val="0"/>
          <c:showSerName val="0"/>
          <c:showPercent val="0"/>
          <c:showBubbleSize val="0"/>
        </c:dLbls>
        <c:gapWidth val="65"/>
        <c:axId val="604294528"/>
        <c:axId val="604295072"/>
      </c:barChart>
      <c:catAx>
        <c:axId val="604294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04295072"/>
        <c:crosses val="autoZero"/>
        <c:auto val="1"/>
        <c:lblAlgn val="ctr"/>
        <c:lblOffset val="100"/>
        <c:noMultiLvlLbl val="0"/>
      </c:catAx>
      <c:valAx>
        <c:axId val="604295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042945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1.4393195943735688E-2"/>
          <c:y val="0.14446952595936793"/>
          <c:w val="0.97121360811252866"/>
          <c:h val="0.74888324061072498"/>
        </c:manualLayout>
      </c:layout>
      <c:bar3DChart>
        <c:barDir val="col"/>
        <c:grouping val="clustered"/>
        <c:varyColors val="0"/>
        <c:ser>
          <c:idx val="0"/>
          <c:order val="0"/>
          <c:tx>
            <c:strRef>
              <c:f>Graf59!$B$3</c:f>
              <c:strCache>
                <c:ptCount val="1"/>
                <c:pt idx="0">
                  <c:v>Të trashëguara nga viti 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410256410256391E-3"/>
                  <c:y val="-3.623381553803663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5470085470084681E-3"/>
                  <c:y val="-4.034698406294129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683760683760606E-2"/>
                  <c:y val="-8.0693968125882583E-3"/>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Graf59!$A$4:$A$6</c:f>
              <c:strCache>
                <c:ptCount val="3"/>
                <c:pt idx="0">
                  <c:v>Kallëzimet penale të kryesve madhor të v.p (PP)</c:v>
                </c:pt>
                <c:pt idx="1">
                  <c:v>Kallëzimet penale të kryesve të panjohur të v.p (PPP)</c:v>
                </c:pt>
                <c:pt idx="2">
                  <c:v>Lëndët e ndryshme penale (PPN)</c:v>
                </c:pt>
              </c:strCache>
            </c:strRef>
          </c:cat>
          <c:val>
            <c:numRef>
              <c:f>Graf59!$B$4:$B$6</c:f>
              <c:numCache>
                <c:formatCode>General</c:formatCode>
                <c:ptCount val="3"/>
                <c:pt idx="0" formatCode="#,##0">
                  <c:v>5309</c:v>
                </c:pt>
                <c:pt idx="1">
                  <c:v>55963</c:v>
                </c:pt>
                <c:pt idx="2">
                  <c:v>7693</c:v>
                </c:pt>
              </c:numCache>
            </c:numRef>
          </c:val>
        </c:ser>
        <c:ser>
          <c:idx val="1"/>
          <c:order val="1"/>
          <c:tx>
            <c:strRef>
              <c:f>Graf59!$C$3</c:f>
              <c:strCache>
                <c:ptCount val="1"/>
                <c:pt idx="0">
                  <c:v>Të pranuara në punë në gjatë gjashtëmujorit të parë 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41025641025641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410256410256332E-3"/>
                  <c:y val="-7.3968616290291662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621508849853737E-3"/>
                  <c:y val="0"/>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Graf59!$A$4:$A$6</c:f>
              <c:strCache>
                <c:ptCount val="3"/>
                <c:pt idx="0">
                  <c:v>Kallëzimet penale të kryesve madhor të v.p (PP)</c:v>
                </c:pt>
                <c:pt idx="1">
                  <c:v>Kallëzimet penale të kryesve të panjohur të v.p (PPP)</c:v>
                </c:pt>
                <c:pt idx="2">
                  <c:v>Lëndët e ndryshme penale (PPN)</c:v>
                </c:pt>
              </c:strCache>
            </c:strRef>
          </c:cat>
          <c:val>
            <c:numRef>
              <c:f>Graf59!$C$4:$C$6</c:f>
              <c:numCache>
                <c:formatCode>General</c:formatCode>
                <c:ptCount val="3"/>
                <c:pt idx="0">
                  <c:v>9744</c:v>
                </c:pt>
                <c:pt idx="1">
                  <c:v>4463</c:v>
                </c:pt>
                <c:pt idx="2">
                  <c:v>2928</c:v>
                </c:pt>
              </c:numCache>
            </c:numRef>
          </c:val>
        </c:ser>
        <c:ser>
          <c:idx val="2"/>
          <c:order val="2"/>
          <c:tx>
            <c:strRef>
              <c:f>Graf59!$D$3</c:f>
              <c:strCache>
                <c:ptCount val="1"/>
                <c:pt idx="0">
                  <c:v>Gjithsejtë në punë gjatëgjashtëmujorit të parë 2021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1.0683760683760684E-2"/>
                  <c:y val="-4.0346984062941292E-3"/>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Graf59!$A$4:$A$6</c:f>
              <c:strCache>
                <c:ptCount val="3"/>
                <c:pt idx="0">
                  <c:v>Kallëzimet penale të kryesve madhor të v.p (PP)</c:v>
                </c:pt>
                <c:pt idx="1">
                  <c:v>Kallëzimet penale të kryesve të panjohur të v.p (PPP)</c:v>
                </c:pt>
                <c:pt idx="2">
                  <c:v>Lëndët e ndryshme penale (PPN)</c:v>
                </c:pt>
              </c:strCache>
            </c:strRef>
          </c:cat>
          <c:val>
            <c:numRef>
              <c:f>Graf59!$D$4:$D$6</c:f>
              <c:numCache>
                <c:formatCode>#,##0</c:formatCode>
                <c:ptCount val="3"/>
                <c:pt idx="0">
                  <c:v>15053</c:v>
                </c:pt>
                <c:pt idx="1">
                  <c:v>60426</c:v>
                </c:pt>
                <c:pt idx="2">
                  <c:v>10621</c:v>
                </c:pt>
              </c:numCache>
            </c:numRef>
          </c:val>
        </c:ser>
        <c:ser>
          <c:idx val="3"/>
          <c:order val="3"/>
          <c:tx>
            <c:strRef>
              <c:f>Graf59!$E$3</c:f>
              <c:strCache>
                <c:ptCount val="1"/>
                <c:pt idx="0">
                  <c:v>Të zgjidhura gjatë gjashtëmujorit të parë 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542361792607131E-3"/>
                  <c:y val="-3.341687552213867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41025641025641E-3"/>
                  <c:y val="-4.034698406294203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41025641025641E-3"/>
                  <c:y val="-4.0346984062942775E-3"/>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Graf59!$A$4:$A$6</c:f>
              <c:strCache>
                <c:ptCount val="3"/>
                <c:pt idx="0">
                  <c:v>Kallëzimet penale të kryesve madhor të v.p (PP)</c:v>
                </c:pt>
                <c:pt idx="1">
                  <c:v>Kallëzimet penale të kryesve të panjohur të v.p (PPP)</c:v>
                </c:pt>
                <c:pt idx="2">
                  <c:v>Lëndët e ndryshme penale (PPN)</c:v>
                </c:pt>
              </c:strCache>
            </c:strRef>
          </c:cat>
          <c:val>
            <c:numRef>
              <c:f>Graf59!$E$4:$E$6</c:f>
              <c:numCache>
                <c:formatCode>General</c:formatCode>
                <c:ptCount val="3"/>
                <c:pt idx="0">
                  <c:v>10129</c:v>
                </c:pt>
                <c:pt idx="1">
                  <c:v>4178</c:v>
                </c:pt>
                <c:pt idx="2">
                  <c:v>3268</c:v>
                </c:pt>
              </c:numCache>
            </c:numRef>
          </c:val>
        </c:ser>
        <c:ser>
          <c:idx val="4"/>
          <c:order val="4"/>
          <c:tx>
            <c:strRef>
              <c:f>Graf59!$F$3</c:f>
              <c:strCache>
                <c:ptCount val="1"/>
                <c:pt idx="0">
                  <c:v>Të pazgjidhura në fund të periudhës raportuese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8508341511285568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82051282051282E-2"/>
                  <c:y val="-8.069396812588258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683760683760684E-2"/>
                  <c:y val="-4.0346984062942775E-3"/>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Graf59!$A$4:$A$6</c:f>
              <c:strCache>
                <c:ptCount val="3"/>
                <c:pt idx="0">
                  <c:v>Kallëzimet penale të kryesve madhor të v.p (PP)</c:v>
                </c:pt>
                <c:pt idx="1">
                  <c:v>Kallëzimet penale të kryesve të panjohur të v.p (PPP)</c:v>
                </c:pt>
                <c:pt idx="2">
                  <c:v>Lëndët e ndryshme penale (PPN)</c:v>
                </c:pt>
              </c:strCache>
            </c:strRef>
          </c:cat>
          <c:val>
            <c:numRef>
              <c:f>Graf59!$F$4:$F$6</c:f>
              <c:numCache>
                <c:formatCode>General</c:formatCode>
                <c:ptCount val="3"/>
                <c:pt idx="0">
                  <c:v>4924</c:v>
                </c:pt>
                <c:pt idx="1">
                  <c:v>56248</c:v>
                </c:pt>
                <c:pt idx="2">
                  <c:v>7353</c:v>
                </c:pt>
              </c:numCache>
            </c:numRef>
          </c:val>
        </c:ser>
        <c:dLbls>
          <c:showLegendKey val="0"/>
          <c:showVal val="1"/>
          <c:showCatName val="0"/>
          <c:showSerName val="0"/>
          <c:showPercent val="0"/>
          <c:showBubbleSize val="0"/>
        </c:dLbls>
        <c:gapWidth val="150"/>
        <c:shape val="box"/>
        <c:axId val="502439792"/>
        <c:axId val="502426736"/>
        <c:axId val="0"/>
      </c:bar3DChart>
      <c:catAx>
        <c:axId val="50243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n-US"/>
          </a:p>
        </c:txPr>
        <c:crossAx val="502426736"/>
        <c:crosses val="autoZero"/>
        <c:auto val="1"/>
        <c:lblAlgn val="ctr"/>
        <c:lblOffset val="100"/>
        <c:noMultiLvlLbl val="0"/>
      </c:catAx>
      <c:valAx>
        <c:axId val="502426736"/>
        <c:scaling>
          <c:orientation val="minMax"/>
        </c:scaling>
        <c:delete val="1"/>
        <c:axPos val="l"/>
        <c:numFmt formatCode="#,##0" sourceLinked="1"/>
        <c:majorTickMark val="none"/>
        <c:minorTickMark val="none"/>
        <c:tickLblPos val="nextTo"/>
        <c:crossAx val="502439792"/>
        <c:crosses val="autoZero"/>
        <c:crossBetween val="between"/>
      </c:valAx>
      <c:spPr>
        <a:noFill/>
        <a:ln>
          <a:noFill/>
        </a:ln>
        <a:effectLst/>
      </c:spPr>
    </c:plotArea>
    <c:legend>
      <c:legendPos val="b"/>
      <c:layout>
        <c:manualLayout>
          <c:xMode val="edge"/>
          <c:yMode val="edge"/>
          <c:x val="0.69603029330372246"/>
          <c:y val="2.8021447967698549E-3"/>
          <c:w val="0.30183490066685725"/>
          <c:h val="0.54142432195975498"/>
        </c:manualLayout>
      </c:layout>
      <c:overlay val="0"/>
      <c:spPr>
        <a:noFill/>
        <a:ln>
          <a:noFill/>
        </a:ln>
        <a:effectLst/>
      </c:spPr>
      <c:txPr>
        <a:bodyPr rot="0" vert="horz"/>
        <a:lstStyle/>
        <a:p>
          <a:pPr>
            <a:defRPr sz="900"/>
          </a:pPr>
          <a:endParaRPr lang="en-US"/>
        </a:p>
      </c:txPr>
    </c:legend>
    <c:plotVisOnly val="1"/>
    <c:dispBlanksAs val="gap"/>
    <c:showDLblsOverMax val="0"/>
  </c:chart>
  <c:spPr>
    <a:solidFill>
      <a:schemeClr val="accent6">
        <a:lumMod val="20000"/>
        <a:lumOff val="80000"/>
        <a:alpha val="70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14545257921488E-3"/>
          <c:y val="4.3095004897159644E-2"/>
          <c:w val="0.99134854547420781"/>
          <c:h val="0.68264554589833959"/>
        </c:manualLayout>
      </c:layout>
      <c:barChart>
        <c:barDir val="col"/>
        <c:grouping val="clustered"/>
        <c:varyColors val="0"/>
        <c:ser>
          <c:idx val="0"/>
          <c:order val="0"/>
          <c:tx>
            <c:strRef>
              <c:f>Graf60!$C$37</c:f>
              <c:strCache>
                <c:ptCount val="1"/>
                <c:pt idx="0">
                  <c:v>Të pazgjidhura në fillim të vitit 2021</c:v>
                </c:pt>
              </c:strCache>
            </c:strRef>
          </c:tx>
          <c:spPr>
            <a:solidFill>
              <a:schemeClr val="accent1"/>
            </a:solidFill>
            <a:ln>
              <a:noFill/>
            </a:ln>
            <a:effectLst/>
          </c:spPr>
          <c:invertIfNegative val="0"/>
          <c:dLbls>
            <c:numFmt formatCode="#,##0" sourceLinked="0"/>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Graf60!$B$38:$B$44</c:f>
              <c:strCache>
                <c:ptCount val="7"/>
                <c:pt idx="0">
                  <c:v>Prishtinë</c:v>
                </c:pt>
                <c:pt idx="1">
                  <c:v>Prizren</c:v>
                </c:pt>
                <c:pt idx="2">
                  <c:v>Peja</c:v>
                </c:pt>
                <c:pt idx="3">
                  <c:v>Gjilan</c:v>
                </c:pt>
                <c:pt idx="4">
                  <c:v>Mitrovicë</c:v>
                </c:pt>
                <c:pt idx="5">
                  <c:v>Ferizaj</c:v>
                </c:pt>
                <c:pt idx="6">
                  <c:v>Gjakovë</c:v>
                </c:pt>
              </c:strCache>
            </c:strRef>
          </c:cat>
          <c:val>
            <c:numRef>
              <c:f>Graf60!$C$38:$C$44</c:f>
              <c:numCache>
                <c:formatCode>General</c:formatCode>
                <c:ptCount val="7"/>
                <c:pt idx="0">
                  <c:v>42121</c:v>
                </c:pt>
                <c:pt idx="1">
                  <c:v>9405</c:v>
                </c:pt>
                <c:pt idx="2">
                  <c:v>1514</c:v>
                </c:pt>
                <c:pt idx="3">
                  <c:v>1605</c:v>
                </c:pt>
                <c:pt idx="4">
                  <c:v>4007</c:v>
                </c:pt>
                <c:pt idx="5">
                  <c:v>8568</c:v>
                </c:pt>
                <c:pt idx="6">
                  <c:v>1745</c:v>
                </c:pt>
              </c:numCache>
            </c:numRef>
          </c:val>
        </c:ser>
        <c:ser>
          <c:idx val="1"/>
          <c:order val="1"/>
          <c:tx>
            <c:strRef>
              <c:f>Graf60!$D$37</c:f>
              <c:strCache>
                <c:ptCount val="1"/>
                <c:pt idx="0">
                  <c:v>Të pranuara në punë gjatë gjashtëmujorit të parë 2021</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Graf60!$B$38:$B$44</c:f>
              <c:strCache>
                <c:ptCount val="7"/>
                <c:pt idx="0">
                  <c:v>Prishtinë</c:v>
                </c:pt>
                <c:pt idx="1">
                  <c:v>Prizren</c:v>
                </c:pt>
                <c:pt idx="2">
                  <c:v>Peja</c:v>
                </c:pt>
                <c:pt idx="3">
                  <c:v>Gjilan</c:v>
                </c:pt>
                <c:pt idx="4">
                  <c:v>Mitrovicë</c:v>
                </c:pt>
                <c:pt idx="5">
                  <c:v>Ferizaj</c:v>
                </c:pt>
                <c:pt idx="6">
                  <c:v>Gjakovë</c:v>
                </c:pt>
              </c:strCache>
            </c:strRef>
          </c:cat>
          <c:val>
            <c:numRef>
              <c:f>Graf60!$D$38:$D$44</c:f>
              <c:numCache>
                <c:formatCode>General</c:formatCode>
                <c:ptCount val="7"/>
                <c:pt idx="0">
                  <c:v>5727</c:v>
                </c:pt>
                <c:pt idx="1">
                  <c:v>2329</c:v>
                </c:pt>
                <c:pt idx="2">
                  <c:v>2090</c:v>
                </c:pt>
                <c:pt idx="3">
                  <c:v>1504</c:v>
                </c:pt>
                <c:pt idx="4">
                  <c:v>2007</c:v>
                </c:pt>
                <c:pt idx="5">
                  <c:v>1981</c:v>
                </c:pt>
                <c:pt idx="6">
                  <c:v>1497</c:v>
                </c:pt>
              </c:numCache>
            </c:numRef>
          </c:val>
        </c:ser>
        <c:dLbls>
          <c:dLblPos val="outEnd"/>
          <c:showLegendKey val="0"/>
          <c:showVal val="1"/>
          <c:showCatName val="0"/>
          <c:showSerName val="0"/>
          <c:showPercent val="0"/>
          <c:showBubbleSize val="0"/>
        </c:dLbls>
        <c:gapWidth val="219"/>
        <c:overlap val="-27"/>
        <c:axId val="502437072"/>
        <c:axId val="502438160"/>
      </c:barChart>
      <c:catAx>
        <c:axId val="50243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2438160"/>
        <c:crosses val="autoZero"/>
        <c:auto val="1"/>
        <c:lblAlgn val="ctr"/>
        <c:lblOffset val="100"/>
        <c:noMultiLvlLbl val="0"/>
      </c:catAx>
      <c:valAx>
        <c:axId val="5024381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2437072"/>
        <c:crosses val="autoZero"/>
        <c:crossBetween val="between"/>
      </c:valAx>
      <c:spPr>
        <a:noFill/>
        <a:ln>
          <a:noFill/>
        </a:ln>
        <a:effectLst/>
      </c:spPr>
    </c:plotArea>
    <c:legend>
      <c:legendPos val="b"/>
      <c:layout>
        <c:manualLayout>
          <c:xMode val="edge"/>
          <c:yMode val="edge"/>
          <c:x val="1.7557002952223705E-2"/>
          <c:y val="0.89292838395200602"/>
          <c:w val="0.98180844351306962"/>
          <c:h val="8.167479065116860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822318172293308E-2"/>
          <c:y val="3.9804600260443024E-2"/>
          <c:w val="0.98217769113469733"/>
          <c:h val="0.78028918621676147"/>
        </c:manualLayout>
      </c:layout>
      <c:bar3DChart>
        <c:barDir val="col"/>
        <c:grouping val="clustered"/>
        <c:varyColors val="0"/>
        <c:ser>
          <c:idx val="0"/>
          <c:order val="0"/>
          <c:tx>
            <c:strRef>
              <c:f>Graf61!$D$5</c:f>
              <c:strCache>
                <c:ptCount val="1"/>
                <c:pt idx="0">
                  <c:v>Gjithsej</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invertIfNegative val="0"/>
          <c:dLbls>
            <c:dLbl>
              <c:idx val="0"/>
              <c:layout>
                <c:manualLayout>
                  <c:x val="4.2735042735042739E-3"/>
                  <c:y val="0"/>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Graf61!$C$6:$C$12</c:f>
              <c:strCache>
                <c:ptCount val="7"/>
                <c:pt idx="0">
                  <c:v>Prishtinë</c:v>
                </c:pt>
                <c:pt idx="1">
                  <c:v>Prizren</c:v>
                </c:pt>
                <c:pt idx="2">
                  <c:v>Pejë</c:v>
                </c:pt>
                <c:pt idx="3">
                  <c:v>Gjilan</c:v>
                </c:pt>
                <c:pt idx="4">
                  <c:v>Mitrovicë</c:v>
                </c:pt>
                <c:pt idx="5">
                  <c:v>Ferizaj</c:v>
                </c:pt>
                <c:pt idx="6">
                  <c:v>Gjakovë</c:v>
                </c:pt>
              </c:strCache>
            </c:strRef>
          </c:cat>
          <c:val>
            <c:numRef>
              <c:f>Graf61!$D$6:$D$12</c:f>
              <c:numCache>
                <c:formatCode>General</c:formatCode>
                <c:ptCount val="7"/>
                <c:pt idx="0">
                  <c:v>47848</c:v>
                </c:pt>
                <c:pt idx="1">
                  <c:v>11734</c:v>
                </c:pt>
                <c:pt idx="2">
                  <c:v>3604</c:v>
                </c:pt>
                <c:pt idx="3">
                  <c:v>3109</c:v>
                </c:pt>
                <c:pt idx="4">
                  <c:v>6014</c:v>
                </c:pt>
                <c:pt idx="5">
                  <c:v>10549</c:v>
                </c:pt>
                <c:pt idx="6">
                  <c:v>3242</c:v>
                </c:pt>
              </c:numCache>
            </c:numRef>
          </c:val>
        </c:ser>
        <c:ser>
          <c:idx val="1"/>
          <c:order val="1"/>
          <c:tx>
            <c:strRef>
              <c:f>Graf61!$E$5</c:f>
              <c:strCache>
                <c:ptCount val="1"/>
                <c:pt idx="0">
                  <c:v>Të zgjidhura  </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dLbls>
            <c:dLbl>
              <c:idx val="0"/>
              <c:layout>
                <c:manualLayout>
                  <c:x val="4.4555830121600576E-3"/>
                  <c:y val="-3.836931035243268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7287839020122091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366749036480132E-2"/>
                  <c:y val="-1.4068584607735413E-1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735042735042739E-3"/>
                  <c:y val="-4.055972419387547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2277915060800288E-3"/>
                  <c:y val="-7.6738620704865377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4555830121598946E-3"/>
                  <c:y val="-1.4068584607735413E-16"/>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6833745182400869E-3"/>
                  <c:y val="-3.8369310352434098E-3"/>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Graf61!$C$6:$C$12</c:f>
              <c:strCache>
                <c:ptCount val="7"/>
                <c:pt idx="0">
                  <c:v>Prishtinë</c:v>
                </c:pt>
                <c:pt idx="1">
                  <c:v>Prizren</c:v>
                </c:pt>
                <c:pt idx="2">
                  <c:v>Pejë</c:v>
                </c:pt>
                <c:pt idx="3">
                  <c:v>Gjilan</c:v>
                </c:pt>
                <c:pt idx="4">
                  <c:v>Mitrovicë</c:v>
                </c:pt>
                <c:pt idx="5">
                  <c:v>Ferizaj</c:v>
                </c:pt>
                <c:pt idx="6">
                  <c:v>Gjakovë</c:v>
                </c:pt>
              </c:strCache>
            </c:strRef>
          </c:cat>
          <c:val>
            <c:numRef>
              <c:f>Graf61!$E$6:$E$12</c:f>
              <c:numCache>
                <c:formatCode>General</c:formatCode>
                <c:ptCount val="7"/>
                <c:pt idx="0">
                  <c:v>6627</c:v>
                </c:pt>
                <c:pt idx="1">
                  <c:v>1954</c:v>
                </c:pt>
                <c:pt idx="2">
                  <c:v>2198</c:v>
                </c:pt>
                <c:pt idx="3">
                  <c:v>1424</c:v>
                </c:pt>
                <c:pt idx="4">
                  <c:v>1865</c:v>
                </c:pt>
                <c:pt idx="5">
                  <c:v>1982</c:v>
                </c:pt>
                <c:pt idx="6">
                  <c:v>1525</c:v>
                </c:pt>
              </c:numCache>
            </c:numRef>
          </c:val>
        </c:ser>
        <c:ser>
          <c:idx val="2"/>
          <c:order val="2"/>
          <c:tx>
            <c:strRef>
              <c:f>Graf61!$F$5</c:f>
              <c:strCache>
                <c:ptCount val="1"/>
                <c:pt idx="0">
                  <c:v>Të pazgjidhura </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invertIfNegative val="0"/>
          <c:dLbls>
            <c:dLbl>
              <c:idx val="0"/>
              <c:layout>
                <c:manualLayout>
                  <c:x val="1.1756058998754043E-2"/>
                  <c:y val="-7.673862070486537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9111660243201152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6833745182400869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6833745182400053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6833745182400869E-3"/>
                  <c:y val="0"/>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Graf61!$C$6:$C$12</c:f>
              <c:strCache>
                <c:ptCount val="7"/>
                <c:pt idx="0">
                  <c:v>Prishtinë</c:v>
                </c:pt>
                <c:pt idx="1">
                  <c:v>Prizren</c:v>
                </c:pt>
                <c:pt idx="2">
                  <c:v>Pejë</c:v>
                </c:pt>
                <c:pt idx="3">
                  <c:v>Gjilan</c:v>
                </c:pt>
                <c:pt idx="4">
                  <c:v>Mitrovicë</c:v>
                </c:pt>
                <c:pt idx="5">
                  <c:v>Ferizaj</c:v>
                </c:pt>
                <c:pt idx="6">
                  <c:v>Gjakovë</c:v>
                </c:pt>
              </c:strCache>
            </c:strRef>
          </c:cat>
          <c:val>
            <c:numRef>
              <c:f>Graf61!$F$6:$F$12</c:f>
              <c:numCache>
                <c:formatCode>General</c:formatCode>
                <c:ptCount val="7"/>
                <c:pt idx="0">
                  <c:v>41221</c:v>
                </c:pt>
                <c:pt idx="1">
                  <c:v>9780</c:v>
                </c:pt>
                <c:pt idx="2">
                  <c:v>1406</c:v>
                </c:pt>
                <c:pt idx="3">
                  <c:v>1685</c:v>
                </c:pt>
                <c:pt idx="4">
                  <c:v>4149</c:v>
                </c:pt>
                <c:pt idx="5">
                  <c:v>8567</c:v>
                </c:pt>
                <c:pt idx="6">
                  <c:v>1717</c:v>
                </c:pt>
              </c:numCache>
            </c:numRef>
          </c:val>
        </c:ser>
        <c:dLbls>
          <c:showLegendKey val="0"/>
          <c:showVal val="1"/>
          <c:showCatName val="0"/>
          <c:showSerName val="0"/>
          <c:showPercent val="0"/>
          <c:showBubbleSize val="0"/>
        </c:dLbls>
        <c:gapWidth val="110"/>
        <c:gapDepth val="100"/>
        <c:shape val="box"/>
        <c:axId val="502439248"/>
        <c:axId val="502438704"/>
        <c:axId val="0"/>
      </c:bar3DChart>
      <c:catAx>
        <c:axId val="502439248"/>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en-US"/>
          </a:p>
        </c:txPr>
        <c:crossAx val="502438704"/>
        <c:crosses val="autoZero"/>
        <c:auto val="1"/>
        <c:lblAlgn val="ctr"/>
        <c:lblOffset val="100"/>
        <c:noMultiLvlLbl val="0"/>
      </c:catAx>
      <c:valAx>
        <c:axId val="502438704"/>
        <c:scaling>
          <c:orientation val="minMax"/>
        </c:scaling>
        <c:delete val="1"/>
        <c:axPos val="l"/>
        <c:numFmt formatCode="General" sourceLinked="1"/>
        <c:majorTickMark val="none"/>
        <c:minorTickMark val="none"/>
        <c:tickLblPos val="nextTo"/>
        <c:crossAx val="502439248"/>
        <c:crosses val="autoZero"/>
        <c:crossBetween val="between"/>
      </c:valAx>
      <c:spPr>
        <a:noFill/>
        <a:ln>
          <a:noFill/>
        </a:ln>
        <a:effectLst>
          <a:softEdge rad="330200"/>
        </a:effectLst>
      </c:spPr>
    </c:plotArea>
    <c:legend>
      <c:legendPos val="b"/>
      <c:layout>
        <c:manualLayout>
          <c:xMode val="edge"/>
          <c:yMode val="edge"/>
          <c:x val="0.27275357275169615"/>
          <c:y val="0.91343386703911378"/>
          <c:w val="0.47552917781574461"/>
          <c:h val="8.5224783920004848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4072119613016711E-2"/>
          <c:y val="1.6021141857659554E-2"/>
          <c:w val="0.96130167106420406"/>
          <c:h val="0.76425530690229149"/>
        </c:manualLayout>
      </c:layout>
      <c:barChart>
        <c:barDir val="col"/>
        <c:grouping val="clustered"/>
        <c:varyColors val="0"/>
        <c:ser>
          <c:idx val="0"/>
          <c:order val="0"/>
          <c:tx>
            <c:strRef>
              <c:f>Graf62!$D$5</c:f>
              <c:strCache>
                <c:ptCount val="1"/>
                <c:pt idx="0">
                  <c:v>Të trashëguara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Graf62!$C$6:$C$12</c:f>
              <c:strCache>
                <c:ptCount val="7"/>
                <c:pt idx="0">
                  <c:v>Prishtinë</c:v>
                </c:pt>
                <c:pt idx="1">
                  <c:v>Prizren</c:v>
                </c:pt>
                <c:pt idx="2">
                  <c:v>Pejë</c:v>
                </c:pt>
                <c:pt idx="3">
                  <c:v>Gjilan</c:v>
                </c:pt>
                <c:pt idx="4">
                  <c:v>Mitrovicë</c:v>
                </c:pt>
                <c:pt idx="5">
                  <c:v>Ferizaj</c:v>
                </c:pt>
                <c:pt idx="6">
                  <c:v>Gjakovë</c:v>
                </c:pt>
              </c:strCache>
            </c:strRef>
          </c:cat>
          <c:val>
            <c:numRef>
              <c:f>Graf62!$D$6:$D$12</c:f>
              <c:numCache>
                <c:formatCode>_(* #,##0_);_(* \(#,##0\);_(* "-"??_);_(@_)</c:formatCode>
                <c:ptCount val="7"/>
                <c:pt idx="0">
                  <c:v>2795</c:v>
                </c:pt>
                <c:pt idx="1">
                  <c:v>595</c:v>
                </c:pt>
                <c:pt idx="2">
                  <c:v>354</c:v>
                </c:pt>
                <c:pt idx="3">
                  <c:v>56</c:v>
                </c:pt>
                <c:pt idx="4">
                  <c:v>1055</c:v>
                </c:pt>
                <c:pt idx="5">
                  <c:v>154</c:v>
                </c:pt>
                <c:pt idx="6">
                  <c:v>300</c:v>
                </c:pt>
              </c:numCache>
            </c:numRef>
          </c:val>
        </c:ser>
        <c:ser>
          <c:idx val="1"/>
          <c:order val="1"/>
          <c:tx>
            <c:strRef>
              <c:f>Graf62!$E$5</c:f>
              <c:strCache>
                <c:ptCount val="1"/>
                <c:pt idx="0">
                  <c:v>Të pranuara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Graf62!$C$6:$C$12</c:f>
              <c:strCache>
                <c:ptCount val="7"/>
                <c:pt idx="0">
                  <c:v>Prishtinë</c:v>
                </c:pt>
                <c:pt idx="1">
                  <c:v>Prizren</c:v>
                </c:pt>
                <c:pt idx="2">
                  <c:v>Pejë</c:v>
                </c:pt>
                <c:pt idx="3">
                  <c:v>Gjilan</c:v>
                </c:pt>
                <c:pt idx="4">
                  <c:v>Mitrovicë</c:v>
                </c:pt>
                <c:pt idx="5">
                  <c:v>Ferizaj</c:v>
                </c:pt>
                <c:pt idx="6">
                  <c:v>Gjakovë</c:v>
                </c:pt>
              </c:strCache>
            </c:strRef>
          </c:cat>
          <c:val>
            <c:numRef>
              <c:f>Graf62!$E$6:$E$12</c:f>
              <c:numCache>
                <c:formatCode>_(* #,##0_);_(* \(#,##0\);_(* "-"??_);_(@_)</c:formatCode>
                <c:ptCount val="7"/>
                <c:pt idx="0">
                  <c:v>3213</c:v>
                </c:pt>
                <c:pt idx="1">
                  <c:v>1242</c:v>
                </c:pt>
                <c:pt idx="2">
                  <c:v>1192</c:v>
                </c:pt>
                <c:pt idx="3">
                  <c:v>926</c:v>
                </c:pt>
                <c:pt idx="4">
                  <c:v>1220</c:v>
                </c:pt>
                <c:pt idx="5">
                  <c:v>982</c:v>
                </c:pt>
                <c:pt idx="6">
                  <c:v>969</c:v>
                </c:pt>
              </c:numCache>
            </c:numRef>
          </c:val>
        </c:ser>
        <c:ser>
          <c:idx val="2"/>
          <c:order val="2"/>
          <c:tx>
            <c:strRef>
              <c:f>Graf62!$F$5</c:f>
              <c:strCache>
                <c:ptCount val="1"/>
                <c:pt idx="0">
                  <c:v>Në punë</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Graf62!$C$6:$C$12</c:f>
              <c:strCache>
                <c:ptCount val="7"/>
                <c:pt idx="0">
                  <c:v>Prishtinë</c:v>
                </c:pt>
                <c:pt idx="1">
                  <c:v>Prizren</c:v>
                </c:pt>
                <c:pt idx="2">
                  <c:v>Pejë</c:v>
                </c:pt>
                <c:pt idx="3">
                  <c:v>Gjilan</c:v>
                </c:pt>
                <c:pt idx="4">
                  <c:v>Mitrovicë</c:v>
                </c:pt>
                <c:pt idx="5">
                  <c:v>Ferizaj</c:v>
                </c:pt>
                <c:pt idx="6">
                  <c:v>Gjakovë</c:v>
                </c:pt>
              </c:strCache>
            </c:strRef>
          </c:cat>
          <c:val>
            <c:numRef>
              <c:f>Graf62!$F$6:$F$12</c:f>
              <c:numCache>
                <c:formatCode>_(* #,##0_);_(* \(#,##0\);_(* "-"??_);_(@_)</c:formatCode>
                <c:ptCount val="7"/>
                <c:pt idx="0">
                  <c:v>6008</c:v>
                </c:pt>
                <c:pt idx="1">
                  <c:v>1837</c:v>
                </c:pt>
                <c:pt idx="2">
                  <c:v>1546</c:v>
                </c:pt>
                <c:pt idx="3">
                  <c:v>982</c:v>
                </c:pt>
                <c:pt idx="4">
                  <c:v>2275</c:v>
                </c:pt>
                <c:pt idx="5">
                  <c:v>1136</c:v>
                </c:pt>
                <c:pt idx="6">
                  <c:v>1269</c:v>
                </c:pt>
              </c:numCache>
            </c:numRef>
          </c:val>
        </c:ser>
        <c:ser>
          <c:idx val="3"/>
          <c:order val="3"/>
          <c:tx>
            <c:strRef>
              <c:f>Graf62!$G$5</c:f>
              <c:strCache>
                <c:ptCount val="1"/>
                <c:pt idx="0">
                  <c:v>Të zgjidhura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Graf62!$C$6:$C$12</c:f>
              <c:strCache>
                <c:ptCount val="7"/>
                <c:pt idx="0">
                  <c:v>Prishtinë</c:v>
                </c:pt>
                <c:pt idx="1">
                  <c:v>Prizren</c:v>
                </c:pt>
                <c:pt idx="2">
                  <c:v>Pejë</c:v>
                </c:pt>
                <c:pt idx="3">
                  <c:v>Gjilan</c:v>
                </c:pt>
                <c:pt idx="4">
                  <c:v>Mitrovicë</c:v>
                </c:pt>
                <c:pt idx="5">
                  <c:v>Ferizaj</c:v>
                </c:pt>
                <c:pt idx="6">
                  <c:v>Gjakovë</c:v>
                </c:pt>
              </c:strCache>
            </c:strRef>
          </c:cat>
          <c:val>
            <c:numRef>
              <c:f>Graf62!$G$6:$G$12</c:f>
              <c:numCache>
                <c:formatCode>_(* #,##0_);_(* \(#,##0\);_(* "-"??_);_(@_)</c:formatCode>
                <c:ptCount val="7"/>
                <c:pt idx="0">
                  <c:v>3487</c:v>
                </c:pt>
                <c:pt idx="1">
                  <c:v>1279</c:v>
                </c:pt>
                <c:pt idx="2">
                  <c:v>1098</c:v>
                </c:pt>
                <c:pt idx="3">
                  <c:v>918</c:v>
                </c:pt>
                <c:pt idx="4">
                  <c:v>1433</c:v>
                </c:pt>
                <c:pt idx="5">
                  <c:v>956</c:v>
                </c:pt>
                <c:pt idx="6">
                  <c:v>958</c:v>
                </c:pt>
              </c:numCache>
            </c:numRef>
          </c:val>
        </c:ser>
        <c:ser>
          <c:idx val="4"/>
          <c:order val="4"/>
          <c:tx>
            <c:strRef>
              <c:f>Graf62!$H$5</c:f>
              <c:strCache>
                <c:ptCount val="1"/>
                <c:pt idx="0">
                  <c:v>Të pazgjidhura</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Graf62!$C$6:$C$12</c:f>
              <c:strCache>
                <c:ptCount val="7"/>
                <c:pt idx="0">
                  <c:v>Prishtinë</c:v>
                </c:pt>
                <c:pt idx="1">
                  <c:v>Prizren</c:v>
                </c:pt>
                <c:pt idx="2">
                  <c:v>Pejë</c:v>
                </c:pt>
                <c:pt idx="3">
                  <c:v>Gjilan</c:v>
                </c:pt>
                <c:pt idx="4">
                  <c:v>Mitrovicë</c:v>
                </c:pt>
                <c:pt idx="5">
                  <c:v>Ferizaj</c:v>
                </c:pt>
                <c:pt idx="6">
                  <c:v>Gjakovë</c:v>
                </c:pt>
              </c:strCache>
            </c:strRef>
          </c:cat>
          <c:val>
            <c:numRef>
              <c:f>Graf62!$H$6:$H$12</c:f>
              <c:numCache>
                <c:formatCode>_(* #,##0_);_(* \(#,##0\);_(* "-"??_);_(@_)</c:formatCode>
                <c:ptCount val="7"/>
                <c:pt idx="0">
                  <c:v>2521</c:v>
                </c:pt>
                <c:pt idx="1">
                  <c:v>558</c:v>
                </c:pt>
                <c:pt idx="2">
                  <c:v>448</c:v>
                </c:pt>
                <c:pt idx="3">
                  <c:v>64</c:v>
                </c:pt>
                <c:pt idx="4">
                  <c:v>842</c:v>
                </c:pt>
                <c:pt idx="5">
                  <c:v>180</c:v>
                </c:pt>
                <c:pt idx="6">
                  <c:v>311</c:v>
                </c:pt>
              </c:numCache>
            </c:numRef>
          </c:val>
        </c:ser>
        <c:dLbls>
          <c:showLegendKey val="0"/>
          <c:showVal val="0"/>
          <c:showCatName val="0"/>
          <c:showSerName val="0"/>
          <c:showPercent val="0"/>
          <c:showBubbleSize val="0"/>
        </c:dLbls>
        <c:gapWidth val="150"/>
        <c:overlap val="-80"/>
        <c:axId val="502427824"/>
        <c:axId val="502428368"/>
      </c:barChart>
      <c:catAx>
        <c:axId val="502427824"/>
        <c:scaling>
          <c:orientation val="minMax"/>
        </c:scaling>
        <c:delete val="0"/>
        <c:axPos val="b"/>
        <c:numFmt formatCode="General" sourceLinked="0"/>
        <c:majorTickMark val="out"/>
        <c:minorTickMark val="none"/>
        <c:tickLblPos val="nextTo"/>
        <c:crossAx val="502428368"/>
        <c:crosses val="autoZero"/>
        <c:auto val="1"/>
        <c:lblAlgn val="ctr"/>
        <c:lblOffset val="100"/>
        <c:noMultiLvlLbl val="0"/>
      </c:catAx>
      <c:valAx>
        <c:axId val="502428368"/>
        <c:scaling>
          <c:orientation val="minMax"/>
        </c:scaling>
        <c:delete val="1"/>
        <c:axPos val="l"/>
        <c:numFmt formatCode="_(* #,##0_);_(* \(#,##0\);_(* &quot;-&quot;??_);_(@_)" sourceLinked="1"/>
        <c:majorTickMark val="out"/>
        <c:minorTickMark val="none"/>
        <c:tickLblPos val="nextTo"/>
        <c:crossAx val="502427824"/>
        <c:crosses val="autoZero"/>
        <c:crossBetween val="between"/>
      </c:valAx>
      <c:spPr>
        <a:solidFill>
          <a:schemeClr val="accent1">
            <a:lumMod val="40000"/>
            <a:lumOff val="60000"/>
          </a:schemeClr>
        </a:solidFill>
      </c:spPr>
    </c:plotArea>
    <c:legend>
      <c:legendPos val="t"/>
      <c:layout>
        <c:manualLayout>
          <c:xMode val="edge"/>
          <c:yMode val="edge"/>
          <c:x val="0.14180375210354643"/>
          <c:y val="0.92494158912811864"/>
          <c:w val="0.7638858994868386"/>
          <c:h val="7.1965189587182857E-2"/>
        </c:manualLayout>
      </c:layout>
      <c:overlay val="0"/>
    </c:legend>
    <c:plotVisOnly val="1"/>
    <c:dispBlanksAs val="gap"/>
    <c:showDLblsOverMax val="0"/>
  </c:chart>
  <c:spPr>
    <a:solidFill>
      <a:schemeClr val="accent1">
        <a:lumMod val="40000"/>
        <a:lumOff val="60000"/>
      </a:schemeClr>
    </a:solidFill>
  </c:spPr>
  <c:txPr>
    <a:bodyPr/>
    <a:lstStyle/>
    <a:p>
      <a:pPr>
        <a:defRPr sz="1100"/>
      </a:pPr>
      <a:endParaRPr lang="en-US"/>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75734058561576E-2"/>
          <c:y val="9.3454030709196265E-2"/>
          <c:w val="0.93888888888888888"/>
          <c:h val="0.73809806127059041"/>
        </c:manualLayout>
      </c:layout>
      <c:bar3DChart>
        <c:barDir val="col"/>
        <c:grouping val="clustered"/>
        <c:varyColors val="0"/>
        <c:ser>
          <c:idx val="0"/>
          <c:order val="0"/>
          <c:tx>
            <c:strRef>
              <c:f>Graf63!$B$1</c:f>
              <c:strCache>
                <c:ptCount val="1"/>
                <c:pt idx="0">
                  <c:v>Të pranuara</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numFmt formatCode="#,##0;\-#,##0"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Graf63!$A$2:$A$8</c:f>
              <c:strCache>
                <c:ptCount val="7"/>
                <c:pt idx="0">
                  <c:v>Prishtinë</c:v>
                </c:pt>
                <c:pt idx="1">
                  <c:v>Prizren</c:v>
                </c:pt>
                <c:pt idx="2">
                  <c:v>Pejë</c:v>
                </c:pt>
                <c:pt idx="3">
                  <c:v>Gjilan</c:v>
                </c:pt>
                <c:pt idx="4">
                  <c:v>Mitrovicë</c:v>
                </c:pt>
                <c:pt idx="5">
                  <c:v>Ferizaj</c:v>
                </c:pt>
                <c:pt idx="6">
                  <c:v>Gjakovë</c:v>
                </c:pt>
              </c:strCache>
            </c:strRef>
          </c:cat>
          <c:val>
            <c:numRef>
              <c:f>Graf63!$B$2:$B$8</c:f>
              <c:numCache>
                <c:formatCode>General</c:formatCode>
                <c:ptCount val="7"/>
                <c:pt idx="0">
                  <c:v>5727</c:v>
                </c:pt>
                <c:pt idx="1">
                  <c:v>2329</c:v>
                </c:pt>
                <c:pt idx="2">
                  <c:v>2090</c:v>
                </c:pt>
                <c:pt idx="3">
                  <c:v>1504</c:v>
                </c:pt>
                <c:pt idx="4">
                  <c:v>2007</c:v>
                </c:pt>
                <c:pt idx="5">
                  <c:v>1981</c:v>
                </c:pt>
                <c:pt idx="6">
                  <c:v>1497</c:v>
                </c:pt>
              </c:numCache>
            </c:numRef>
          </c:val>
        </c:ser>
        <c:ser>
          <c:idx val="1"/>
          <c:order val="1"/>
          <c:tx>
            <c:strRef>
              <c:f>Graf63!$C$1</c:f>
              <c:strCache>
                <c:ptCount val="1"/>
                <c:pt idx="0">
                  <c:v>Të zgjidhura </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invertIfNegative val="0"/>
          <c:dLbls>
            <c:numFmt formatCode="#,##0;\-#,##0" sourceLinked="0"/>
            <c:spPr>
              <a:noFill/>
              <a:ln>
                <a:noFill/>
              </a:ln>
              <a:effectLst/>
            </c:spPr>
            <c:txPr>
              <a:bodyPr rot="-540000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Graf63!$A$2:$A$8</c:f>
              <c:strCache>
                <c:ptCount val="7"/>
                <c:pt idx="0">
                  <c:v>Prishtinë</c:v>
                </c:pt>
                <c:pt idx="1">
                  <c:v>Prizren</c:v>
                </c:pt>
                <c:pt idx="2">
                  <c:v>Pejë</c:v>
                </c:pt>
                <c:pt idx="3">
                  <c:v>Gjilan</c:v>
                </c:pt>
                <c:pt idx="4">
                  <c:v>Mitrovicë</c:v>
                </c:pt>
                <c:pt idx="5">
                  <c:v>Ferizaj</c:v>
                </c:pt>
                <c:pt idx="6">
                  <c:v>Gjakovë</c:v>
                </c:pt>
              </c:strCache>
            </c:strRef>
          </c:cat>
          <c:val>
            <c:numRef>
              <c:f>Graf63!$C$2:$C$8</c:f>
              <c:numCache>
                <c:formatCode>General</c:formatCode>
                <c:ptCount val="7"/>
                <c:pt idx="0">
                  <c:v>6627</c:v>
                </c:pt>
                <c:pt idx="1">
                  <c:v>1954</c:v>
                </c:pt>
                <c:pt idx="2">
                  <c:v>2198</c:v>
                </c:pt>
                <c:pt idx="3">
                  <c:v>1424</c:v>
                </c:pt>
                <c:pt idx="4">
                  <c:v>1865</c:v>
                </c:pt>
                <c:pt idx="5">
                  <c:v>1982</c:v>
                </c:pt>
                <c:pt idx="6">
                  <c:v>1525</c:v>
                </c:pt>
              </c:numCache>
            </c:numRef>
          </c:val>
        </c:ser>
        <c:dLbls>
          <c:showLegendKey val="0"/>
          <c:showVal val="1"/>
          <c:showCatName val="0"/>
          <c:showSerName val="0"/>
          <c:showPercent val="0"/>
          <c:showBubbleSize val="0"/>
        </c:dLbls>
        <c:gapWidth val="150"/>
        <c:shape val="box"/>
        <c:axId val="502440336"/>
        <c:axId val="502431088"/>
        <c:axId val="0"/>
      </c:bar3DChart>
      <c:catAx>
        <c:axId val="50244033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en-US"/>
          </a:p>
        </c:txPr>
        <c:crossAx val="502431088"/>
        <c:crosses val="autoZero"/>
        <c:auto val="1"/>
        <c:lblAlgn val="ctr"/>
        <c:lblOffset val="100"/>
        <c:noMultiLvlLbl val="0"/>
      </c:catAx>
      <c:valAx>
        <c:axId val="502431088"/>
        <c:scaling>
          <c:orientation val="minMax"/>
        </c:scaling>
        <c:delete val="1"/>
        <c:axPos val="l"/>
        <c:numFmt formatCode="General" sourceLinked="1"/>
        <c:majorTickMark val="none"/>
        <c:minorTickMark val="none"/>
        <c:tickLblPos val="nextTo"/>
        <c:crossAx val="502440336"/>
        <c:crosses val="autoZero"/>
        <c:crossBetween val="between"/>
      </c:valAx>
      <c:spPr>
        <a:noFill/>
        <a:ln>
          <a:noFill/>
        </a:ln>
        <a:effectLst/>
      </c:spPr>
    </c:plotArea>
    <c:legend>
      <c:legendPos val="b"/>
      <c:layout>
        <c:manualLayout>
          <c:xMode val="edge"/>
          <c:yMode val="edge"/>
          <c:x val="0.39465208356813208"/>
          <c:y val="0.90954087405038397"/>
          <c:w val="0.25806961783363735"/>
          <c:h val="8.7061702982459327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accent6">
        <a:lumMod val="20000"/>
        <a:lumOff val="80000"/>
        <a:alpha val="70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en-US" sz="900"/>
              <a:t>Cases solved</a:t>
            </a:r>
          </a:p>
        </c:rich>
      </c:tx>
      <c:layout>
        <c:manualLayout>
          <c:xMode val="edge"/>
          <c:yMode val="edge"/>
          <c:x val="0.84817477948812303"/>
          <c:y val="2.1540114817292337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Lbls>
            <c:dLbl>
              <c:idx val="0"/>
              <c:layout>
                <c:manualLayout>
                  <c:x val="4.7325102880658436E-2"/>
                  <c:y val="1.543656301885691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Cases pp
</a:t>
                    </a:r>
                    <a:fld id="{FC215ED5-F2C7-4E38-88D5-D734F76F4A9C}" type="VALUE">
                      <a:rPr lang="en-US" baseline="0"/>
                      <a:pPr>
                        <a:defRPr sz="1000" b="1" i="0" u="none" strike="noStrike" kern="1200" spc="0" baseline="0">
                          <a:solidFill>
                            <a:schemeClr val="accent1"/>
                          </a:solidFill>
                          <a:latin typeface="+mn-lt"/>
                          <a:ea typeface="+mn-ea"/>
                          <a:cs typeface="+mn-cs"/>
                        </a:defRPr>
                      </a:pPr>
                      <a:t>[VALUE]</a:t>
                    </a:fld>
                    <a:r>
                      <a:rPr lang="en-US" baseline="0"/>
                      <a:t>
</a:t>
                    </a:r>
                    <a:fld id="{0F165B59-5FE3-4DCE-A10D-B9CE1FFE127F}" type="PERCENTAGE">
                      <a:rPr lang="en-US" baseline="0"/>
                      <a:pPr>
                        <a:defRPr sz="1000" b="1" i="0" u="none" strike="noStrike" kern="1200" spc="0" baseline="0">
                          <a:solidFill>
                            <a:schemeClr val="accent1"/>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7.4074074074074001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baseline="0"/>
                      <a:t>Cases PPM
</a:t>
                    </a:r>
                    <a:fld id="{B19ADC73-8FFD-4526-AFB2-7770FCFC06D3}" type="VALUE">
                      <a:rPr lang="en-US" baseline="0"/>
                      <a:pPr>
                        <a:defRPr sz="1000" b="1" i="0" u="none" strike="noStrike" kern="1200" spc="0" baseline="0">
                          <a:solidFill>
                            <a:schemeClr val="accent2"/>
                          </a:solidFill>
                          <a:latin typeface="+mn-lt"/>
                          <a:ea typeface="+mn-ea"/>
                          <a:cs typeface="+mn-cs"/>
                        </a:defRPr>
                      </a:pPr>
                      <a:t>[VALUE]</a:t>
                    </a:fld>
                    <a:r>
                      <a:rPr lang="en-US" baseline="0"/>
                      <a:t>
</a:t>
                    </a:r>
                    <a:fld id="{19250AD3-3C57-4510-830F-9A9DC08649E9}" type="PERCENTAGE">
                      <a:rPr lang="en-US" baseline="0"/>
                      <a:pPr>
                        <a:defRPr sz="1000" b="1" i="0" u="none" strike="noStrike" kern="1200" spc="0" baseline="0">
                          <a:solidFill>
                            <a:schemeClr val="accent2"/>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manualLayout>
                  <c:x val="-0.10699588477366255"/>
                  <c:y val="-2.701398528299974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r>
                      <a:rPr lang="en-US"/>
                      <a:t>Cases</a:t>
                    </a:r>
                    <a:r>
                      <a:rPr lang="en-US" baseline="0"/>
                      <a:t> </a:t>
                    </a:r>
                    <a:r>
                      <a:rPr lang="en-US"/>
                      <a:t>(PPP) 
 4,303 
16.93%</a:t>
                    </a:r>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6.1728395061728406E-2"/>
                  <c:y val="2.701398528299953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r>
                      <a:rPr lang="en-US" baseline="0"/>
                      <a:t>cases PPN
</a:t>
                    </a:r>
                    <a:fld id="{2F7506C7-C9B6-4D5E-9DC2-E66218B084B1}" type="VALUE">
                      <a:rPr lang="en-US" baseline="0"/>
                      <a:pPr>
                        <a:defRPr sz="1000" b="1" i="0" u="none" strike="noStrike" kern="1200" spc="0" baseline="0">
                          <a:solidFill>
                            <a:schemeClr val="accent4"/>
                          </a:solidFill>
                          <a:latin typeface="+mn-lt"/>
                          <a:ea typeface="+mn-ea"/>
                          <a:cs typeface="+mn-cs"/>
                        </a:defRPr>
                      </a:pPr>
                      <a:t>[VALUE]</a:t>
                    </a:fld>
                    <a:r>
                      <a:rPr lang="en-US" baseline="0"/>
                      <a:t>
</a:t>
                    </a:r>
                    <a:fld id="{F0E3CC76-8F95-461C-A9D3-125E4D39BCF5}" type="PERCENTAGE">
                      <a:rPr lang="en-US" baseline="0"/>
                      <a:pPr>
                        <a:defRPr sz="1000" b="1" i="0" u="none" strike="noStrike" kern="1200" spc="0" baseline="0">
                          <a:solidFill>
                            <a:schemeClr val="accent4"/>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0.11934156378600826"/>
                  <c:y val="4.63096890565707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en-US" baseline="0"/>
                      <a:t>
</a:t>
                    </a:r>
                    <a:fld id="{A095255C-9D18-4DEE-8DF2-1BC1B4F9E847}" type="VALUE">
                      <a:rPr lang="en-US" baseline="0"/>
                      <a:pPr>
                        <a:defRPr sz="1000" b="1" i="0" u="none" strike="noStrike" kern="1200" spc="0" baseline="0">
                          <a:solidFill>
                            <a:schemeClr val="accent5"/>
                          </a:solidFill>
                          <a:latin typeface="+mn-lt"/>
                          <a:ea typeface="+mn-ea"/>
                          <a:cs typeface="+mn-cs"/>
                        </a:defRPr>
                      </a:pPr>
                      <a:t>[VALUE]</a:t>
                    </a:fld>
                    <a:r>
                      <a:rPr lang="en-US" baseline="0"/>
                      <a:t>
Cases ILA</a:t>
                    </a:r>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5"/>
              <c:layout>
                <c:manualLayout>
                  <c:x val="1.0288065843621399E-2"/>
                  <c:y val="-5.78871113207134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r>
                      <a:rPr lang="en-US" baseline="0"/>
                      <a:t>Cases at the Appellate Prosecution
</a:t>
                    </a:r>
                    <a:fld id="{73547E78-B779-4D12-93AC-B9308ACAC0AB}" type="VALUE">
                      <a:rPr lang="en-US" baseline="0"/>
                      <a:pPr>
                        <a:defRPr sz="1000" b="1" i="0" u="none" strike="noStrike" kern="1200" spc="0" baseline="0">
                          <a:solidFill>
                            <a:schemeClr val="accent6"/>
                          </a:solidFill>
                          <a:latin typeface="+mn-lt"/>
                          <a:ea typeface="+mn-ea"/>
                          <a:cs typeface="+mn-cs"/>
                        </a:defRPr>
                      </a:pPr>
                      <a:t>[VALUE]</a:t>
                    </a:fld>
                    <a:r>
                      <a:rPr lang="en-US" baseline="0"/>
                      <a:t>
</a:t>
                    </a:r>
                    <a:fld id="{090B872E-C746-44DD-A36E-1AE558B9016D}" type="PERCENTAGE">
                      <a:rPr lang="en-US" baseline="0"/>
                      <a:pPr>
                        <a:defRPr sz="1000" b="1" i="0" u="none" strike="noStrike" kern="1200" spc="0" baseline="0">
                          <a:solidFill>
                            <a:schemeClr val="accent6"/>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6"/>
              <c:layout>
                <c:manualLayout>
                  <c:x val="0.17489711934156379"/>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r>
                      <a:rPr lang="en-US" baseline="0"/>
                      <a:t>Cases at the Chief State Prosecutor Office OCSP
</a:t>
                    </a:r>
                    <a:fld id="{DFD09086-02C1-4995-B7A7-3A8455A508FC}" type="VALUE">
                      <a:rPr lang="en-US" baseline="0"/>
                      <a:pPr>
                        <a:defRPr sz="1000" b="1" i="0" u="none" strike="noStrike" kern="1200" spc="0" baseline="0">
                          <a:solidFill>
                            <a:schemeClr val="accent1">
                              <a:lumMod val="60000"/>
                            </a:schemeClr>
                          </a:solidFill>
                          <a:latin typeface="+mn-lt"/>
                          <a:ea typeface="+mn-ea"/>
                          <a:cs typeface="+mn-cs"/>
                        </a:defRPr>
                      </a:pPr>
                      <a:t>[VALUE]</a:t>
                    </a:fld>
                    <a:r>
                      <a:rPr lang="en-US" baseline="0"/>
                      <a:t>
</a:t>
                    </a:r>
                    <a:fld id="{D3856745-0BAD-4C46-8451-1C0445278F4A}" type="PERCENTAGE">
                      <a:rPr lang="en-US" baseline="0"/>
                      <a:pPr>
                        <a:defRPr sz="1000" b="1" i="0" u="none" strike="noStrike" kern="1200" spc="0" baseline="0">
                          <a:solidFill>
                            <a:schemeClr val="accent1">
                              <a:lumMod val="60000"/>
                            </a:schemeClr>
                          </a:solidFill>
                          <a:latin typeface="+mn-lt"/>
                          <a:ea typeface="+mn-ea"/>
                          <a:cs typeface="+mn-cs"/>
                        </a:defRPr>
                      </a:pPr>
                      <a:t>[PERCENTAGE]</a:t>
                    </a:fld>
                    <a:endParaRPr lang="en-US" baseline="0"/>
                  </a:p>
                </c:rich>
              </c:tx>
              <c:numFmt formatCode="0.00%" sourceLinked="0"/>
              <c:spPr>
                <a:noFill/>
                <a:ln>
                  <a:noFill/>
                </a:ln>
                <a:effectLst/>
              </c:sp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numFmt formatCode="0.00%" sourceLinked="0"/>
            <c:spPr>
              <a:noFill/>
              <a:ln>
                <a:noFill/>
              </a:ln>
              <a:effectLst/>
            </c:sp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Graf11!$B$4:$B$10</c:f>
              <c:strCache>
                <c:ptCount val="7"/>
                <c:pt idx="0">
                  <c:v>Lëndë (PP) </c:v>
                </c:pt>
                <c:pt idx="1">
                  <c:v>Lëndë (PPM) </c:v>
                </c:pt>
                <c:pt idx="2">
                  <c:v>Lëndë (PPP) </c:v>
                </c:pt>
                <c:pt idx="3">
                  <c:v>Lëndë (PPN) </c:v>
                </c:pt>
                <c:pt idx="4">
                  <c:v>Lëndë (NJN) </c:v>
                </c:pt>
                <c:pt idx="5">
                  <c:v>Lëndë në Prokurorinë e Apelit  </c:v>
                </c:pt>
                <c:pt idx="6">
                  <c:v>Lëndë në Zyrën e Kryeprokurorit të Shtetit (ZKPSH) </c:v>
                </c:pt>
              </c:strCache>
            </c:strRef>
          </c:cat>
          <c:val>
            <c:numRef>
              <c:f>Graf11!$C$4:$C$10</c:f>
              <c:numCache>
                <c:formatCode>_(* #,##0_);_(* \(#,##0\);_(* "-"??_);_(@_)</c:formatCode>
                <c:ptCount val="7"/>
                <c:pt idx="0">
                  <c:v>11392</c:v>
                </c:pt>
                <c:pt idx="1">
                  <c:v>885</c:v>
                </c:pt>
                <c:pt idx="2">
                  <c:v>4303</c:v>
                </c:pt>
                <c:pt idx="3">
                  <c:v>4828</c:v>
                </c:pt>
                <c:pt idx="4">
                  <c:v>132</c:v>
                </c:pt>
                <c:pt idx="5">
                  <c:v>3203</c:v>
                </c:pt>
                <c:pt idx="6">
                  <c:v>660</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9784421478565181E-2"/>
          <c:y val="0.15618931809101752"/>
          <c:w val="0.93591002296587922"/>
          <c:h val="0.7333498057680754"/>
        </c:manualLayout>
      </c:layout>
      <c:bar3DChart>
        <c:barDir val="col"/>
        <c:grouping val="stacked"/>
        <c:varyColors val="0"/>
        <c:ser>
          <c:idx val="0"/>
          <c:order val="0"/>
          <c:spPr>
            <a:ln>
              <a:solidFill>
                <a:schemeClr val="tx2">
                  <a:lumMod val="40000"/>
                  <a:lumOff val="60000"/>
                </a:schemeClr>
              </a:solidFill>
            </a:ln>
          </c:spPr>
          <c:invertIfNegative val="0"/>
          <c:dLbls>
            <c:dLbl>
              <c:idx val="0"/>
              <c:layout>
                <c:manualLayout>
                  <c:x val="1.1351369540345919E-2"/>
                  <c:y val="-0.2030159457632523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025641025641024E-2"/>
                  <c:y val="-0.21330412830185216"/>
                </c:manualLayout>
              </c:layout>
              <c:spPr/>
              <c:txPr>
                <a:bodyPr rot="-5400000" vert="horz"/>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2152777777777778E-2"/>
                  <c:y val="-0.1866541894615606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488289925297799E-2"/>
                  <c:y val="-0.2323467693849929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224443098458924E-2"/>
                  <c:y val="-0.2548578400641325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08769096170671E-2"/>
                  <c:y val="-0.37403644088970095"/>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2686923749915875E-2"/>
                  <c:y val="-0.22993658788563448"/>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4823675886668013E-2"/>
                  <c:y val="-0.2048497928414972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Graf64!$D$3:$D$10</c:f>
              <c:strCache>
                <c:ptCount val="8"/>
                <c:pt idx="0">
                  <c:v>Prishtinë</c:v>
                </c:pt>
                <c:pt idx="1">
                  <c:v>Prizren</c:v>
                </c:pt>
                <c:pt idx="2">
                  <c:v>Pejë</c:v>
                </c:pt>
                <c:pt idx="3">
                  <c:v>Gjilan</c:v>
                </c:pt>
                <c:pt idx="4">
                  <c:v>Mitrovicë</c:v>
                </c:pt>
                <c:pt idx="5">
                  <c:v>Gjakovë</c:v>
                </c:pt>
                <c:pt idx="6">
                  <c:v>Ferizaj</c:v>
                </c:pt>
                <c:pt idx="7">
                  <c:v>Norma Mujore</c:v>
                </c:pt>
              </c:strCache>
            </c:strRef>
          </c:cat>
          <c:val>
            <c:numRef>
              <c:f>Graf64!$E$3:$E$10</c:f>
              <c:numCache>
                <c:formatCode>General</c:formatCode>
                <c:ptCount val="8"/>
                <c:pt idx="0">
                  <c:v>5.0599999999999996</c:v>
                </c:pt>
                <c:pt idx="1">
                  <c:v>5.8</c:v>
                </c:pt>
                <c:pt idx="2">
                  <c:v>4.4400000000000004</c:v>
                </c:pt>
                <c:pt idx="3">
                  <c:v>6.21</c:v>
                </c:pt>
                <c:pt idx="4">
                  <c:v>7.03</c:v>
                </c:pt>
                <c:pt idx="5">
                  <c:v>11.17</c:v>
                </c:pt>
                <c:pt idx="6">
                  <c:v>5.83</c:v>
                </c:pt>
                <c:pt idx="7">
                  <c:v>6</c:v>
                </c:pt>
              </c:numCache>
            </c:numRef>
          </c:val>
        </c:ser>
        <c:dLbls>
          <c:showLegendKey val="0"/>
          <c:showVal val="0"/>
          <c:showCatName val="0"/>
          <c:showSerName val="0"/>
          <c:showPercent val="0"/>
          <c:showBubbleSize val="0"/>
        </c:dLbls>
        <c:gapWidth val="150"/>
        <c:shape val="box"/>
        <c:axId val="502430000"/>
        <c:axId val="502430544"/>
        <c:axId val="0"/>
      </c:bar3DChart>
      <c:catAx>
        <c:axId val="502430000"/>
        <c:scaling>
          <c:orientation val="minMax"/>
        </c:scaling>
        <c:delete val="0"/>
        <c:axPos val="b"/>
        <c:numFmt formatCode="General" sourceLinked="0"/>
        <c:majorTickMark val="out"/>
        <c:minorTickMark val="none"/>
        <c:tickLblPos val="nextTo"/>
        <c:crossAx val="502430544"/>
        <c:crosses val="autoZero"/>
        <c:auto val="1"/>
        <c:lblAlgn val="ctr"/>
        <c:lblOffset val="100"/>
        <c:noMultiLvlLbl val="0"/>
      </c:catAx>
      <c:valAx>
        <c:axId val="502430544"/>
        <c:scaling>
          <c:orientation val="minMax"/>
        </c:scaling>
        <c:delete val="1"/>
        <c:axPos val="l"/>
        <c:numFmt formatCode="General" sourceLinked="1"/>
        <c:majorTickMark val="out"/>
        <c:minorTickMark val="none"/>
        <c:tickLblPos val="nextTo"/>
        <c:crossAx val="502430000"/>
        <c:crosses val="autoZero"/>
        <c:crossBetween val="between"/>
      </c:valAx>
    </c:plotArea>
    <c:plotVisOnly val="1"/>
    <c:dispBlanksAs val="gap"/>
    <c:showDLblsOverMax val="0"/>
  </c:chart>
  <c:spPr>
    <a:solidFill>
      <a:schemeClr val="bg1">
        <a:lumMod val="95000"/>
      </a:schemeClr>
    </a:solidFill>
  </c:spPr>
  <c:txPr>
    <a:bodyPr/>
    <a:lstStyle/>
    <a:p>
      <a:pPr>
        <a:defRPr sz="1100"/>
      </a:pPr>
      <a:endParaRPr lang="en-US"/>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Graf65!$C$3</c:f>
              <c:strCache>
                <c:ptCount val="1"/>
                <c:pt idx="0">
                  <c:v>Mesatarja  kallëzimeve-lëndëve penale të zgjidhura për  1 prokuror për një muaj</c:v>
                </c:pt>
              </c:strCache>
            </c:strRef>
          </c:tx>
          <c:invertIfNegative val="0"/>
          <c:dLbls>
            <c:dLbl>
              <c:idx val="0"/>
              <c:layout>
                <c:manualLayout>
                  <c:x val="-6.893128743522542E-4"/>
                  <c:y val="-0.1249236080191756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356123861744238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75395881137960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338851874285729E-3"/>
                  <c:y val="-0.24298078154638106"/>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392825896762904E-3"/>
                  <c:y val="-0.1908808407082344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338851874284946E-3"/>
                  <c:y val="-0.40114725202339641"/>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7921798236758867E-3"/>
                  <c:y val="-0.28794531493013414"/>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8931287435224445E-4"/>
                  <c:y val="-0.244346993419006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Graf65!$B$4:$B$11</c:f>
              <c:strCache>
                <c:ptCount val="8"/>
                <c:pt idx="0">
                  <c:v>Prishtinë</c:v>
                </c:pt>
                <c:pt idx="1">
                  <c:v>Prizren</c:v>
                </c:pt>
                <c:pt idx="2">
                  <c:v>Pejë</c:v>
                </c:pt>
                <c:pt idx="3">
                  <c:v>Gjilan</c:v>
                </c:pt>
                <c:pt idx="4">
                  <c:v>Mitrovicë</c:v>
                </c:pt>
                <c:pt idx="5">
                  <c:v>Gjakovë</c:v>
                </c:pt>
                <c:pt idx="6">
                  <c:v>Ferizaj</c:v>
                </c:pt>
                <c:pt idx="7">
                  <c:v>Norma Mujore</c:v>
                </c:pt>
              </c:strCache>
            </c:strRef>
          </c:cat>
          <c:val>
            <c:numRef>
              <c:f>Graf65!$C$4:$C$11</c:f>
              <c:numCache>
                <c:formatCode>General</c:formatCode>
                <c:ptCount val="8"/>
                <c:pt idx="0">
                  <c:v>2.67</c:v>
                </c:pt>
                <c:pt idx="1">
                  <c:v>5.9</c:v>
                </c:pt>
                <c:pt idx="2">
                  <c:v>4.47</c:v>
                </c:pt>
                <c:pt idx="3">
                  <c:v>6.04</c:v>
                </c:pt>
                <c:pt idx="4">
                  <c:v>4.33</c:v>
                </c:pt>
                <c:pt idx="5">
                  <c:v>11.25</c:v>
                </c:pt>
                <c:pt idx="6">
                  <c:v>7.33</c:v>
                </c:pt>
                <c:pt idx="7">
                  <c:v>6</c:v>
                </c:pt>
              </c:numCache>
            </c:numRef>
          </c:val>
        </c:ser>
        <c:dLbls>
          <c:showLegendKey val="0"/>
          <c:showVal val="0"/>
          <c:showCatName val="0"/>
          <c:showSerName val="0"/>
          <c:showPercent val="0"/>
          <c:showBubbleSize val="0"/>
        </c:dLbls>
        <c:gapWidth val="150"/>
        <c:overlap val="100"/>
        <c:axId val="502433808"/>
        <c:axId val="502434352"/>
      </c:barChart>
      <c:catAx>
        <c:axId val="502433808"/>
        <c:scaling>
          <c:orientation val="minMax"/>
        </c:scaling>
        <c:delete val="0"/>
        <c:axPos val="b"/>
        <c:numFmt formatCode="General" sourceLinked="0"/>
        <c:majorTickMark val="out"/>
        <c:minorTickMark val="none"/>
        <c:tickLblPos val="nextTo"/>
        <c:crossAx val="502434352"/>
        <c:crosses val="autoZero"/>
        <c:auto val="1"/>
        <c:lblAlgn val="ctr"/>
        <c:lblOffset val="100"/>
        <c:noMultiLvlLbl val="0"/>
      </c:catAx>
      <c:valAx>
        <c:axId val="502434352"/>
        <c:scaling>
          <c:orientation val="minMax"/>
        </c:scaling>
        <c:delete val="1"/>
        <c:axPos val="l"/>
        <c:numFmt formatCode="General" sourceLinked="1"/>
        <c:majorTickMark val="out"/>
        <c:minorTickMark val="none"/>
        <c:tickLblPos val="nextTo"/>
        <c:crossAx val="502433808"/>
        <c:crosses val="autoZero"/>
        <c:crossBetween val="between"/>
      </c:valAx>
      <c:spPr>
        <a:noFill/>
        <a:ln w="25400">
          <a:noFill/>
        </a:ln>
      </c:spPr>
    </c:plotArea>
    <c:plotVisOnly val="1"/>
    <c:dispBlanksAs val="gap"/>
    <c:showDLblsOverMax val="0"/>
  </c:chart>
  <c:spPr>
    <a:solidFill>
      <a:schemeClr val="accent6">
        <a:lumMod val="20000"/>
        <a:lumOff val="80000"/>
      </a:schemeClr>
    </a:solidFill>
  </c:spPr>
  <c:txPr>
    <a:bodyPr/>
    <a:lstStyle/>
    <a:p>
      <a:pPr>
        <a:defRPr sz="1100"/>
      </a:pPr>
      <a:endParaRPr lang="en-US"/>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4.3956043956043959E-2"/>
          <c:w val="0.95299145299145294"/>
          <c:h val="0.81192870122003979"/>
        </c:manualLayout>
      </c:layout>
      <c:barChart>
        <c:barDir val="col"/>
        <c:grouping val="stacked"/>
        <c:varyColors val="0"/>
        <c:ser>
          <c:idx val="0"/>
          <c:order val="0"/>
          <c:tx>
            <c:strRef>
              <c:f>Graf66!$G$2</c:f>
              <c:strCache>
                <c:ptCount val="1"/>
                <c:pt idx="0">
                  <c:v>Mesatarja  e kallëzimeve – lëndëve penale të pranuar  për  1 prokuror për një muaj </c:v>
                </c:pt>
              </c:strCache>
            </c:strRef>
          </c:tx>
          <c:invertIfNegative val="0"/>
          <c:dLbls>
            <c:dLbl>
              <c:idx val="0"/>
              <c:layout>
                <c:manualLayout>
                  <c:x val="-1.702671781411939E-4"/>
                  <c:y val="-0.2076946150961899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794326670704623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3.4036610808264352E-4"/>
                  <c:y val="-0.22161027948429524"/>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3070193148934091E-3"/>
                  <c:y val="-0.1630985549883188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1533180467826137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1.7026717814127223E-4"/>
                  <c:y val="-0.22794410314095354"/>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2.3070193148934872E-3"/>
                  <c:y val="-0.4042880216895964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3.4036610808264352E-4"/>
                  <c:y val="-0.28982752155980501"/>
                </c:manualLayout>
              </c:layout>
              <c:tx>
                <c:rich>
                  <a:bodyPr/>
                  <a:lstStyle/>
                  <a:p>
                    <a:fld id="{C36FA37F-5D5A-421B-9D3F-2579C5A82167}" type="VALUE">
                      <a:rPr lang="en-US" sz="1200"/>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Graf66!$F$3:$F$10</c:f>
              <c:strCache>
                <c:ptCount val="8"/>
                <c:pt idx="0">
                  <c:v>Prishtinë</c:v>
                </c:pt>
                <c:pt idx="1">
                  <c:v>Prizren</c:v>
                </c:pt>
                <c:pt idx="2">
                  <c:v>Pejë</c:v>
                </c:pt>
                <c:pt idx="3">
                  <c:v>Gjilan </c:v>
                </c:pt>
                <c:pt idx="4">
                  <c:v>Mitrovicë</c:v>
                </c:pt>
                <c:pt idx="5">
                  <c:v>Ferizaj</c:v>
                </c:pt>
                <c:pt idx="6">
                  <c:v>Gjakovë</c:v>
                </c:pt>
                <c:pt idx="7">
                  <c:v>Norma mujore</c:v>
                </c:pt>
              </c:strCache>
            </c:strRef>
          </c:cat>
          <c:val>
            <c:numRef>
              <c:f>Graf66!$G$3:$G$10</c:f>
              <c:numCache>
                <c:formatCode>General</c:formatCode>
                <c:ptCount val="8"/>
                <c:pt idx="0">
                  <c:v>6.6</c:v>
                </c:pt>
                <c:pt idx="1">
                  <c:v>9.58</c:v>
                </c:pt>
                <c:pt idx="2">
                  <c:v>7.58</c:v>
                </c:pt>
                <c:pt idx="3">
                  <c:v>5.17</c:v>
                </c:pt>
                <c:pt idx="4">
                  <c:v>4.67</c:v>
                </c:pt>
                <c:pt idx="5">
                  <c:v>7.58</c:v>
                </c:pt>
                <c:pt idx="6">
                  <c:v>15</c:v>
                </c:pt>
                <c:pt idx="7">
                  <c:v>10</c:v>
                </c:pt>
              </c:numCache>
            </c:numRef>
          </c:val>
        </c:ser>
        <c:dLbls>
          <c:showLegendKey val="0"/>
          <c:showVal val="0"/>
          <c:showCatName val="0"/>
          <c:showSerName val="0"/>
          <c:showPercent val="0"/>
          <c:showBubbleSize val="0"/>
        </c:dLbls>
        <c:gapWidth val="150"/>
        <c:overlap val="100"/>
        <c:axId val="502435984"/>
        <c:axId val="719513072"/>
      </c:barChart>
      <c:catAx>
        <c:axId val="502435984"/>
        <c:scaling>
          <c:orientation val="minMax"/>
        </c:scaling>
        <c:delete val="0"/>
        <c:axPos val="b"/>
        <c:numFmt formatCode="General" sourceLinked="0"/>
        <c:majorTickMark val="out"/>
        <c:minorTickMark val="none"/>
        <c:tickLblPos val="nextTo"/>
        <c:crossAx val="719513072"/>
        <c:crosses val="autoZero"/>
        <c:auto val="1"/>
        <c:lblAlgn val="ctr"/>
        <c:lblOffset val="100"/>
        <c:noMultiLvlLbl val="0"/>
      </c:catAx>
      <c:valAx>
        <c:axId val="719513072"/>
        <c:scaling>
          <c:orientation val="minMax"/>
        </c:scaling>
        <c:delete val="1"/>
        <c:axPos val="l"/>
        <c:numFmt formatCode="General" sourceLinked="1"/>
        <c:majorTickMark val="out"/>
        <c:minorTickMark val="none"/>
        <c:tickLblPos val="nextTo"/>
        <c:crossAx val="502435984"/>
        <c:crosses val="autoZero"/>
        <c:crossBetween val="between"/>
      </c:valAx>
      <c:spPr>
        <a:noFill/>
        <a:ln w="25400">
          <a:noFill/>
        </a:ln>
      </c:spPr>
    </c:plotArea>
    <c:plotVisOnly val="1"/>
    <c:dispBlanksAs val="gap"/>
    <c:showDLblsOverMax val="0"/>
  </c:chart>
  <c:spPr>
    <a:solidFill>
      <a:schemeClr val="accent3">
        <a:lumMod val="40000"/>
        <a:lumOff val="60000"/>
      </a:schemeClr>
    </a:solidFill>
  </c:spPr>
  <c:txPr>
    <a:bodyPr/>
    <a:lstStyle/>
    <a:p>
      <a:pPr>
        <a:defRPr sz="1100"/>
      </a:pPr>
      <a:endParaRPr lang="en-US"/>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Graf67!$B$3:$B$10</c:f>
              <c:strCache>
                <c:ptCount val="8"/>
                <c:pt idx="0">
                  <c:v>Prishtinë</c:v>
                </c:pt>
                <c:pt idx="1">
                  <c:v>Prizren</c:v>
                </c:pt>
                <c:pt idx="2">
                  <c:v>Pejë</c:v>
                </c:pt>
                <c:pt idx="3">
                  <c:v>Gjilan </c:v>
                </c:pt>
                <c:pt idx="4">
                  <c:v>Mitrovicë</c:v>
                </c:pt>
                <c:pt idx="5">
                  <c:v>Ferizaj</c:v>
                </c:pt>
                <c:pt idx="6">
                  <c:v>Gjakovë</c:v>
                </c:pt>
                <c:pt idx="7">
                  <c:v>Norma mujore</c:v>
                </c:pt>
              </c:strCache>
            </c:strRef>
          </c:cat>
          <c:val>
            <c:numRef>
              <c:f>Graf67!$C$3:$C$10</c:f>
              <c:numCache>
                <c:formatCode>General</c:formatCode>
                <c:ptCount val="8"/>
                <c:pt idx="0">
                  <c:v>7.14</c:v>
                </c:pt>
                <c:pt idx="1">
                  <c:v>12.17</c:v>
                </c:pt>
                <c:pt idx="2">
                  <c:v>6.83</c:v>
                </c:pt>
                <c:pt idx="3">
                  <c:v>4.5</c:v>
                </c:pt>
                <c:pt idx="4">
                  <c:v>8.17</c:v>
                </c:pt>
                <c:pt idx="5">
                  <c:v>7.33</c:v>
                </c:pt>
                <c:pt idx="6">
                  <c:v>16.829999999999998</c:v>
                </c:pt>
                <c:pt idx="7">
                  <c:v>10</c:v>
                </c:pt>
              </c:numCache>
            </c:numRef>
          </c:val>
        </c:ser>
        <c:dLbls>
          <c:dLblPos val="outEnd"/>
          <c:showLegendKey val="0"/>
          <c:showVal val="1"/>
          <c:showCatName val="0"/>
          <c:showSerName val="0"/>
          <c:showPercent val="0"/>
          <c:showBubbleSize val="0"/>
        </c:dLbls>
        <c:gapWidth val="100"/>
        <c:overlap val="-24"/>
        <c:axId val="719514704"/>
        <c:axId val="719506000"/>
      </c:barChart>
      <c:catAx>
        <c:axId val="71951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19506000"/>
        <c:crosses val="autoZero"/>
        <c:auto val="1"/>
        <c:lblAlgn val="ctr"/>
        <c:lblOffset val="100"/>
        <c:noMultiLvlLbl val="0"/>
      </c:catAx>
      <c:valAx>
        <c:axId val="719506000"/>
        <c:scaling>
          <c:orientation val="minMax"/>
        </c:scaling>
        <c:delete val="1"/>
        <c:axPos val="l"/>
        <c:numFmt formatCode="General" sourceLinked="1"/>
        <c:majorTickMark val="none"/>
        <c:minorTickMark val="none"/>
        <c:tickLblPos val="nextTo"/>
        <c:crossAx val="719514704"/>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cene3d>
              <a:camera prst="orthographicFront"/>
              <a:lightRig rig="threePt" dir="t"/>
            </a:scene3d>
            <a:sp3d>
              <a:bevelT prst="angle"/>
              <a:bevelB prst="angle"/>
            </a:sp3d>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Graf68!$B$3:$B$10</c:f>
              <c:strCache>
                <c:ptCount val="8"/>
                <c:pt idx="0">
                  <c:v>Prishtinë</c:v>
                </c:pt>
                <c:pt idx="1">
                  <c:v>Prizren</c:v>
                </c:pt>
                <c:pt idx="2">
                  <c:v>Peja</c:v>
                </c:pt>
                <c:pt idx="3">
                  <c:v>Gjilan</c:v>
                </c:pt>
                <c:pt idx="4">
                  <c:v>Mitrovicë</c:v>
                </c:pt>
                <c:pt idx="5">
                  <c:v>Ferizaj</c:v>
                </c:pt>
                <c:pt idx="6">
                  <c:v>Gjakovë</c:v>
                </c:pt>
                <c:pt idx="7">
                  <c:v>Norma mujore </c:v>
                </c:pt>
              </c:strCache>
            </c:strRef>
          </c:cat>
          <c:val>
            <c:numRef>
              <c:f>Graf68!$C$3:$C$10</c:f>
              <c:numCache>
                <c:formatCode>General</c:formatCode>
                <c:ptCount val="8"/>
                <c:pt idx="0">
                  <c:v>21.72</c:v>
                </c:pt>
                <c:pt idx="1">
                  <c:v>15.94</c:v>
                </c:pt>
                <c:pt idx="2">
                  <c:v>21.25</c:v>
                </c:pt>
                <c:pt idx="3">
                  <c:v>20.399999999999999</c:v>
                </c:pt>
                <c:pt idx="4">
                  <c:v>19.36</c:v>
                </c:pt>
                <c:pt idx="5">
                  <c:v>17.649999999999999</c:v>
                </c:pt>
                <c:pt idx="6">
                  <c:v>24.17</c:v>
                </c:pt>
                <c:pt idx="7">
                  <c:v>23</c:v>
                </c:pt>
              </c:numCache>
            </c:numRef>
          </c:val>
        </c:ser>
        <c:dLbls>
          <c:dLblPos val="outEnd"/>
          <c:showLegendKey val="0"/>
          <c:showVal val="1"/>
          <c:showCatName val="0"/>
          <c:showSerName val="0"/>
          <c:showPercent val="0"/>
          <c:showBubbleSize val="0"/>
        </c:dLbls>
        <c:gapWidth val="100"/>
        <c:overlap val="-24"/>
        <c:axId val="719505456"/>
        <c:axId val="719513616"/>
      </c:barChart>
      <c:catAx>
        <c:axId val="71950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19513616"/>
        <c:crosses val="autoZero"/>
        <c:auto val="1"/>
        <c:lblAlgn val="ctr"/>
        <c:lblOffset val="100"/>
        <c:noMultiLvlLbl val="0"/>
      </c:catAx>
      <c:valAx>
        <c:axId val="719513616"/>
        <c:scaling>
          <c:orientation val="minMax"/>
        </c:scaling>
        <c:delete val="1"/>
        <c:axPos val="l"/>
        <c:numFmt formatCode="General" sourceLinked="1"/>
        <c:majorTickMark val="none"/>
        <c:minorTickMark val="none"/>
        <c:tickLblPos val="nextTo"/>
        <c:crossAx val="719505456"/>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cene3d>
              <a:camera prst="orthographicFront"/>
              <a:lightRig rig="threePt" dir="t"/>
            </a:scene3d>
            <a:sp3d>
              <a:bevelT/>
              <a:bevelB/>
            </a:sp3d>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Graf69!$B$3:$B$10</c:f>
              <c:strCache>
                <c:ptCount val="8"/>
                <c:pt idx="0">
                  <c:v>Prishtinë</c:v>
                </c:pt>
                <c:pt idx="1">
                  <c:v>Prizren</c:v>
                </c:pt>
                <c:pt idx="2">
                  <c:v>Peja</c:v>
                </c:pt>
                <c:pt idx="3">
                  <c:v>Gjilan</c:v>
                </c:pt>
                <c:pt idx="4">
                  <c:v>Mitrovicë</c:v>
                </c:pt>
                <c:pt idx="5">
                  <c:v>Ferizaj</c:v>
                </c:pt>
                <c:pt idx="6">
                  <c:v>Gjakovë</c:v>
                </c:pt>
                <c:pt idx="7">
                  <c:v>Norma Mujore</c:v>
                </c:pt>
              </c:strCache>
            </c:strRef>
          </c:cat>
          <c:val>
            <c:numRef>
              <c:f>Graf69!$C$3:$C$10</c:f>
              <c:numCache>
                <c:formatCode>General</c:formatCode>
                <c:ptCount val="8"/>
                <c:pt idx="0">
                  <c:v>17.25</c:v>
                </c:pt>
                <c:pt idx="1">
                  <c:v>16.12</c:v>
                </c:pt>
                <c:pt idx="2">
                  <c:v>20.03</c:v>
                </c:pt>
                <c:pt idx="3">
                  <c:v>20.100000000000001</c:v>
                </c:pt>
                <c:pt idx="4">
                  <c:v>22.32</c:v>
                </c:pt>
                <c:pt idx="5">
                  <c:v>17.63</c:v>
                </c:pt>
                <c:pt idx="6">
                  <c:v>23.88</c:v>
                </c:pt>
                <c:pt idx="7">
                  <c:v>23</c:v>
                </c:pt>
              </c:numCache>
            </c:numRef>
          </c:val>
        </c:ser>
        <c:dLbls>
          <c:dLblPos val="outEnd"/>
          <c:showLegendKey val="0"/>
          <c:showVal val="1"/>
          <c:showCatName val="0"/>
          <c:showSerName val="0"/>
          <c:showPercent val="0"/>
          <c:showBubbleSize val="0"/>
        </c:dLbls>
        <c:gapWidth val="100"/>
        <c:overlap val="-24"/>
        <c:axId val="719511440"/>
        <c:axId val="719508720"/>
      </c:barChart>
      <c:catAx>
        <c:axId val="7195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19508720"/>
        <c:crosses val="autoZero"/>
        <c:auto val="1"/>
        <c:lblAlgn val="ctr"/>
        <c:lblOffset val="100"/>
        <c:noMultiLvlLbl val="0"/>
      </c:catAx>
      <c:valAx>
        <c:axId val="719508720"/>
        <c:scaling>
          <c:orientation val="minMax"/>
        </c:scaling>
        <c:delete val="1"/>
        <c:axPos val="l"/>
        <c:numFmt formatCode="General" sourceLinked="1"/>
        <c:majorTickMark val="none"/>
        <c:minorTickMark val="none"/>
        <c:tickLblPos val="nextTo"/>
        <c:crossAx val="719511440"/>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tx1"/>
                </a:solidFill>
              </a:defRPr>
            </a:pPr>
            <a:r>
              <a:rPr lang="en-US">
                <a:solidFill>
                  <a:schemeClr val="tx1"/>
                </a:solidFill>
              </a:rPr>
              <a:t>Solved cases norm (%) -  2021</a:t>
            </a:r>
          </a:p>
        </c:rich>
      </c:tx>
      <c:overlay val="0"/>
    </c:title>
    <c:autoTitleDeleted val="0"/>
    <c:plotArea>
      <c:layout>
        <c:manualLayout>
          <c:layoutTarget val="inner"/>
          <c:xMode val="edge"/>
          <c:yMode val="edge"/>
          <c:x val="0.30686830812815064"/>
          <c:y val="0.12958903312324641"/>
          <c:w val="0.69313169187184931"/>
          <c:h val="0.49654726713210739"/>
        </c:manualLayout>
      </c:layout>
      <c:barChart>
        <c:barDir val="col"/>
        <c:grouping val="clustered"/>
        <c:varyColors val="0"/>
        <c:ser>
          <c:idx val="2"/>
          <c:order val="0"/>
          <c:tx>
            <c:strRef>
              <c:f>'[Copy of Grafikonet Raporti i PSH vjetor 2020  v 45555.xlsx]Graf15'!$E$4</c:f>
              <c:strCache>
                <c:ptCount val="1"/>
                <c:pt idx="0">
                  <c:v>Norma e Zgjidhjes së lëndëve</c:v>
                </c:pt>
              </c:strCache>
            </c:strRef>
          </c:tx>
          <c:spPr>
            <a:ln w="28575">
              <a:noFill/>
            </a:ln>
          </c:spPr>
          <c:invertIfNegative val="0"/>
          <c:cat>
            <c:strRef>
              <c:f>'[Copy of Grafikonet Raporti i PSH vjetor 2020  v 45555.xlsx]Graf15'!$B$5:$B$12</c:f>
              <c:strCache>
                <c:ptCount val="8"/>
                <c:pt idx="0">
                  <c:v>kallëzime penale të kryesve madhor (PP)</c:v>
                </c:pt>
                <c:pt idx="1">
                  <c:v>kallëzime penale të kryesve të mitur (PPM)</c:v>
                </c:pt>
                <c:pt idx="2">
                  <c:v>lëndë penale me kryes të panjohur (PPP)</c:v>
                </c:pt>
                <c:pt idx="3">
                  <c:v>lëndë të ndryshme penale (PPN)</c:v>
                </c:pt>
                <c:pt idx="4">
                  <c:v>lëndë e ndihmës juridike ndërkombëtare (NJN) </c:v>
                </c:pt>
                <c:pt idx="5">
                  <c:v>lëndë në Prokurorinë e Apelit (PA)</c:v>
                </c:pt>
                <c:pt idx="6">
                  <c:v>lëndë në Zyrën e Kryeprokurorit të Shtetit (ZKPSH)</c:v>
                </c:pt>
                <c:pt idx="7">
                  <c:v>TOTAL</c:v>
                </c:pt>
              </c:strCache>
            </c:strRef>
          </c:cat>
          <c:val>
            <c:numRef>
              <c:f>'[Copy of Grafikonet Raporti i PSH vjetor 2020  v 45555.xlsx]Graf15'!$E$5:$E$12</c:f>
              <c:numCache>
                <c:formatCode>0%</c:formatCode>
                <c:ptCount val="8"/>
                <c:pt idx="0">
                  <c:v>1.0225293959249619</c:v>
                </c:pt>
                <c:pt idx="1">
                  <c:v>1.1317135549872124</c:v>
                </c:pt>
                <c:pt idx="2">
                  <c:v>0.92597374650312025</c:v>
                </c:pt>
                <c:pt idx="3">
                  <c:v>1.0576122672508215</c:v>
                </c:pt>
                <c:pt idx="4">
                  <c:v>1.0076335877862594</c:v>
                </c:pt>
                <c:pt idx="5">
                  <c:v>0.99164086687306496</c:v>
                </c:pt>
                <c:pt idx="6">
                  <c:v>0.9850746268656716</c:v>
                </c:pt>
                <c:pt idx="7">
                  <c:v>1.0094174680123977</c:v>
                </c:pt>
              </c:numCache>
            </c:numRef>
          </c:val>
        </c:ser>
        <c:dLbls>
          <c:showLegendKey val="0"/>
          <c:showVal val="0"/>
          <c:showCatName val="0"/>
          <c:showSerName val="0"/>
          <c:showPercent val="0"/>
          <c:showBubbleSize val="0"/>
        </c:dLbls>
        <c:gapWidth val="150"/>
        <c:axId val="529663056"/>
        <c:axId val="529661424"/>
      </c:barChart>
      <c:catAx>
        <c:axId val="529663056"/>
        <c:scaling>
          <c:orientation val="minMax"/>
        </c:scaling>
        <c:delete val="0"/>
        <c:axPos val="b"/>
        <c:numFmt formatCode="General" sourceLinked="0"/>
        <c:majorTickMark val="none"/>
        <c:minorTickMark val="none"/>
        <c:tickLblPos val="nextTo"/>
        <c:crossAx val="529661424"/>
        <c:crosses val="autoZero"/>
        <c:auto val="1"/>
        <c:lblAlgn val="ctr"/>
        <c:lblOffset val="100"/>
        <c:noMultiLvlLbl val="0"/>
      </c:catAx>
      <c:valAx>
        <c:axId val="529661424"/>
        <c:scaling>
          <c:orientation val="minMax"/>
        </c:scaling>
        <c:delete val="0"/>
        <c:axPos val="l"/>
        <c:majorGridlines/>
        <c:numFmt formatCode="0%" sourceLinked="1"/>
        <c:majorTickMark val="none"/>
        <c:minorTickMark val="none"/>
        <c:tickLblPos val="nextTo"/>
        <c:crossAx val="5296630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tx1"/>
                </a:solidFill>
              </a:defRPr>
            </a:pPr>
            <a:r>
              <a:rPr lang="en-US" sz="1800" b="1" i="0">
                <a:solidFill>
                  <a:schemeClr val="tx1"/>
                </a:solidFill>
                <a:effectLst/>
              </a:rPr>
              <a:t>Cases completion norm (%) -  2019 vs. 2021</a:t>
            </a:r>
          </a:p>
        </c:rich>
      </c:tx>
      <c:overlay val="0"/>
    </c:title>
    <c:autoTitleDeleted val="0"/>
    <c:plotArea>
      <c:layout/>
      <c:barChart>
        <c:barDir val="col"/>
        <c:grouping val="clustered"/>
        <c:varyColors val="0"/>
        <c:ser>
          <c:idx val="0"/>
          <c:order val="0"/>
          <c:tx>
            <c:strRef>
              <c:f>'[Copy of Grafikonet Raporti i PSH vjetor 2020  v 45555.xlsx]Graf17'!$C$29</c:f>
              <c:strCache>
                <c:ptCount val="1"/>
                <c:pt idx="0">
                  <c:v>2019</c:v>
                </c:pt>
              </c:strCache>
            </c:strRef>
          </c:tx>
          <c:invertIfNegative val="0"/>
          <c:cat>
            <c:strRef>
              <c:f>'[Copy of Grafikonet Raporti i PSH vjetor 2020  v 45555.xlsx]Graf17'!$B$30:$B$37</c:f>
              <c:strCache>
                <c:ptCount val="8"/>
                <c:pt idx="0">
                  <c:v>kallëzime penale të kryesve madhor (PP)</c:v>
                </c:pt>
                <c:pt idx="1">
                  <c:v>kallëzime penale të kryesve të mitur (PPM)</c:v>
                </c:pt>
                <c:pt idx="2">
                  <c:v>lëndë penale me kryes të panjohur (PPP)</c:v>
                </c:pt>
                <c:pt idx="3">
                  <c:v>lëndë të ndryshme penale (PPN)</c:v>
                </c:pt>
                <c:pt idx="4">
                  <c:v>lëndë e ndihmës juridike ndërkombëtare (NJN) </c:v>
                </c:pt>
                <c:pt idx="5">
                  <c:v>lëndë në Prokurorinë e Apelit (PA)</c:v>
                </c:pt>
                <c:pt idx="6">
                  <c:v>lëndë në Zyrën e Kryeprokurorit të Shtetit (ZKPSH)</c:v>
                </c:pt>
                <c:pt idx="7">
                  <c:v>TOTAL</c:v>
                </c:pt>
              </c:strCache>
            </c:strRef>
          </c:cat>
          <c:val>
            <c:numRef>
              <c:f>'[Copy of Grafikonet Raporti i PSH vjetor 2020  v 45555.xlsx]Graf17'!$C$30:$C$37</c:f>
              <c:numCache>
                <c:formatCode>0%</c:formatCode>
                <c:ptCount val="8"/>
                <c:pt idx="0">
                  <c:v>1.0877089809291776</c:v>
                </c:pt>
                <c:pt idx="1">
                  <c:v>0.9575289575289575</c:v>
                </c:pt>
                <c:pt idx="2">
                  <c:v>1.2536427415002698</c:v>
                </c:pt>
                <c:pt idx="3">
                  <c:v>1.1324410707151418</c:v>
                </c:pt>
                <c:pt idx="4">
                  <c:v>0.70270270270270274</c:v>
                </c:pt>
                <c:pt idx="5">
                  <c:v>0.96698113207547165</c:v>
                </c:pt>
                <c:pt idx="6">
                  <c:v>0.96140939597315433</c:v>
                </c:pt>
                <c:pt idx="7">
                  <c:v>1.105767828496427</c:v>
                </c:pt>
              </c:numCache>
            </c:numRef>
          </c:val>
        </c:ser>
        <c:ser>
          <c:idx val="1"/>
          <c:order val="1"/>
          <c:tx>
            <c:strRef>
              <c:f>'[Copy of Grafikonet Raporti i PSH vjetor 2020  v 45555.xlsx]Graf17'!$D$29</c:f>
              <c:strCache>
                <c:ptCount val="1"/>
                <c:pt idx="0">
                  <c:v>2021</c:v>
                </c:pt>
              </c:strCache>
            </c:strRef>
          </c:tx>
          <c:invertIfNegative val="0"/>
          <c:cat>
            <c:strRef>
              <c:f>'[Copy of Grafikonet Raporti i PSH vjetor 2020  v 45555.xlsx]Graf17'!$B$30:$B$37</c:f>
              <c:strCache>
                <c:ptCount val="8"/>
                <c:pt idx="0">
                  <c:v>kallëzime penale të kryesve madhor (PP)</c:v>
                </c:pt>
                <c:pt idx="1">
                  <c:v>kallëzime penale të kryesve të mitur (PPM)</c:v>
                </c:pt>
                <c:pt idx="2">
                  <c:v>lëndë penale me kryes të panjohur (PPP)</c:v>
                </c:pt>
                <c:pt idx="3">
                  <c:v>lëndë të ndryshme penale (PPN)</c:v>
                </c:pt>
                <c:pt idx="4">
                  <c:v>lëndë e ndihmës juridike ndërkombëtare (NJN) </c:v>
                </c:pt>
                <c:pt idx="5">
                  <c:v>lëndë në Prokurorinë e Apelit (PA)</c:v>
                </c:pt>
                <c:pt idx="6">
                  <c:v>lëndë në Zyrën e Kryeprokurorit të Shtetit (ZKPSH)</c:v>
                </c:pt>
                <c:pt idx="7">
                  <c:v>TOTAL</c:v>
                </c:pt>
              </c:strCache>
            </c:strRef>
          </c:cat>
          <c:val>
            <c:numRef>
              <c:f>'[Copy of Grafikonet Raporti i PSH vjetor 2020  v 45555.xlsx]Graf17'!$D$30:$D$37</c:f>
              <c:numCache>
                <c:formatCode>0%</c:formatCode>
                <c:ptCount val="8"/>
                <c:pt idx="0">
                  <c:v>1.0225293959249619</c:v>
                </c:pt>
                <c:pt idx="1">
                  <c:v>1.1317135549872124</c:v>
                </c:pt>
                <c:pt idx="2">
                  <c:v>0.92597374650312025</c:v>
                </c:pt>
                <c:pt idx="3">
                  <c:v>1.0576122672508215</c:v>
                </c:pt>
                <c:pt idx="4">
                  <c:v>1.0076335877862594</c:v>
                </c:pt>
                <c:pt idx="5">
                  <c:v>0.99164086687306496</c:v>
                </c:pt>
                <c:pt idx="6">
                  <c:v>0.9850746268656716</c:v>
                </c:pt>
                <c:pt idx="7">
                  <c:v>1.0094174680123977</c:v>
                </c:pt>
              </c:numCache>
            </c:numRef>
          </c:val>
        </c:ser>
        <c:dLbls>
          <c:showLegendKey val="0"/>
          <c:showVal val="0"/>
          <c:showCatName val="0"/>
          <c:showSerName val="0"/>
          <c:showPercent val="0"/>
          <c:showBubbleSize val="0"/>
        </c:dLbls>
        <c:gapWidth val="150"/>
        <c:axId val="715834800"/>
        <c:axId val="715832080"/>
      </c:barChart>
      <c:catAx>
        <c:axId val="715834800"/>
        <c:scaling>
          <c:orientation val="minMax"/>
        </c:scaling>
        <c:delete val="0"/>
        <c:axPos val="b"/>
        <c:numFmt formatCode="General" sourceLinked="0"/>
        <c:majorTickMark val="none"/>
        <c:minorTickMark val="none"/>
        <c:tickLblPos val="nextTo"/>
        <c:crossAx val="715832080"/>
        <c:crosses val="autoZero"/>
        <c:auto val="1"/>
        <c:lblAlgn val="ctr"/>
        <c:lblOffset val="100"/>
        <c:noMultiLvlLbl val="0"/>
      </c:catAx>
      <c:valAx>
        <c:axId val="715832080"/>
        <c:scaling>
          <c:orientation val="minMax"/>
        </c:scaling>
        <c:delete val="0"/>
        <c:axPos val="l"/>
        <c:majorGridlines/>
        <c:numFmt formatCode="0%" sourceLinked="1"/>
        <c:majorTickMark val="none"/>
        <c:minorTickMark val="none"/>
        <c:tickLblPos val="nextTo"/>
        <c:crossAx val="715834800"/>
        <c:crosses val="autoZero"/>
        <c:crossBetween val="between"/>
      </c:valAx>
      <c:dTable>
        <c:showHorzBorder val="1"/>
        <c:showVertBorder val="1"/>
        <c:showOutline val="1"/>
        <c:showKeys val="1"/>
      </c:dTable>
    </c:plotArea>
    <c:plotVisOnly val="1"/>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a:effectLst/>
              </a:rPr>
              <a:t>Solved Cases Norm (%) -  2020 vs. 2021</a:t>
            </a:r>
          </a:p>
        </c:rich>
      </c:tx>
      <c:overlay val="0"/>
    </c:title>
    <c:autoTitleDeleted val="0"/>
    <c:plotArea>
      <c:layout/>
      <c:barChart>
        <c:barDir val="col"/>
        <c:grouping val="clustered"/>
        <c:varyColors val="0"/>
        <c:ser>
          <c:idx val="0"/>
          <c:order val="0"/>
          <c:tx>
            <c:strRef>
              <c:f>'[Copy of Grafikonet Raporti i PSH vjetor 2020  v 45555.xlsx]Graf16'!$C$5</c:f>
              <c:strCache>
                <c:ptCount val="1"/>
                <c:pt idx="0">
                  <c:v>2020</c:v>
                </c:pt>
              </c:strCache>
            </c:strRef>
          </c:tx>
          <c:invertIfNegative val="0"/>
          <c:cat>
            <c:strRef>
              <c:f>'[Copy of Grafikonet Raporti i PSH vjetor 2020  v 45555.xlsx]Graf16'!$B$6:$B$13</c:f>
              <c:strCache>
                <c:ptCount val="8"/>
                <c:pt idx="0">
                  <c:v>kallëzime penale të kryesve madhor (PP)</c:v>
                </c:pt>
                <c:pt idx="1">
                  <c:v>kallëzime penale të kryesve të mitur (PPM)</c:v>
                </c:pt>
                <c:pt idx="2">
                  <c:v>lëndë penale me kryes të panjohur (PPP)</c:v>
                </c:pt>
                <c:pt idx="3">
                  <c:v>lëndë të ndryshme penale (PPN)</c:v>
                </c:pt>
                <c:pt idx="4">
                  <c:v>lëndë e ndihmës juridike ndërkombëtare (NJN) </c:v>
                </c:pt>
                <c:pt idx="5">
                  <c:v>lëndë në Prokurorinë e Apelit (PA)</c:v>
                </c:pt>
                <c:pt idx="6">
                  <c:v>lëndë në Zyrën e Kryeprokurorit të Shtetit (ZKPSH)</c:v>
                </c:pt>
                <c:pt idx="7">
                  <c:v>TOTAL</c:v>
                </c:pt>
              </c:strCache>
            </c:strRef>
          </c:cat>
          <c:val>
            <c:numRef>
              <c:f>'[Copy of Grafikonet Raporti i PSH vjetor 2020  v 45555.xlsx]Graf16'!$C$6:$C$13</c:f>
              <c:numCache>
                <c:formatCode>0%</c:formatCode>
                <c:ptCount val="8"/>
                <c:pt idx="0">
                  <c:v>0.96511999999999998</c:v>
                </c:pt>
                <c:pt idx="1">
                  <c:v>0.77500000000000002</c:v>
                </c:pt>
                <c:pt idx="2">
                  <c:v>0.98128342245989308</c:v>
                </c:pt>
                <c:pt idx="3">
                  <c:v>1.4245110024449879</c:v>
                </c:pt>
                <c:pt idx="4">
                  <c:v>1.161904761904762</c:v>
                </c:pt>
                <c:pt idx="5">
                  <c:v>1.0111671469740633</c:v>
                </c:pt>
                <c:pt idx="6">
                  <c:v>0.97590361445783136</c:v>
                </c:pt>
                <c:pt idx="7">
                  <c:v>1.0444788338658146</c:v>
                </c:pt>
              </c:numCache>
            </c:numRef>
          </c:val>
        </c:ser>
        <c:ser>
          <c:idx val="1"/>
          <c:order val="1"/>
          <c:tx>
            <c:strRef>
              <c:f>'[Copy of Grafikonet Raporti i PSH vjetor 2020  v 45555.xlsx]Graf16'!$D$5</c:f>
              <c:strCache>
                <c:ptCount val="1"/>
                <c:pt idx="0">
                  <c:v>2021</c:v>
                </c:pt>
              </c:strCache>
            </c:strRef>
          </c:tx>
          <c:invertIfNegative val="0"/>
          <c:cat>
            <c:strRef>
              <c:f>'[Copy of Grafikonet Raporti i PSH vjetor 2020  v 45555.xlsx]Graf16'!$B$6:$B$13</c:f>
              <c:strCache>
                <c:ptCount val="8"/>
                <c:pt idx="0">
                  <c:v>kallëzime penale të kryesve madhor (PP)</c:v>
                </c:pt>
                <c:pt idx="1">
                  <c:v>kallëzime penale të kryesve të mitur (PPM)</c:v>
                </c:pt>
                <c:pt idx="2">
                  <c:v>lëndë penale me kryes të panjohur (PPP)</c:v>
                </c:pt>
                <c:pt idx="3">
                  <c:v>lëndë të ndryshme penale (PPN)</c:v>
                </c:pt>
                <c:pt idx="4">
                  <c:v>lëndë e ndihmës juridike ndërkombëtare (NJN) </c:v>
                </c:pt>
                <c:pt idx="5">
                  <c:v>lëndë në Prokurorinë e Apelit (PA)</c:v>
                </c:pt>
                <c:pt idx="6">
                  <c:v>lëndë në Zyrën e Kryeprokurorit të Shtetit (ZKPSH)</c:v>
                </c:pt>
                <c:pt idx="7">
                  <c:v>TOTAL</c:v>
                </c:pt>
              </c:strCache>
            </c:strRef>
          </c:cat>
          <c:val>
            <c:numRef>
              <c:f>'[Copy of Grafikonet Raporti i PSH vjetor 2020  v 45555.xlsx]Graf16'!$D$6:$D$13</c:f>
              <c:numCache>
                <c:formatCode>0%</c:formatCode>
                <c:ptCount val="8"/>
                <c:pt idx="0">
                  <c:v>1.0225293959249619</c:v>
                </c:pt>
                <c:pt idx="1">
                  <c:v>1.1317135549872124</c:v>
                </c:pt>
                <c:pt idx="2">
                  <c:v>0.92597374650312025</c:v>
                </c:pt>
                <c:pt idx="3">
                  <c:v>1.0576122672508215</c:v>
                </c:pt>
                <c:pt idx="4">
                  <c:v>1.0076335877862594</c:v>
                </c:pt>
                <c:pt idx="5">
                  <c:v>0.99164086687306496</c:v>
                </c:pt>
                <c:pt idx="6">
                  <c:v>0.9850746268656716</c:v>
                </c:pt>
                <c:pt idx="7">
                  <c:v>1.0094174680123977</c:v>
                </c:pt>
              </c:numCache>
            </c:numRef>
          </c:val>
        </c:ser>
        <c:dLbls>
          <c:showLegendKey val="0"/>
          <c:showVal val="0"/>
          <c:showCatName val="0"/>
          <c:showSerName val="0"/>
          <c:showPercent val="0"/>
          <c:showBubbleSize val="0"/>
        </c:dLbls>
        <c:gapWidth val="150"/>
        <c:axId val="715831536"/>
        <c:axId val="715835344"/>
      </c:barChart>
      <c:catAx>
        <c:axId val="715831536"/>
        <c:scaling>
          <c:orientation val="minMax"/>
        </c:scaling>
        <c:delete val="0"/>
        <c:axPos val="b"/>
        <c:numFmt formatCode="General" sourceLinked="0"/>
        <c:majorTickMark val="none"/>
        <c:minorTickMark val="none"/>
        <c:tickLblPos val="nextTo"/>
        <c:crossAx val="715835344"/>
        <c:crosses val="autoZero"/>
        <c:auto val="1"/>
        <c:lblAlgn val="ctr"/>
        <c:lblOffset val="100"/>
        <c:noMultiLvlLbl val="0"/>
      </c:catAx>
      <c:valAx>
        <c:axId val="715835344"/>
        <c:scaling>
          <c:orientation val="minMax"/>
        </c:scaling>
        <c:delete val="0"/>
        <c:axPos val="l"/>
        <c:majorGridlines/>
        <c:numFmt formatCode="0%" sourceLinked="1"/>
        <c:majorTickMark val="none"/>
        <c:minorTickMark val="none"/>
        <c:tickLblPos val="nextTo"/>
        <c:crossAx val="7158315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5D5FE0-FB62-47BA-87F2-39B24B5A95B4}"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55D51CAC-435B-4CD1-93E6-DD38D9EF852A}">
      <dgm:prSet phldrT="[Text]"/>
      <dgm:spPr/>
      <dgm:t>
        <a:bodyPr/>
        <a:lstStyle/>
        <a:p>
          <a:pPr algn="ctr"/>
          <a:r>
            <a:rPr lang="en-US">
              <a:latin typeface="Calibri"/>
              <a:ea typeface="+mn-ea"/>
              <a:cs typeface="+mn-cs"/>
            </a:rPr>
            <a:t>OFFICE OF CHIEF STATE PROSECUTOR</a:t>
          </a:r>
        </a:p>
      </dgm:t>
    </dgm:pt>
    <dgm:pt modelId="{DDFF1FD5-3CBB-46A0-9CCC-E6977779D846}" type="parTrans" cxnId="{11898AA1-A7E7-412F-A9ED-BD6725A4C1BF}">
      <dgm:prSet/>
      <dgm:spPr/>
      <dgm:t>
        <a:bodyPr/>
        <a:lstStyle/>
        <a:p>
          <a:pPr algn="ctr"/>
          <a:endParaRPr lang="en-US"/>
        </a:p>
      </dgm:t>
    </dgm:pt>
    <dgm:pt modelId="{EBD450E9-F11E-476D-B48F-4432EA481767}" type="sibTrans" cxnId="{11898AA1-A7E7-412F-A9ED-BD6725A4C1BF}">
      <dgm:prSet/>
      <dgm:spPr/>
      <dgm:t>
        <a:bodyPr/>
        <a:lstStyle/>
        <a:p>
          <a:pPr algn="ctr"/>
          <a:endParaRPr lang="en-US"/>
        </a:p>
      </dgm:t>
    </dgm:pt>
    <dgm:pt modelId="{925A94AD-5AC2-42EC-8B4E-66BB55490232}">
      <dgm:prSet phldrT="[Text]"/>
      <dgm:spPr/>
      <dgm:t>
        <a:bodyPr/>
        <a:lstStyle/>
        <a:p>
          <a:pPr algn="ctr"/>
          <a:r>
            <a:rPr lang="en-US">
              <a:latin typeface="Calibri"/>
              <a:ea typeface="+mn-ea"/>
              <a:cs typeface="+mn-cs"/>
            </a:rPr>
            <a:t>APPEALLATE PROSECUTION</a:t>
          </a:r>
        </a:p>
      </dgm:t>
    </dgm:pt>
    <dgm:pt modelId="{35349C3A-B841-41F5-ADE7-A0F9C2F355BD}" type="parTrans" cxnId="{EBBD8FF4-4FAF-436A-8B0B-2445CCAFC692}">
      <dgm:prSet/>
      <dgm:spPr/>
      <dgm:t>
        <a:bodyPr/>
        <a:lstStyle/>
        <a:p>
          <a:pPr algn="ctr"/>
          <a:endParaRPr lang="en-US"/>
        </a:p>
      </dgm:t>
    </dgm:pt>
    <dgm:pt modelId="{3A3C3306-A3EF-492F-9AF6-2B17FE9461E6}" type="sibTrans" cxnId="{EBBD8FF4-4FAF-436A-8B0B-2445CCAFC692}">
      <dgm:prSet/>
      <dgm:spPr/>
      <dgm:t>
        <a:bodyPr/>
        <a:lstStyle/>
        <a:p>
          <a:pPr algn="ctr"/>
          <a:endParaRPr lang="en-US"/>
        </a:p>
      </dgm:t>
    </dgm:pt>
    <dgm:pt modelId="{040963E6-A999-4FAF-BC2B-EB0DF8DD2055}">
      <dgm:prSet phldrT="[Text]"/>
      <dgm:spPr/>
      <dgm:t>
        <a:bodyPr/>
        <a:lstStyle/>
        <a:p>
          <a:pPr algn="ctr"/>
          <a:r>
            <a:rPr lang="en-US">
              <a:latin typeface="Calibri"/>
              <a:ea typeface="+mn-ea"/>
              <a:cs typeface="+mn-cs"/>
            </a:rPr>
            <a:t>BASIC PROSECUTION OFFICE GJAKOVA</a:t>
          </a:r>
        </a:p>
      </dgm:t>
    </dgm:pt>
    <dgm:pt modelId="{C5896997-BDE5-478E-B340-D523B5415C58}" type="parTrans" cxnId="{C7E65022-9E8D-44AC-8896-A07C01CD0EBE}">
      <dgm:prSet/>
      <dgm:spPr/>
      <dgm:t>
        <a:bodyPr/>
        <a:lstStyle/>
        <a:p>
          <a:pPr algn="ctr"/>
          <a:endParaRPr lang="en-US"/>
        </a:p>
      </dgm:t>
    </dgm:pt>
    <dgm:pt modelId="{35C5BA61-EA99-4610-97FD-78ED14CCBF9B}" type="sibTrans" cxnId="{C7E65022-9E8D-44AC-8896-A07C01CD0EBE}">
      <dgm:prSet/>
      <dgm:spPr/>
      <dgm:t>
        <a:bodyPr/>
        <a:lstStyle/>
        <a:p>
          <a:pPr algn="ctr"/>
          <a:endParaRPr lang="en-US"/>
        </a:p>
      </dgm:t>
    </dgm:pt>
    <dgm:pt modelId="{59CBB027-CF13-4A03-8C5C-89B7CA1C952D}">
      <dgm:prSet/>
      <dgm:spPr/>
      <dgm:t>
        <a:bodyPr/>
        <a:lstStyle/>
        <a:p>
          <a:pPr algn="ctr"/>
          <a:r>
            <a:rPr lang="en-US">
              <a:latin typeface="Calibri"/>
              <a:ea typeface="+mn-ea"/>
              <a:cs typeface="+mn-cs"/>
            </a:rPr>
            <a:t>BASIC PROSECUTION OFFICE PEJA</a:t>
          </a:r>
        </a:p>
      </dgm:t>
    </dgm:pt>
    <dgm:pt modelId="{B31AE5FC-634B-415D-88FE-64C278BBE2EE}" type="parTrans" cxnId="{4207CF21-FD75-4997-8E91-AF2C4986CF56}">
      <dgm:prSet/>
      <dgm:spPr/>
      <dgm:t>
        <a:bodyPr/>
        <a:lstStyle/>
        <a:p>
          <a:pPr algn="ctr"/>
          <a:endParaRPr lang="en-US"/>
        </a:p>
      </dgm:t>
    </dgm:pt>
    <dgm:pt modelId="{7DCF45A4-8BFB-42BF-BF4D-1361BA1C358F}" type="sibTrans" cxnId="{4207CF21-FD75-4997-8E91-AF2C4986CF56}">
      <dgm:prSet/>
      <dgm:spPr/>
      <dgm:t>
        <a:bodyPr/>
        <a:lstStyle/>
        <a:p>
          <a:pPr algn="ctr"/>
          <a:endParaRPr lang="en-US"/>
        </a:p>
      </dgm:t>
    </dgm:pt>
    <dgm:pt modelId="{1BEDEDE7-E4F7-4237-AC4A-5A1D068906C8}">
      <dgm:prSet/>
      <dgm:spPr/>
      <dgm:t>
        <a:bodyPr/>
        <a:lstStyle/>
        <a:p>
          <a:pPr algn="ctr"/>
          <a:r>
            <a:rPr lang="en-US">
              <a:latin typeface="Calibri"/>
              <a:ea typeface="+mn-ea"/>
              <a:cs typeface="+mn-cs"/>
            </a:rPr>
            <a:t>BASIC PROSECUTION OFFICE FERIZAJ</a:t>
          </a:r>
        </a:p>
      </dgm:t>
    </dgm:pt>
    <dgm:pt modelId="{55F65EB9-11FC-43C4-B781-1790257CAD35}" type="parTrans" cxnId="{415B8374-70FC-4332-8385-6751CEE65A21}">
      <dgm:prSet/>
      <dgm:spPr/>
      <dgm:t>
        <a:bodyPr/>
        <a:lstStyle/>
        <a:p>
          <a:pPr algn="ctr"/>
          <a:endParaRPr lang="en-US"/>
        </a:p>
      </dgm:t>
    </dgm:pt>
    <dgm:pt modelId="{25B8D6E1-34CD-4DD4-B141-3E83A34413CC}" type="sibTrans" cxnId="{415B8374-70FC-4332-8385-6751CEE65A21}">
      <dgm:prSet/>
      <dgm:spPr/>
      <dgm:t>
        <a:bodyPr/>
        <a:lstStyle/>
        <a:p>
          <a:pPr algn="ctr"/>
          <a:endParaRPr lang="en-US"/>
        </a:p>
      </dgm:t>
    </dgm:pt>
    <dgm:pt modelId="{CF19003D-42EA-42A7-9693-1A58D6E75392}">
      <dgm:prSet/>
      <dgm:spPr/>
      <dgm:t>
        <a:bodyPr/>
        <a:lstStyle/>
        <a:p>
          <a:pPr algn="ctr"/>
          <a:r>
            <a:rPr lang="en-US">
              <a:latin typeface="Calibri"/>
              <a:ea typeface="+mn-ea"/>
              <a:cs typeface="+mn-cs"/>
            </a:rPr>
            <a:t>BASIC PROSECUTION OFFICE GJILAN</a:t>
          </a:r>
        </a:p>
      </dgm:t>
    </dgm:pt>
    <dgm:pt modelId="{B5E4416F-0905-4BD5-A4F0-4C96E4400663}" type="parTrans" cxnId="{8A926175-09C5-4253-832A-3CB093224872}">
      <dgm:prSet/>
      <dgm:spPr/>
      <dgm:t>
        <a:bodyPr/>
        <a:lstStyle/>
        <a:p>
          <a:pPr algn="ctr"/>
          <a:endParaRPr lang="en-US"/>
        </a:p>
      </dgm:t>
    </dgm:pt>
    <dgm:pt modelId="{D8906BFD-15AA-48EA-9F16-FE98F979F2B4}" type="sibTrans" cxnId="{8A926175-09C5-4253-832A-3CB093224872}">
      <dgm:prSet/>
      <dgm:spPr/>
      <dgm:t>
        <a:bodyPr/>
        <a:lstStyle/>
        <a:p>
          <a:pPr algn="ctr"/>
          <a:endParaRPr lang="en-US"/>
        </a:p>
      </dgm:t>
    </dgm:pt>
    <dgm:pt modelId="{D76C3430-2070-4725-88D4-5B2B0965740E}">
      <dgm:prSet/>
      <dgm:spPr/>
      <dgm:t>
        <a:bodyPr/>
        <a:lstStyle/>
        <a:p>
          <a:pPr algn="ctr"/>
          <a:r>
            <a:rPr lang="en-US">
              <a:latin typeface="Calibri"/>
              <a:ea typeface="+mn-ea"/>
              <a:cs typeface="+mn-cs"/>
            </a:rPr>
            <a:t>BASIC PROSECUTION OFFICE PRISHTINA</a:t>
          </a:r>
        </a:p>
      </dgm:t>
    </dgm:pt>
    <dgm:pt modelId="{1FDCB5DD-6A3A-45AF-8BF2-83A04AA7348D}" type="parTrans" cxnId="{C7A0EB93-1599-4279-9834-7751B5C27C34}">
      <dgm:prSet/>
      <dgm:spPr/>
      <dgm:t>
        <a:bodyPr/>
        <a:lstStyle/>
        <a:p>
          <a:pPr algn="ctr"/>
          <a:endParaRPr lang="en-US"/>
        </a:p>
      </dgm:t>
    </dgm:pt>
    <dgm:pt modelId="{0EB5B839-F299-48D0-BDC5-94636C30E46A}" type="sibTrans" cxnId="{C7A0EB93-1599-4279-9834-7751B5C27C34}">
      <dgm:prSet/>
      <dgm:spPr/>
      <dgm:t>
        <a:bodyPr/>
        <a:lstStyle/>
        <a:p>
          <a:pPr algn="ctr"/>
          <a:endParaRPr lang="en-US"/>
        </a:p>
      </dgm:t>
    </dgm:pt>
    <dgm:pt modelId="{ABC5919B-265B-4EDB-9617-85D72B5B87C2}">
      <dgm:prSet/>
      <dgm:spPr/>
      <dgm:t>
        <a:bodyPr/>
        <a:lstStyle/>
        <a:p>
          <a:pPr algn="ctr"/>
          <a:r>
            <a:rPr lang="en-US">
              <a:latin typeface="Calibri"/>
              <a:ea typeface="+mn-ea"/>
              <a:cs typeface="+mn-cs"/>
            </a:rPr>
            <a:t>BASIC PROSECUTION OFFICE PRIZREN</a:t>
          </a:r>
        </a:p>
      </dgm:t>
    </dgm:pt>
    <dgm:pt modelId="{48975D5A-170E-45B3-8D82-93784632B2AB}" type="parTrans" cxnId="{79995179-988D-4738-A0D2-276C4D53080D}">
      <dgm:prSet/>
      <dgm:spPr/>
      <dgm:t>
        <a:bodyPr/>
        <a:lstStyle/>
        <a:p>
          <a:pPr algn="ctr"/>
          <a:endParaRPr lang="en-US"/>
        </a:p>
      </dgm:t>
    </dgm:pt>
    <dgm:pt modelId="{1808ACC1-9E1F-459D-9CE2-8951B16FF331}" type="sibTrans" cxnId="{79995179-988D-4738-A0D2-276C4D53080D}">
      <dgm:prSet/>
      <dgm:spPr/>
      <dgm:t>
        <a:bodyPr/>
        <a:lstStyle/>
        <a:p>
          <a:pPr algn="ctr"/>
          <a:endParaRPr lang="en-US"/>
        </a:p>
      </dgm:t>
    </dgm:pt>
    <dgm:pt modelId="{87063D31-A623-41C8-939D-F15F9EEC0F30}">
      <dgm:prSet/>
      <dgm:spPr/>
      <dgm:t>
        <a:bodyPr/>
        <a:lstStyle/>
        <a:p>
          <a:pPr algn="ctr"/>
          <a:r>
            <a:rPr lang="en-US">
              <a:latin typeface="Calibri"/>
              <a:ea typeface="+mn-ea"/>
              <a:cs typeface="+mn-cs"/>
            </a:rPr>
            <a:t>BASIC PROSECUTION OFFICE MITROVICA</a:t>
          </a:r>
        </a:p>
      </dgm:t>
    </dgm:pt>
    <dgm:pt modelId="{C5D5CF4B-7526-4DB8-B65F-FA8EADB2B93B}" type="parTrans" cxnId="{C8AF1AF6-0237-4A28-ACD3-C9F2BF6F0168}">
      <dgm:prSet/>
      <dgm:spPr/>
      <dgm:t>
        <a:bodyPr/>
        <a:lstStyle/>
        <a:p>
          <a:pPr algn="ctr"/>
          <a:endParaRPr lang="en-US"/>
        </a:p>
      </dgm:t>
    </dgm:pt>
    <dgm:pt modelId="{92FDABE4-1FC4-45A8-953B-C5A93491AFF8}" type="sibTrans" cxnId="{C8AF1AF6-0237-4A28-ACD3-C9F2BF6F0168}">
      <dgm:prSet/>
      <dgm:spPr/>
      <dgm:t>
        <a:bodyPr/>
        <a:lstStyle/>
        <a:p>
          <a:pPr algn="ctr"/>
          <a:endParaRPr lang="en-US"/>
        </a:p>
      </dgm:t>
    </dgm:pt>
    <dgm:pt modelId="{4F2E9ACD-A759-47DA-9543-85CC8F744D85}">
      <dgm:prSet/>
      <dgm:spPr/>
      <dgm:t>
        <a:bodyPr/>
        <a:lstStyle/>
        <a:p>
          <a:pPr algn="ctr"/>
          <a:r>
            <a:rPr lang="en-US"/>
            <a:t>SPECIAL PROSECUTION OF THE REPUBLIC OF KOSOVO</a:t>
          </a:r>
        </a:p>
      </dgm:t>
    </dgm:pt>
    <dgm:pt modelId="{F9DFDB19-28C9-47CB-9446-57B66902E5C5}" type="parTrans" cxnId="{7D684243-36F8-4C43-B6F2-3677C63B148F}">
      <dgm:prSet/>
      <dgm:spPr/>
      <dgm:t>
        <a:bodyPr/>
        <a:lstStyle/>
        <a:p>
          <a:pPr algn="ctr"/>
          <a:endParaRPr lang="en-US"/>
        </a:p>
      </dgm:t>
    </dgm:pt>
    <dgm:pt modelId="{64594CDE-51FA-4399-900B-2F7AE0F56D2B}" type="sibTrans" cxnId="{7D684243-36F8-4C43-B6F2-3677C63B148F}">
      <dgm:prSet/>
      <dgm:spPr/>
      <dgm:t>
        <a:bodyPr/>
        <a:lstStyle/>
        <a:p>
          <a:pPr algn="ctr"/>
          <a:endParaRPr lang="en-US"/>
        </a:p>
      </dgm:t>
    </dgm:pt>
    <dgm:pt modelId="{2249271A-E81F-4D77-9C64-0050DF1DFEA8}" type="pres">
      <dgm:prSet presAssocID="{B45D5FE0-FB62-47BA-87F2-39B24B5A95B4}" presName="hierChild1" presStyleCnt="0">
        <dgm:presLayoutVars>
          <dgm:chPref val="1"/>
          <dgm:dir/>
          <dgm:animOne val="branch"/>
          <dgm:animLvl val="lvl"/>
          <dgm:resizeHandles/>
        </dgm:presLayoutVars>
      </dgm:prSet>
      <dgm:spPr/>
      <dgm:t>
        <a:bodyPr/>
        <a:lstStyle/>
        <a:p>
          <a:endParaRPr lang="sq-AL"/>
        </a:p>
      </dgm:t>
    </dgm:pt>
    <dgm:pt modelId="{F82D7D02-E8F3-4CA6-8D06-02F24A74631E}" type="pres">
      <dgm:prSet presAssocID="{55D51CAC-435B-4CD1-93E6-DD38D9EF852A}" presName="hierRoot1" presStyleCnt="0"/>
      <dgm:spPr/>
    </dgm:pt>
    <dgm:pt modelId="{82F530FD-FD34-4DF0-A851-2E2D490853AE}" type="pres">
      <dgm:prSet presAssocID="{55D51CAC-435B-4CD1-93E6-DD38D9EF852A}" presName="composite" presStyleCnt="0"/>
      <dgm:spPr/>
    </dgm:pt>
    <dgm:pt modelId="{7286DE2E-8D30-4611-BCDB-8C1EB10BC472}" type="pres">
      <dgm:prSet presAssocID="{55D51CAC-435B-4CD1-93E6-DD38D9EF852A}" presName="background" presStyleLbl="node0" presStyleIdx="0" presStyleCnt="1"/>
      <dgm:spPr>
        <a:solidFill>
          <a:schemeClr val="accent6"/>
        </a:solidFill>
      </dgm:spPr>
      <dgm:t>
        <a:bodyPr/>
        <a:lstStyle/>
        <a:p>
          <a:endParaRPr lang="sq-AL"/>
        </a:p>
      </dgm:t>
    </dgm:pt>
    <dgm:pt modelId="{DDDE950A-0BD0-49EC-9D0D-B630E3C52D0B}" type="pres">
      <dgm:prSet presAssocID="{55D51CAC-435B-4CD1-93E6-DD38D9EF852A}" presName="text" presStyleLbl="fgAcc0" presStyleIdx="0" presStyleCnt="1" custLinFactNeighborX="-60470" custLinFactNeighborY="-82653">
        <dgm:presLayoutVars>
          <dgm:chPref val="3"/>
        </dgm:presLayoutVars>
      </dgm:prSet>
      <dgm:spPr/>
      <dgm:t>
        <a:bodyPr/>
        <a:lstStyle/>
        <a:p>
          <a:endParaRPr lang="en-US"/>
        </a:p>
      </dgm:t>
    </dgm:pt>
    <dgm:pt modelId="{B6A3422B-698D-4A15-ADE0-8C2C7A29DBD5}" type="pres">
      <dgm:prSet presAssocID="{55D51CAC-435B-4CD1-93E6-DD38D9EF852A}" presName="hierChild2" presStyleCnt="0"/>
      <dgm:spPr/>
    </dgm:pt>
    <dgm:pt modelId="{4761E25A-17D7-4B2B-88E0-DDE64230AED7}" type="pres">
      <dgm:prSet presAssocID="{35349C3A-B841-41F5-ADE7-A0F9C2F355BD}" presName="Name10" presStyleLbl="parChTrans1D2" presStyleIdx="0" presStyleCnt="2"/>
      <dgm:spPr/>
      <dgm:t>
        <a:bodyPr/>
        <a:lstStyle/>
        <a:p>
          <a:endParaRPr lang="sq-AL"/>
        </a:p>
      </dgm:t>
    </dgm:pt>
    <dgm:pt modelId="{260FB866-7296-495D-9A3A-55884392C35C}" type="pres">
      <dgm:prSet presAssocID="{925A94AD-5AC2-42EC-8B4E-66BB55490232}" presName="hierRoot2" presStyleCnt="0"/>
      <dgm:spPr/>
    </dgm:pt>
    <dgm:pt modelId="{E456E032-9C74-483D-B192-9C9AB6C516A0}" type="pres">
      <dgm:prSet presAssocID="{925A94AD-5AC2-42EC-8B4E-66BB55490232}" presName="composite2" presStyleCnt="0"/>
      <dgm:spPr/>
    </dgm:pt>
    <dgm:pt modelId="{B40938E1-AE61-4C2F-AABB-7880C8B03EF9}" type="pres">
      <dgm:prSet presAssocID="{925A94AD-5AC2-42EC-8B4E-66BB55490232}" presName="background2" presStyleLbl="node2" presStyleIdx="0" presStyleCnt="2"/>
      <dgm:spPr>
        <a:solidFill>
          <a:schemeClr val="accent1">
            <a:lumMod val="60000"/>
            <a:lumOff val="40000"/>
          </a:schemeClr>
        </a:solidFill>
      </dgm:spPr>
      <dgm:t>
        <a:bodyPr/>
        <a:lstStyle/>
        <a:p>
          <a:endParaRPr lang="sq-AL"/>
        </a:p>
      </dgm:t>
    </dgm:pt>
    <dgm:pt modelId="{40AE19F6-E001-4B8B-89BD-2FEB7B073246}" type="pres">
      <dgm:prSet presAssocID="{925A94AD-5AC2-42EC-8B4E-66BB55490232}" presName="text2" presStyleLbl="fgAcc2" presStyleIdx="0" presStyleCnt="2" custLinFactNeighborY="-77263">
        <dgm:presLayoutVars>
          <dgm:chPref val="3"/>
        </dgm:presLayoutVars>
      </dgm:prSet>
      <dgm:spPr/>
      <dgm:t>
        <a:bodyPr/>
        <a:lstStyle/>
        <a:p>
          <a:endParaRPr lang="en-US"/>
        </a:p>
      </dgm:t>
    </dgm:pt>
    <dgm:pt modelId="{5348BEDA-5F43-495C-8A1E-5EF10B494012}" type="pres">
      <dgm:prSet presAssocID="{925A94AD-5AC2-42EC-8B4E-66BB55490232}" presName="hierChild3" presStyleCnt="0"/>
      <dgm:spPr/>
    </dgm:pt>
    <dgm:pt modelId="{FB303FD1-5557-4DFE-8A72-211F37BAAD2D}" type="pres">
      <dgm:prSet presAssocID="{1FDCB5DD-6A3A-45AF-8BF2-83A04AA7348D}" presName="Name17" presStyleLbl="parChTrans1D3" presStyleIdx="0" presStyleCnt="7"/>
      <dgm:spPr/>
      <dgm:t>
        <a:bodyPr/>
        <a:lstStyle/>
        <a:p>
          <a:endParaRPr lang="en-US"/>
        </a:p>
      </dgm:t>
    </dgm:pt>
    <dgm:pt modelId="{AC5A1B13-215A-42A1-A064-AE72B3F511A6}" type="pres">
      <dgm:prSet presAssocID="{D76C3430-2070-4725-88D4-5B2B0965740E}" presName="hierRoot3" presStyleCnt="0"/>
      <dgm:spPr/>
    </dgm:pt>
    <dgm:pt modelId="{E0F2CDA4-D6C6-4C80-A451-EBD515C76A9A}" type="pres">
      <dgm:prSet presAssocID="{D76C3430-2070-4725-88D4-5B2B0965740E}" presName="composite3" presStyleCnt="0"/>
      <dgm:spPr/>
    </dgm:pt>
    <dgm:pt modelId="{97B50263-3B6D-41AF-8C12-303BC17222E0}" type="pres">
      <dgm:prSet presAssocID="{D76C3430-2070-4725-88D4-5B2B0965740E}" presName="background3" presStyleLbl="node3" presStyleIdx="0" presStyleCnt="7"/>
      <dgm:spPr>
        <a:solidFill>
          <a:schemeClr val="accent2">
            <a:lumMod val="40000"/>
            <a:lumOff val="60000"/>
          </a:schemeClr>
        </a:solidFill>
      </dgm:spPr>
      <dgm:t>
        <a:bodyPr/>
        <a:lstStyle/>
        <a:p>
          <a:endParaRPr lang="sq-AL"/>
        </a:p>
      </dgm:t>
    </dgm:pt>
    <dgm:pt modelId="{601FE54E-5D0B-4617-8044-5E5C063B8EF5}" type="pres">
      <dgm:prSet presAssocID="{D76C3430-2070-4725-88D4-5B2B0965740E}" presName="text3" presStyleLbl="fgAcc3" presStyleIdx="0" presStyleCnt="7" custLinFactNeighborY="71702">
        <dgm:presLayoutVars>
          <dgm:chPref val="3"/>
        </dgm:presLayoutVars>
      </dgm:prSet>
      <dgm:spPr/>
      <dgm:t>
        <a:bodyPr/>
        <a:lstStyle/>
        <a:p>
          <a:endParaRPr lang="en-US"/>
        </a:p>
      </dgm:t>
    </dgm:pt>
    <dgm:pt modelId="{DEA00837-BE35-4795-A936-35376329AB59}" type="pres">
      <dgm:prSet presAssocID="{D76C3430-2070-4725-88D4-5B2B0965740E}" presName="hierChild4" presStyleCnt="0"/>
      <dgm:spPr/>
    </dgm:pt>
    <dgm:pt modelId="{236D9ABC-B73F-44C3-96C2-29127D28EE6A}" type="pres">
      <dgm:prSet presAssocID="{B5E4416F-0905-4BD5-A4F0-4C96E4400663}" presName="Name17" presStyleLbl="parChTrans1D3" presStyleIdx="1" presStyleCnt="7"/>
      <dgm:spPr/>
      <dgm:t>
        <a:bodyPr/>
        <a:lstStyle/>
        <a:p>
          <a:endParaRPr lang="sq-AL"/>
        </a:p>
      </dgm:t>
    </dgm:pt>
    <dgm:pt modelId="{97291B6D-5FF4-442E-8E44-830ED779E632}" type="pres">
      <dgm:prSet presAssocID="{CF19003D-42EA-42A7-9693-1A58D6E75392}" presName="hierRoot3" presStyleCnt="0"/>
      <dgm:spPr/>
    </dgm:pt>
    <dgm:pt modelId="{EEF5EEFC-7E9A-41A2-899F-B290E9B0888F}" type="pres">
      <dgm:prSet presAssocID="{CF19003D-42EA-42A7-9693-1A58D6E75392}" presName="composite3" presStyleCnt="0"/>
      <dgm:spPr/>
    </dgm:pt>
    <dgm:pt modelId="{53E2B953-207C-459F-9DC0-468959A1FF0C}" type="pres">
      <dgm:prSet presAssocID="{CF19003D-42EA-42A7-9693-1A58D6E75392}" presName="background3" presStyleLbl="node3" presStyleIdx="1" presStyleCnt="7"/>
      <dgm:spPr>
        <a:solidFill>
          <a:schemeClr val="accent2">
            <a:lumMod val="40000"/>
            <a:lumOff val="60000"/>
          </a:schemeClr>
        </a:solidFill>
      </dgm:spPr>
      <dgm:t>
        <a:bodyPr/>
        <a:lstStyle/>
        <a:p>
          <a:endParaRPr lang="sq-AL"/>
        </a:p>
      </dgm:t>
    </dgm:pt>
    <dgm:pt modelId="{86605792-A694-41C5-982E-485238BB5A96}" type="pres">
      <dgm:prSet presAssocID="{CF19003D-42EA-42A7-9693-1A58D6E75392}" presName="text3" presStyleLbl="fgAcc3" presStyleIdx="1" presStyleCnt="7" custLinFactNeighborY="71702">
        <dgm:presLayoutVars>
          <dgm:chPref val="3"/>
        </dgm:presLayoutVars>
      </dgm:prSet>
      <dgm:spPr/>
      <dgm:t>
        <a:bodyPr/>
        <a:lstStyle/>
        <a:p>
          <a:endParaRPr lang="en-US"/>
        </a:p>
      </dgm:t>
    </dgm:pt>
    <dgm:pt modelId="{F75F8305-805E-4BCB-B921-556F4EEBAC8A}" type="pres">
      <dgm:prSet presAssocID="{CF19003D-42EA-42A7-9693-1A58D6E75392}" presName="hierChild4" presStyleCnt="0"/>
      <dgm:spPr/>
    </dgm:pt>
    <dgm:pt modelId="{8F22A3BD-B759-4696-B987-C106AAD2A8BD}" type="pres">
      <dgm:prSet presAssocID="{48975D5A-170E-45B3-8D82-93784632B2AB}" presName="Name17" presStyleLbl="parChTrans1D3" presStyleIdx="2" presStyleCnt="7"/>
      <dgm:spPr/>
      <dgm:t>
        <a:bodyPr/>
        <a:lstStyle/>
        <a:p>
          <a:endParaRPr lang="sq-AL"/>
        </a:p>
      </dgm:t>
    </dgm:pt>
    <dgm:pt modelId="{DFAE84E2-C64E-4103-AA23-3C4C7FDDFEC6}" type="pres">
      <dgm:prSet presAssocID="{ABC5919B-265B-4EDB-9617-85D72B5B87C2}" presName="hierRoot3" presStyleCnt="0"/>
      <dgm:spPr/>
    </dgm:pt>
    <dgm:pt modelId="{051A8A68-F3FF-4AB4-948A-5F9101CFE6B9}" type="pres">
      <dgm:prSet presAssocID="{ABC5919B-265B-4EDB-9617-85D72B5B87C2}" presName="composite3" presStyleCnt="0"/>
      <dgm:spPr/>
    </dgm:pt>
    <dgm:pt modelId="{179D016C-D884-4C66-96C7-117BB9AA62BF}" type="pres">
      <dgm:prSet presAssocID="{ABC5919B-265B-4EDB-9617-85D72B5B87C2}" presName="background3" presStyleLbl="node3" presStyleIdx="2" presStyleCnt="7"/>
      <dgm:spPr>
        <a:solidFill>
          <a:schemeClr val="accent2">
            <a:lumMod val="40000"/>
            <a:lumOff val="60000"/>
          </a:schemeClr>
        </a:solidFill>
      </dgm:spPr>
      <dgm:t>
        <a:bodyPr/>
        <a:lstStyle/>
        <a:p>
          <a:endParaRPr lang="sq-AL"/>
        </a:p>
      </dgm:t>
    </dgm:pt>
    <dgm:pt modelId="{C4A21299-5E70-4DFB-AB3C-709117394AE5}" type="pres">
      <dgm:prSet presAssocID="{ABC5919B-265B-4EDB-9617-85D72B5B87C2}" presName="text3" presStyleLbl="fgAcc3" presStyleIdx="2" presStyleCnt="7" custLinFactNeighborY="71702">
        <dgm:presLayoutVars>
          <dgm:chPref val="3"/>
        </dgm:presLayoutVars>
      </dgm:prSet>
      <dgm:spPr/>
      <dgm:t>
        <a:bodyPr/>
        <a:lstStyle/>
        <a:p>
          <a:endParaRPr lang="sq-AL"/>
        </a:p>
      </dgm:t>
    </dgm:pt>
    <dgm:pt modelId="{9AC24284-1B43-4A95-825A-2EAD0CB93E14}" type="pres">
      <dgm:prSet presAssocID="{ABC5919B-265B-4EDB-9617-85D72B5B87C2}" presName="hierChild4" presStyleCnt="0"/>
      <dgm:spPr/>
    </dgm:pt>
    <dgm:pt modelId="{8C93B380-7760-4DEB-94C1-E017FC7E9784}" type="pres">
      <dgm:prSet presAssocID="{55F65EB9-11FC-43C4-B781-1790257CAD35}" presName="Name17" presStyleLbl="parChTrans1D3" presStyleIdx="3" presStyleCnt="7"/>
      <dgm:spPr/>
      <dgm:t>
        <a:bodyPr/>
        <a:lstStyle/>
        <a:p>
          <a:endParaRPr lang="sq-AL"/>
        </a:p>
      </dgm:t>
    </dgm:pt>
    <dgm:pt modelId="{4BC56AB7-B821-48CF-99B6-DD8F45E090B0}" type="pres">
      <dgm:prSet presAssocID="{1BEDEDE7-E4F7-4237-AC4A-5A1D068906C8}" presName="hierRoot3" presStyleCnt="0"/>
      <dgm:spPr/>
    </dgm:pt>
    <dgm:pt modelId="{3F50D434-CBA9-4FE7-8988-7A051A67FE93}" type="pres">
      <dgm:prSet presAssocID="{1BEDEDE7-E4F7-4237-AC4A-5A1D068906C8}" presName="composite3" presStyleCnt="0"/>
      <dgm:spPr/>
    </dgm:pt>
    <dgm:pt modelId="{A384333E-A134-4E29-ACD1-8FD85E0E0CBA}" type="pres">
      <dgm:prSet presAssocID="{1BEDEDE7-E4F7-4237-AC4A-5A1D068906C8}" presName="background3" presStyleLbl="node3" presStyleIdx="3" presStyleCnt="7"/>
      <dgm:spPr>
        <a:solidFill>
          <a:schemeClr val="accent2">
            <a:lumMod val="40000"/>
            <a:lumOff val="60000"/>
          </a:schemeClr>
        </a:solidFill>
      </dgm:spPr>
      <dgm:t>
        <a:bodyPr/>
        <a:lstStyle/>
        <a:p>
          <a:endParaRPr lang="sq-AL"/>
        </a:p>
      </dgm:t>
    </dgm:pt>
    <dgm:pt modelId="{8AF0CE9E-822E-418C-9B0A-E574C74AC75D}" type="pres">
      <dgm:prSet presAssocID="{1BEDEDE7-E4F7-4237-AC4A-5A1D068906C8}" presName="text3" presStyleLbl="fgAcc3" presStyleIdx="3" presStyleCnt="7" custLinFactNeighborY="71702">
        <dgm:presLayoutVars>
          <dgm:chPref val="3"/>
        </dgm:presLayoutVars>
      </dgm:prSet>
      <dgm:spPr/>
      <dgm:t>
        <a:bodyPr/>
        <a:lstStyle/>
        <a:p>
          <a:endParaRPr lang="en-US"/>
        </a:p>
      </dgm:t>
    </dgm:pt>
    <dgm:pt modelId="{D4E4A0D1-0375-451F-B2EC-6344900A7B2A}" type="pres">
      <dgm:prSet presAssocID="{1BEDEDE7-E4F7-4237-AC4A-5A1D068906C8}" presName="hierChild4" presStyleCnt="0"/>
      <dgm:spPr/>
    </dgm:pt>
    <dgm:pt modelId="{6E5EE489-421E-4114-8D9E-36DC687AF6D3}" type="pres">
      <dgm:prSet presAssocID="{C5896997-BDE5-478E-B340-D523B5415C58}" presName="Name17" presStyleLbl="parChTrans1D3" presStyleIdx="4" presStyleCnt="7"/>
      <dgm:spPr/>
      <dgm:t>
        <a:bodyPr/>
        <a:lstStyle/>
        <a:p>
          <a:endParaRPr lang="sq-AL"/>
        </a:p>
      </dgm:t>
    </dgm:pt>
    <dgm:pt modelId="{6FD76878-0A25-44A1-B878-343ED6C2786B}" type="pres">
      <dgm:prSet presAssocID="{040963E6-A999-4FAF-BC2B-EB0DF8DD2055}" presName="hierRoot3" presStyleCnt="0"/>
      <dgm:spPr/>
    </dgm:pt>
    <dgm:pt modelId="{ACE1CC45-1185-47EF-BEA7-C75EA346EC62}" type="pres">
      <dgm:prSet presAssocID="{040963E6-A999-4FAF-BC2B-EB0DF8DD2055}" presName="composite3" presStyleCnt="0"/>
      <dgm:spPr/>
    </dgm:pt>
    <dgm:pt modelId="{CB634FB1-EA4E-459C-A081-A15A87A64C72}" type="pres">
      <dgm:prSet presAssocID="{040963E6-A999-4FAF-BC2B-EB0DF8DD2055}" presName="background3" presStyleLbl="node3" presStyleIdx="4" presStyleCnt="7"/>
      <dgm:spPr>
        <a:solidFill>
          <a:schemeClr val="accent2">
            <a:lumMod val="40000"/>
            <a:lumOff val="60000"/>
          </a:schemeClr>
        </a:solidFill>
      </dgm:spPr>
      <dgm:t>
        <a:bodyPr/>
        <a:lstStyle/>
        <a:p>
          <a:endParaRPr lang="sq-AL"/>
        </a:p>
      </dgm:t>
    </dgm:pt>
    <dgm:pt modelId="{C8781254-CAF1-4D01-84B3-AA786346C481}" type="pres">
      <dgm:prSet presAssocID="{040963E6-A999-4FAF-BC2B-EB0DF8DD2055}" presName="text3" presStyleLbl="fgAcc3" presStyleIdx="4" presStyleCnt="7" custLinFactNeighborY="71702">
        <dgm:presLayoutVars>
          <dgm:chPref val="3"/>
        </dgm:presLayoutVars>
      </dgm:prSet>
      <dgm:spPr/>
      <dgm:t>
        <a:bodyPr/>
        <a:lstStyle/>
        <a:p>
          <a:endParaRPr lang="en-US"/>
        </a:p>
      </dgm:t>
    </dgm:pt>
    <dgm:pt modelId="{C2FCA5CF-22AD-47E0-839D-88D371930F5D}" type="pres">
      <dgm:prSet presAssocID="{040963E6-A999-4FAF-BC2B-EB0DF8DD2055}" presName="hierChild4" presStyleCnt="0"/>
      <dgm:spPr/>
    </dgm:pt>
    <dgm:pt modelId="{C5757623-719B-44B9-8D10-E7AAC1D20812}" type="pres">
      <dgm:prSet presAssocID="{B31AE5FC-634B-415D-88FE-64C278BBE2EE}" presName="Name17" presStyleLbl="parChTrans1D3" presStyleIdx="5" presStyleCnt="7"/>
      <dgm:spPr/>
      <dgm:t>
        <a:bodyPr/>
        <a:lstStyle/>
        <a:p>
          <a:endParaRPr lang="sq-AL"/>
        </a:p>
      </dgm:t>
    </dgm:pt>
    <dgm:pt modelId="{E49F0A22-BEF8-454B-9D96-72DC8B8BF05F}" type="pres">
      <dgm:prSet presAssocID="{59CBB027-CF13-4A03-8C5C-89B7CA1C952D}" presName="hierRoot3" presStyleCnt="0"/>
      <dgm:spPr/>
    </dgm:pt>
    <dgm:pt modelId="{790E423C-A00E-4D42-A461-A407FA552BAE}" type="pres">
      <dgm:prSet presAssocID="{59CBB027-CF13-4A03-8C5C-89B7CA1C952D}" presName="composite3" presStyleCnt="0"/>
      <dgm:spPr/>
    </dgm:pt>
    <dgm:pt modelId="{5DD607CB-0122-4185-AC1A-01AA9E42994C}" type="pres">
      <dgm:prSet presAssocID="{59CBB027-CF13-4A03-8C5C-89B7CA1C952D}" presName="background3" presStyleLbl="node3" presStyleIdx="5" presStyleCnt="7"/>
      <dgm:spPr>
        <a:solidFill>
          <a:schemeClr val="accent2">
            <a:lumMod val="40000"/>
            <a:lumOff val="60000"/>
          </a:schemeClr>
        </a:solidFill>
      </dgm:spPr>
      <dgm:t>
        <a:bodyPr/>
        <a:lstStyle/>
        <a:p>
          <a:endParaRPr lang="sq-AL"/>
        </a:p>
      </dgm:t>
    </dgm:pt>
    <dgm:pt modelId="{CAC1054C-5277-426A-8DCA-41B7996481B7}" type="pres">
      <dgm:prSet presAssocID="{59CBB027-CF13-4A03-8C5C-89B7CA1C952D}" presName="text3" presStyleLbl="fgAcc3" presStyleIdx="5" presStyleCnt="7" custLinFactNeighborY="71702">
        <dgm:presLayoutVars>
          <dgm:chPref val="3"/>
        </dgm:presLayoutVars>
      </dgm:prSet>
      <dgm:spPr/>
      <dgm:t>
        <a:bodyPr/>
        <a:lstStyle/>
        <a:p>
          <a:endParaRPr lang="en-US"/>
        </a:p>
      </dgm:t>
    </dgm:pt>
    <dgm:pt modelId="{6C6BC58F-FEDA-46D9-9450-AA6D99BD3AA0}" type="pres">
      <dgm:prSet presAssocID="{59CBB027-CF13-4A03-8C5C-89B7CA1C952D}" presName="hierChild4" presStyleCnt="0"/>
      <dgm:spPr/>
    </dgm:pt>
    <dgm:pt modelId="{32CBF3E6-0709-4F4D-A853-437EEB7F914A}" type="pres">
      <dgm:prSet presAssocID="{C5D5CF4B-7526-4DB8-B65F-FA8EADB2B93B}" presName="Name17" presStyleLbl="parChTrans1D3" presStyleIdx="6" presStyleCnt="7"/>
      <dgm:spPr/>
      <dgm:t>
        <a:bodyPr/>
        <a:lstStyle/>
        <a:p>
          <a:endParaRPr lang="sq-AL"/>
        </a:p>
      </dgm:t>
    </dgm:pt>
    <dgm:pt modelId="{115FC90C-F6E4-4A4D-8572-9D4DE41A9D05}" type="pres">
      <dgm:prSet presAssocID="{87063D31-A623-41C8-939D-F15F9EEC0F30}" presName="hierRoot3" presStyleCnt="0"/>
      <dgm:spPr/>
    </dgm:pt>
    <dgm:pt modelId="{9197219E-A996-4CFF-9A0F-39EC2F97BB4E}" type="pres">
      <dgm:prSet presAssocID="{87063D31-A623-41C8-939D-F15F9EEC0F30}" presName="composite3" presStyleCnt="0"/>
      <dgm:spPr/>
    </dgm:pt>
    <dgm:pt modelId="{8A8786B5-0EA8-441C-89E1-F1C4DAEE63CB}" type="pres">
      <dgm:prSet presAssocID="{87063D31-A623-41C8-939D-F15F9EEC0F30}" presName="background3" presStyleLbl="node3" presStyleIdx="6" presStyleCnt="7"/>
      <dgm:spPr>
        <a:solidFill>
          <a:schemeClr val="accent2">
            <a:lumMod val="40000"/>
            <a:lumOff val="60000"/>
          </a:schemeClr>
        </a:solidFill>
      </dgm:spPr>
      <dgm:t>
        <a:bodyPr/>
        <a:lstStyle/>
        <a:p>
          <a:endParaRPr lang="sq-AL"/>
        </a:p>
      </dgm:t>
    </dgm:pt>
    <dgm:pt modelId="{045210FF-89EE-49AE-BD03-E798184F5AB4}" type="pres">
      <dgm:prSet presAssocID="{87063D31-A623-41C8-939D-F15F9EEC0F30}" presName="text3" presStyleLbl="fgAcc3" presStyleIdx="6" presStyleCnt="7" custLinFactNeighborY="71702">
        <dgm:presLayoutVars>
          <dgm:chPref val="3"/>
        </dgm:presLayoutVars>
      </dgm:prSet>
      <dgm:spPr/>
      <dgm:t>
        <a:bodyPr/>
        <a:lstStyle/>
        <a:p>
          <a:endParaRPr lang="en-US"/>
        </a:p>
      </dgm:t>
    </dgm:pt>
    <dgm:pt modelId="{107BC0FE-8A61-44E4-8286-9C40DA735BA4}" type="pres">
      <dgm:prSet presAssocID="{87063D31-A623-41C8-939D-F15F9EEC0F30}" presName="hierChild4" presStyleCnt="0"/>
      <dgm:spPr/>
    </dgm:pt>
    <dgm:pt modelId="{EDBC99C4-CF26-4263-8013-ED1C7AE4AD29}" type="pres">
      <dgm:prSet presAssocID="{F9DFDB19-28C9-47CB-9446-57B66902E5C5}" presName="Name10" presStyleLbl="parChTrans1D2" presStyleIdx="1" presStyleCnt="2"/>
      <dgm:spPr/>
      <dgm:t>
        <a:bodyPr/>
        <a:lstStyle/>
        <a:p>
          <a:endParaRPr lang="sq-AL"/>
        </a:p>
      </dgm:t>
    </dgm:pt>
    <dgm:pt modelId="{120CB727-81A0-46BB-894C-8E627DE17F47}" type="pres">
      <dgm:prSet presAssocID="{4F2E9ACD-A759-47DA-9543-85CC8F744D85}" presName="hierRoot2" presStyleCnt="0"/>
      <dgm:spPr/>
    </dgm:pt>
    <dgm:pt modelId="{7CD355D1-F04C-41D2-9480-B5FCCAB2247B}" type="pres">
      <dgm:prSet presAssocID="{4F2E9ACD-A759-47DA-9543-85CC8F744D85}" presName="composite2" presStyleCnt="0"/>
      <dgm:spPr/>
    </dgm:pt>
    <dgm:pt modelId="{ADE01044-3A6B-4AB4-885D-54084FE67113}" type="pres">
      <dgm:prSet presAssocID="{4F2E9ACD-A759-47DA-9543-85CC8F744D85}" presName="background2" presStyleLbl="node2" presStyleIdx="1" presStyleCnt="2"/>
      <dgm:spPr/>
    </dgm:pt>
    <dgm:pt modelId="{99B7B895-9561-4E9E-BF27-C8C12F79332D}" type="pres">
      <dgm:prSet presAssocID="{4F2E9ACD-A759-47DA-9543-85CC8F744D85}" presName="text2" presStyleLbl="fgAcc2" presStyleIdx="1" presStyleCnt="2" custLinFactNeighborX="74161" custLinFactNeighborY="44918">
        <dgm:presLayoutVars>
          <dgm:chPref val="3"/>
        </dgm:presLayoutVars>
      </dgm:prSet>
      <dgm:spPr/>
      <dgm:t>
        <a:bodyPr/>
        <a:lstStyle/>
        <a:p>
          <a:endParaRPr lang="en-US"/>
        </a:p>
      </dgm:t>
    </dgm:pt>
    <dgm:pt modelId="{D8C0224C-7CB0-4D08-95D5-1CAD92AFC31E}" type="pres">
      <dgm:prSet presAssocID="{4F2E9ACD-A759-47DA-9543-85CC8F744D85}" presName="hierChild3" presStyleCnt="0"/>
      <dgm:spPr/>
    </dgm:pt>
  </dgm:ptLst>
  <dgm:cxnLst>
    <dgm:cxn modelId="{79995179-988D-4738-A0D2-276C4D53080D}" srcId="{925A94AD-5AC2-42EC-8B4E-66BB55490232}" destId="{ABC5919B-265B-4EDB-9617-85D72B5B87C2}" srcOrd="2" destOrd="0" parTransId="{48975D5A-170E-45B3-8D82-93784632B2AB}" sibTransId="{1808ACC1-9E1F-459D-9CE2-8951B16FF331}"/>
    <dgm:cxn modelId="{4207CF21-FD75-4997-8E91-AF2C4986CF56}" srcId="{925A94AD-5AC2-42EC-8B4E-66BB55490232}" destId="{59CBB027-CF13-4A03-8C5C-89B7CA1C952D}" srcOrd="5" destOrd="0" parTransId="{B31AE5FC-634B-415D-88FE-64C278BBE2EE}" sibTransId="{7DCF45A4-8BFB-42BF-BF4D-1361BA1C358F}"/>
    <dgm:cxn modelId="{67BF7641-E041-448C-A150-73590020EA7D}" type="presOf" srcId="{925A94AD-5AC2-42EC-8B4E-66BB55490232}" destId="{40AE19F6-E001-4B8B-89BD-2FEB7B073246}" srcOrd="0" destOrd="0" presId="urn:microsoft.com/office/officeart/2005/8/layout/hierarchy1"/>
    <dgm:cxn modelId="{C8F00EBD-34E3-4BF0-9569-24B3E80CD050}" type="presOf" srcId="{CF19003D-42EA-42A7-9693-1A58D6E75392}" destId="{86605792-A694-41C5-982E-485238BB5A96}" srcOrd="0" destOrd="0" presId="urn:microsoft.com/office/officeart/2005/8/layout/hierarchy1"/>
    <dgm:cxn modelId="{C7A0EB93-1599-4279-9834-7751B5C27C34}" srcId="{925A94AD-5AC2-42EC-8B4E-66BB55490232}" destId="{D76C3430-2070-4725-88D4-5B2B0965740E}" srcOrd="0" destOrd="0" parTransId="{1FDCB5DD-6A3A-45AF-8BF2-83A04AA7348D}" sibTransId="{0EB5B839-F299-48D0-BDC5-94636C30E46A}"/>
    <dgm:cxn modelId="{D4062898-5B38-4E6B-B517-BFCEC507F3D5}" type="presOf" srcId="{B45D5FE0-FB62-47BA-87F2-39B24B5A95B4}" destId="{2249271A-E81F-4D77-9C64-0050DF1DFEA8}" srcOrd="0" destOrd="0" presId="urn:microsoft.com/office/officeart/2005/8/layout/hierarchy1"/>
    <dgm:cxn modelId="{0479ACF1-270C-4155-BAEB-AAC4B6D39B20}" type="presOf" srcId="{B5E4416F-0905-4BD5-A4F0-4C96E4400663}" destId="{236D9ABC-B73F-44C3-96C2-29127D28EE6A}" srcOrd="0" destOrd="0" presId="urn:microsoft.com/office/officeart/2005/8/layout/hierarchy1"/>
    <dgm:cxn modelId="{9A2DB13A-4BCF-4C0F-94AB-4873E8623D4E}" type="presOf" srcId="{1FDCB5DD-6A3A-45AF-8BF2-83A04AA7348D}" destId="{FB303FD1-5557-4DFE-8A72-211F37BAAD2D}" srcOrd="0" destOrd="0" presId="urn:microsoft.com/office/officeart/2005/8/layout/hierarchy1"/>
    <dgm:cxn modelId="{8FAE03B3-B58E-43EA-B661-8EAE565417E8}" type="presOf" srcId="{55D51CAC-435B-4CD1-93E6-DD38D9EF852A}" destId="{DDDE950A-0BD0-49EC-9D0D-B630E3C52D0B}" srcOrd="0" destOrd="0" presId="urn:microsoft.com/office/officeart/2005/8/layout/hierarchy1"/>
    <dgm:cxn modelId="{11898AA1-A7E7-412F-A9ED-BD6725A4C1BF}" srcId="{B45D5FE0-FB62-47BA-87F2-39B24B5A95B4}" destId="{55D51CAC-435B-4CD1-93E6-DD38D9EF852A}" srcOrd="0" destOrd="0" parTransId="{DDFF1FD5-3CBB-46A0-9CCC-E6977779D846}" sibTransId="{EBD450E9-F11E-476D-B48F-4432EA481767}"/>
    <dgm:cxn modelId="{2CB30D73-DBA0-4594-8F6F-DD70246E20C7}" type="presOf" srcId="{C5896997-BDE5-478E-B340-D523B5415C58}" destId="{6E5EE489-421E-4114-8D9E-36DC687AF6D3}" srcOrd="0" destOrd="0" presId="urn:microsoft.com/office/officeart/2005/8/layout/hierarchy1"/>
    <dgm:cxn modelId="{45332896-6450-433A-B8C6-0B883B5D4E24}" type="presOf" srcId="{ABC5919B-265B-4EDB-9617-85D72B5B87C2}" destId="{C4A21299-5E70-4DFB-AB3C-709117394AE5}" srcOrd="0" destOrd="0" presId="urn:microsoft.com/office/officeart/2005/8/layout/hierarchy1"/>
    <dgm:cxn modelId="{6154DAD8-F06F-44F6-B7C3-652CA46BCC45}" type="presOf" srcId="{C5D5CF4B-7526-4DB8-B65F-FA8EADB2B93B}" destId="{32CBF3E6-0709-4F4D-A853-437EEB7F914A}" srcOrd="0" destOrd="0" presId="urn:microsoft.com/office/officeart/2005/8/layout/hierarchy1"/>
    <dgm:cxn modelId="{C7E65022-9E8D-44AC-8896-A07C01CD0EBE}" srcId="{925A94AD-5AC2-42EC-8B4E-66BB55490232}" destId="{040963E6-A999-4FAF-BC2B-EB0DF8DD2055}" srcOrd="4" destOrd="0" parTransId="{C5896997-BDE5-478E-B340-D523B5415C58}" sibTransId="{35C5BA61-EA99-4610-97FD-78ED14CCBF9B}"/>
    <dgm:cxn modelId="{3B26790C-582A-4D88-A265-0A154E8F6B18}" type="presOf" srcId="{4F2E9ACD-A759-47DA-9543-85CC8F744D85}" destId="{99B7B895-9561-4E9E-BF27-C8C12F79332D}" srcOrd="0" destOrd="0" presId="urn:microsoft.com/office/officeart/2005/8/layout/hierarchy1"/>
    <dgm:cxn modelId="{56F199C5-3641-41C9-A811-0123F6AD4E31}" type="presOf" srcId="{040963E6-A999-4FAF-BC2B-EB0DF8DD2055}" destId="{C8781254-CAF1-4D01-84B3-AA786346C481}" srcOrd="0" destOrd="0" presId="urn:microsoft.com/office/officeart/2005/8/layout/hierarchy1"/>
    <dgm:cxn modelId="{664BC11B-8BA8-4D17-AFEA-E6021AAB4118}" type="presOf" srcId="{1BEDEDE7-E4F7-4237-AC4A-5A1D068906C8}" destId="{8AF0CE9E-822E-418C-9B0A-E574C74AC75D}" srcOrd="0" destOrd="0" presId="urn:microsoft.com/office/officeart/2005/8/layout/hierarchy1"/>
    <dgm:cxn modelId="{415B8374-70FC-4332-8385-6751CEE65A21}" srcId="{925A94AD-5AC2-42EC-8B4E-66BB55490232}" destId="{1BEDEDE7-E4F7-4237-AC4A-5A1D068906C8}" srcOrd="3" destOrd="0" parTransId="{55F65EB9-11FC-43C4-B781-1790257CAD35}" sibTransId="{25B8D6E1-34CD-4DD4-B141-3E83A34413CC}"/>
    <dgm:cxn modelId="{CCEE175E-9E66-4591-8257-677BD3C45C75}" type="presOf" srcId="{D76C3430-2070-4725-88D4-5B2B0965740E}" destId="{601FE54E-5D0B-4617-8044-5E5C063B8EF5}" srcOrd="0" destOrd="0" presId="urn:microsoft.com/office/officeart/2005/8/layout/hierarchy1"/>
    <dgm:cxn modelId="{7D684243-36F8-4C43-B6F2-3677C63B148F}" srcId="{55D51CAC-435B-4CD1-93E6-DD38D9EF852A}" destId="{4F2E9ACD-A759-47DA-9543-85CC8F744D85}" srcOrd="1" destOrd="0" parTransId="{F9DFDB19-28C9-47CB-9446-57B66902E5C5}" sibTransId="{64594CDE-51FA-4399-900B-2F7AE0F56D2B}"/>
    <dgm:cxn modelId="{F16A419B-61F8-4F24-A788-DF7BCBE247E3}" type="presOf" srcId="{87063D31-A623-41C8-939D-F15F9EEC0F30}" destId="{045210FF-89EE-49AE-BD03-E798184F5AB4}" srcOrd="0" destOrd="0" presId="urn:microsoft.com/office/officeart/2005/8/layout/hierarchy1"/>
    <dgm:cxn modelId="{069060AF-2D28-459A-8B5A-378868459898}" type="presOf" srcId="{48975D5A-170E-45B3-8D82-93784632B2AB}" destId="{8F22A3BD-B759-4696-B987-C106AAD2A8BD}" srcOrd="0" destOrd="0" presId="urn:microsoft.com/office/officeart/2005/8/layout/hierarchy1"/>
    <dgm:cxn modelId="{67CED620-1FB6-454C-AD08-63A7CB13E363}" type="presOf" srcId="{35349C3A-B841-41F5-ADE7-A0F9C2F355BD}" destId="{4761E25A-17D7-4B2B-88E0-DDE64230AED7}" srcOrd="0" destOrd="0" presId="urn:microsoft.com/office/officeart/2005/8/layout/hierarchy1"/>
    <dgm:cxn modelId="{C8AF1AF6-0237-4A28-ACD3-C9F2BF6F0168}" srcId="{925A94AD-5AC2-42EC-8B4E-66BB55490232}" destId="{87063D31-A623-41C8-939D-F15F9EEC0F30}" srcOrd="6" destOrd="0" parTransId="{C5D5CF4B-7526-4DB8-B65F-FA8EADB2B93B}" sibTransId="{92FDABE4-1FC4-45A8-953B-C5A93491AFF8}"/>
    <dgm:cxn modelId="{80BB2B97-C538-4488-9468-2DFF6C6B08A6}" type="presOf" srcId="{59CBB027-CF13-4A03-8C5C-89B7CA1C952D}" destId="{CAC1054C-5277-426A-8DCA-41B7996481B7}" srcOrd="0" destOrd="0" presId="urn:microsoft.com/office/officeart/2005/8/layout/hierarchy1"/>
    <dgm:cxn modelId="{07AF8B91-2047-4366-A0D0-E1E20F255D39}" type="presOf" srcId="{55F65EB9-11FC-43C4-B781-1790257CAD35}" destId="{8C93B380-7760-4DEB-94C1-E017FC7E9784}" srcOrd="0" destOrd="0" presId="urn:microsoft.com/office/officeart/2005/8/layout/hierarchy1"/>
    <dgm:cxn modelId="{2D3C7587-0926-4381-839F-E4EE0C8EA0DE}" type="presOf" srcId="{B31AE5FC-634B-415D-88FE-64C278BBE2EE}" destId="{C5757623-719B-44B9-8D10-E7AAC1D20812}" srcOrd="0" destOrd="0" presId="urn:microsoft.com/office/officeart/2005/8/layout/hierarchy1"/>
    <dgm:cxn modelId="{8A926175-09C5-4253-832A-3CB093224872}" srcId="{925A94AD-5AC2-42EC-8B4E-66BB55490232}" destId="{CF19003D-42EA-42A7-9693-1A58D6E75392}" srcOrd="1" destOrd="0" parTransId="{B5E4416F-0905-4BD5-A4F0-4C96E4400663}" sibTransId="{D8906BFD-15AA-48EA-9F16-FE98F979F2B4}"/>
    <dgm:cxn modelId="{EBBD8FF4-4FAF-436A-8B0B-2445CCAFC692}" srcId="{55D51CAC-435B-4CD1-93E6-DD38D9EF852A}" destId="{925A94AD-5AC2-42EC-8B4E-66BB55490232}" srcOrd="0" destOrd="0" parTransId="{35349C3A-B841-41F5-ADE7-A0F9C2F355BD}" sibTransId="{3A3C3306-A3EF-492F-9AF6-2B17FE9461E6}"/>
    <dgm:cxn modelId="{7B520320-15D6-4EC0-B851-EF03CDDDA961}" type="presOf" srcId="{F9DFDB19-28C9-47CB-9446-57B66902E5C5}" destId="{EDBC99C4-CF26-4263-8013-ED1C7AE4AD29}" srcOrd="0" destOrd="0" presId="urn:microsoft.com/office/officeart/2005/8/layout/hierarchy1"/>
    <dgm:cxn modelId="{ED978AD3-AFE5-4D3A-86DF-3AF12DDC2B50}" type="presParOf" srcId="{2249271A-E81F-4D77-9C64-0050DF1DFEA8}" destId="{F82D7D02-E8F3-4CA6-8D06-02F24A74631E}" srcOrd="0" destOrd="0" presId="urn:microsoft.com/office/officeart/2005/8/layout/hierarchy1"/>
    <dgm:cxn modelId="{C04226EB-B413-4644-BFB2-316A7C29B1FD}" type="presParOf" srcId="{F82D7D02-E8F3-4CA6-8D06-02F24A74631E}" destId="{82F530FD-FD34-4DF0-A851-2E2D490853AE}" srcOrd="0" destOrd="0" presId="urn:microsoft.com/office/officeart/2005/8/layout/hierarchy1"/>
    <dgm:cxn modelId="{9C545D91-B889-469B-AB7C-E8A565AADF8F}" type="presParOf" srcId="{82F530FD-FD34-4DF0-A851-2E2D490853AE}" destId="{7286DE2E-8D30-4611-BCDB-8C1EB10BC472}" srcOrd="0" destOrd="0" presId="urn:microsoft.com/office/officeart/2005/8/layout/hierarchy1"/>
    <dgm:cxn modelId="{F2FCEB53-100B-4EAC-BCCA-9970CE7B0BDE}" type="presParOf" srcId="{82F530FD-FD34-4DF0-A851-2E2D490853AE}" destId="{DDDE950A-0BD0-49EC-9D0D-B630E3C52D0B}" srcOrd="1" destOrd="0" presId="urn:microsoft.com/office/officeart/2005/8/layout/hierarchy1"/>
    <dgm:cxn modelId="{11C9E88C-743D-4323-800B-173CFDEDD810}" type="presParOf" srcId="{F82D7D02-E8F3-4CA6-8D06-02F24A74631E}" destId="{B6A3422B-698D-4A15-ADE0-8C2C7A29DBD5}" srcOrd="1" destOrd="0" presId="urn:microsoft.com/office/officeart/2005/8/layout/hierarchy1"/>
    <dgm:cxn modelId="{BBC20241-9C43-42DB-B78F-0EA75FCD4C8E}" type="presParOf" srcId="{B6A3422B-698D-4A15-ADE0-8C2C7A29DBD5}" destId="{4761E25A-17D7-4B2B-88E0-DDE64230AED7}" srcOrd="0" destOrd="0" presId="urn:microsoft.com/office/officeart/2005/8/layout/hierarchy1"/>
    <dgm:cxn modelId="{42D64CAE-8807-4668-B515-15EFF720B08D}" type="presParOf" srcId="{B6A3422B-698D-4A15-ADE0-8C2C7A29DBD5}" destId="{260FB866-7296-495D-9A3A-55884392C35C}" srcOrd="1" destOrd="0" presId="urn:microsoft.com/office/officeart/2005/8/layout/hierarchy1"/>
    <dgm:cxn modelId="{28B0A59D-FED5-4BC2-ADB0-D670057FD392}" type="presParOf" srcId="{260FB866-7296-495D-9A3A-55884392C35C}" destId="{E456E032-9C74-483D-B192-9C9AB6C516A0}" srcOrd="0" destOrd="0" presId="urn:microsoft.com/office/officeart/2005/8/layout/hierarchy1"/>
    <dgm:cxn modelId="{65FE4486-8574-4308-A335-8836E0A9A9A8}" type="presParOf" srcId="{E456E032-9C74-483D-B192-9C9AB6C516A0}" destId="{B40938E1-AE61-4C2F-AABB-7880C8B03EF9}" srcOrd="0" destOrd="0" presId="urn:microsoft.com/office/officeart/2005/8/layout/hierarchy1"/>
    <dgm:cxn modelId="{361C1B38-14F2-4075-8698-75137AAD6258}" type="presParOf" srcId="{E456E032-9C74-483D-B192-9C9AB6C516A0}" destId="{40AE19F6-E001-4B8B-89BD-2FEB7B073246}" srcOrd="1" destOrd="0" presId="urn:microsoft.com/office/officeart/2005/8/layout/hierarchy1"/>
    <dgm:cxn modelId="{B0FC446D-7467-43C6-8305-6868EABB5579}" type="presParOf" srcId="{260FB866-7296-495D-9A3A-55884392C35C}" destId="{5348BEDA-5F43-495C-8A1E-5EF10B494012}" srcOrd="1" destOrd="0" presId="urn:microsoft.com/office/officeart/2005/8/layout/hierarchy1"/>
    <dgm:cxn modelId="{0C74927F-DE04-4415-8DEC-FCDDF963CCFD}" type="presParOf" srcId="{5348BEDA-5F43-495C-8A1E-5EF10B494012}" destId="{FB303FD1-5557-4DFE-8A72-211F37BAAD2D}" srcOrd="0" destOrd="0" presId="urn:microsoft.com/office/officeart/2005/8/layout/hierarchy1"/>
    <dgm:cxn modelId="{BCB46E90-F1C5-4DE2-AA30-2110E5D6B78C}" type="presParOf" srcId="{5348BEDA-5F43-495C-8A1E-5EF10B494012}" destId="{AC5A1B13-215A-42A1-A064-AE72B3F511A6}" srcOrd="1" destOrd="0" presId="urn:microsoft.com/office/officeart/2005/8/layout/hierarchy1"/>
    <dgm:cxn modelId="{DA11A0AC-50BB-4F49-9E23-BBF8EA93345A}" type="presParOf" srcId="{AC5A1B13-215A-42A1-A064-AE72B3F511A6}" destId="{E0F2CDA4-D6C6-4C80-A451-EBD515C76A9A}" srcOrd="0" destOrd="0" presId="urn:microsoft.com/office/officeart/2005/8/layout/hierarchy1"/>
    <dgm:cxn modelId="{6AC34783-2F3D-4689-B753-FBE5E95D4FB2}" type="presParOf" srcId="{E0F2CDA4-D6C6-4C80-A451-EBD515C76A9A}" destId="{97B50263-3B6D-41AF-8C12-303BC17222E0}" srcOrd="0" destOrd="0" presId="urn:microsoft.com/office/officeart/2005/8/layout/hierarchy1"/>
    <dgm:cxn modelId="{AD1314E1-0616-44F1-AC81-7238502A4B3F}" type="presParOf" srcId="{E0F2CDA4-D6C6-4C80-A451-EBD515C76A9A}" destId="{601FE54E-5D0B-4617-8044-5E5C063B8EF5}" srcOrd="1" destOrd="0" presId="urn:microsoft.com/office/officeart/2005/8/layout/hierarchy1"/>
    <dgm:cxn modelId="{D3C5889C-448A-444C-AAC0-A49C8014A48C}" type="presParOf" srcId="{AC5A1B13-215A-42A1-A064-AE72B3F511A6}" destId="{DEA00837-BE35-4795-A936-35376329AB59}" srcOrd="1" destOrd="0" presId="urn:microsoft.com/office/officeart/2005/8/layout/hierarchy1"/>
    <dgm:cxn modelId="{883356C0-5286-4F69-8487-F454B4902D5E}" type="presParOf" srcId="{5348BEDA-5F43-495C-8A1E-5EF10B494012}" destId="{236D9ABC-B73F-44C3-96C2-29127D28EE6A}" srcOrd="2" destOrd="0" presId="urn:microsoft.com/office/officeart/2005/8/layout/hierarchy1"/>
    <dgm:cxn modelId="{9E1CD17A-51B9-4038-9D3E-BDADF3735AAC}" type="presParOf" srcId="{5348BEDA-5F43-495C-8A1E-5EF10B494012}" destId="{97291B6D-5FF4-442E-8E44-830ED779E632}" srcOrd="3" destOrd="0" presId="urn:microsoft.com/office/officeart/2005/8/layout/hierarchy1"/>
    <dgm:cxn modelId="{6DD3A08C-E804-48A8-8CBF-36C478471E62}" type="presParOf" srcId="{97291B6D-5FF4-442E-8E44-830ED779E632}" destId="{EEF5EEFC-7E9A-41A2-899F-B290E9B0888F}" srcOrd="0" destOrd="0" presId="urn:microsoft.com/office/officeart/2005/8/layout/hierarchy1"/>
    <dgm:cxn modelId="{859FA025-8093-4B5C-9031-BCFD5399E2F9}" type="presParOf" srcId="{EEF5EEFC-7E9A-41A2-899F-B290E9B0888F}" destId="{53E2B953-207C-459F-9DC0-468959A1FF0C}" srcOrd="0" destOrd="0" presId="urn:microsoft.com/office/officeart/2005/8/layout/hierarchy1"/>
    <dgm:cxn modelId="{46027933-EA5A-494E-937C-CB82DC6FD4AB}" type="presParOf" srcId="{EEF5EEFC-7E9A-41A2-899F-B290E9B0888F}" destId="{86605792-A694-41C5-982E-485238BB5A96}" srcOrd="1" destOrd="0" presId="urn:microsoft.com/office/officeart/2005/8/layout/hierarchy1"/>
    <dgm:cxn modelId="{691A53E5-26D8-46E0-8370-8EA939BB97A3}" type="presParOf" srcId="{97291B6D-5FF4-442E-8E44-830ED779E632}" destId="{F75F8305-805E-4BCB-B921-556F4EEBAC8A}" srcOrd="1" destOrd="0" presId="urn:microsoft.com/office/officeart/2005/8/layout/hierarchy1"/>
    <dgm:cxn modelId="{89BEFC3E-1F7A-4D85-A15C-1FBFECE7453C}" type="presParOf" srcId="{5348BEDA-5F43-495C-8A1E-5EF10B494012}" destId="{8F22A3BD-B759-4696-B987-C106AAD2A8BD}" srcOrd="4" destOrd="0" presId="urn:microsoft.com/office/officeart/2005/8/layout/hierarchy1"/>
    <dgm:cxn modelId="{B0D7FA86-9CC4-4C40-8428-80FA53B7E03A}" type="presParOf" srcId="{5348BEDA-5F43-495C-8A1E-5EF10B494012}" destId="{DFAE84E2-C64E-4103-AA23-3C4C7FDDFEC6}" srcOrd="5" destOrd="0" presId="urn:microsoft.com/office/officeart/2005/8/layout/hierarchy1"/>
    <dgm:cxn modelId="{4FBF0230-3843-4A67-BF85-AC4D063BF990}" type="presParOf" srcId="{DFAE84E2-C64E-4103-AA23-3C4C7FDDFEC6}" destId="{051A8A68-F3FF-4AB4-948A-5F9101CFE6B9}" srcOrd="0" destOrd="0" presId="urn:microsoft.com/office/officeart/2005/8/layout/hierarchy1"/>
    <dgm:cxn modelId="{F60D604E-688D-4090-8E2D-34AD6ED05FCE}" type="presParOf" srcId="{051A8A68-F3FF-4AB4-948A-5F9101CFE6B9}" destId="{179D016C-D884-4C66-96C7-117BB9AA62BF}" srcOrd="0" destOrd="0" presId="urn:microsoft.com/office/officeart/2005/8/layout/hierarchy1"/>
    <dgm:cxn modelId="{34B63060-2939-436D-AD00-FC9520106482}" type="presParOf" srcId="{051A8A68-F3FF-4AB4-948A-5F9101CFE6B9}" destId="{C4A21299-5E70-4DFB-AB3C-709117394AE5}" srcOrd="1" destOrd="0" presId="urn:microsoft.com/office/officeart/2005/8/layout/hierarchy1"/>
    <dgm:cxn modelId="{7056BA2A-DAD9-492B-A4CF-2E248D4C353D}" type="presParOf" srcId="{DFAE84E2-C64E-4103-AA23-3C4C7FDDFEC6}" destId="{9AC24284-1B43-4A95-825A-2EAD0CB93E14}" srcOrd="1" destOrd="0" presId="urn:microsoft.com/office/officeart/2005/8/layout/hierarchy1"/>
    <dgm:cxn modelId="{F1FB9E98-9187-48D0-90F5-C93C551F1ADB}" type="presParOf" srcId="{5348BEDA-5F43-495C-8A1E-5EF10B494012}" destId="{8C93B380-7760-4DEB-94C1-E017FC7E9784}" srcOrd="6" destOrd="0" presId="urn:microsoft.com/office/officeart/2005/8/layout/hierarchy1"/>
    <dgm:cxn modelId="{7E5DA64B-3892-4966-812C-6FB587DB4272}" type="presParOf" srcId="{5348BEDA-5F43-495C-8A1E-5EF10B494012}" destId="{4BC56AB7-B821-48CF-99B6-DD8F45E090B0}" srcOrd="7" destOrd="0" presId="urn:microsoft.com/office/officeart/2005/8/layout/hierarchy1"/>
    <dgm:cxn modelId="{06A6EC93-8CEB-4B1A-87F8-177DAD5A33FD}" type="presParOf" srcId="{4BC56AB7-B821-48CF-99B6-DD8F45E090B0}" destId="{3F50D434-CBA9-4FE7-8988-7A051A67FE93}" srcOrd="0" destOrd="0" presId="urn:microsoft.com/office/officeart/2005/8/layout/hierarchy1"/>
    <dgm:cxn modelId="{AE753DA7-53B5-4686-84C5-8F1461744814}" type="presParOf" srcId="{3F50D434-CBA9-4FE7-8988-7A051A67FE93}" destId="{A384333E-A134-4E29-ACD1-8FD85E0E0CBA}" srcOrd="0" destOrd="0" presId="urn:microsoft.com/office/officeart/2005/8/layout/hierarchy1"/>
    <dgm:cxn modelId="{03DBFC01-DEFA-494F-8037-A132224E9BA8}" type="presParOf" srcId="{3F50D434-CBA9-4FE7-8988-7A051A67FE93}" destId="{8AF0CE9E-822E-418C-9B0A-E574C74AC75D}" srcOrd="1" destOrd="0" presId="urn:microsoft.com/office/officeart/2005/8/layout/hierarchy1"/>
    <dgm:cxn modelId="{92B1F200-33FC-4B3D-81B1-FD733EE8494F}" type="presParOf" srcId="{4BC56AB7-B821-48CF-99B6-DD8F45E090B0}" destId="{D4E4A0D1-0375-451F-B2EC-6344900A7B2A}" srcOrd="1" destOrd="0" presId="urn:microsoft.com/office/officeart/2005/8/layout/hierarchy1"/>
    <dgm:cxn modelId="{9A87F666-E70E-4D90-8535-9032C90C48C4}" type="presParOf" srcId="{5348BEDA-5F43-495C-8A1E-5EF10B494012}" destId="{6E5EE489-421E-4114-8D9E-36DC687AF6D3}" srcOrd="8" destOrd="0" presId="urn:microsoft.com/office/officeart/2005/8/layout/hierarchy1"/>
    <dgm:cxn modelId="{0382D40A-EFC0-42B5-BF6E-30EC843AF339}" type="presParOf" srcId="{5348BEDA-5F43-495C-8A1E-5EF10B494012}" destId="{6FD76878-0A25-44A1-B878-343ED6C2786B}" srcOrd="9" destOrd="0" presId="urn:microsoft.com/office/officeart/2005/8/layout/hierarchy1"/>
    <dgm:cxn modelId="{8E579350-D247-4F93-84D7-62E9EB09338F}" type="presParOf" srcId="{6FD76878-0A25-44A1-B878-343ED6C2786B}" destId="{ACE1CC45-1185-47EF-BEA7-C75EA346EC62}" srcOrd="0" destOrd="0" presId="urn:microsoft.com/office/officeart/2005/8/layout/hierarchy1"/>
    <dgm:cxn modelId="{8A86AC2A-DFA0-4B6D-8ABD-B6746DBB1541}" type="presParOf" srcId="{ACE1CC45-1185-47EF-BEA7-C75EA346EC62}" destId="{CB634FB1-EA4E-459C-A081-A15A87A64C72}" srcOrd="0" destOrd="0" presId="urn:microsoft.com/office/officeart/2005/8/layout/hierarchy1"/>
    <dgm:cxn modelId="{B91AC243-6D5F-41D3-B409-BCD825953952}" type="presParOf" srcId="{ACE1CC45-1185-47EF-BEA7-C75EA346EC62}" destId="{C8781254-CAF1-4D01-84B3-AA786346C481}" srcOrd="1" destOrd="0" presId="urn:microsoft.com/office/officeart/2005/8/layout/hierarchy1"/>
    <dgm:cxn modelId="{D0F64B67-FDD4-49CC-A9D0-6D39EADA1E98}" type="presParOf" srcId="{6FD76878-0A25-44A1-B878-343ED6C2786B}" destId="{C2FCA5CF-22AD-47E0-839D-88D371930F5D}" srcOrd="1" destOrd="0" presId="urn:microsoft.com/office/officeart/2005/8/layout/hierarchy1"/>
    <dgm:cxn modelId="{C59D37B0-8152-46E2-B7BA-2B1B05ABCBD2}" type="presParOf" srcId="{5348BEDA-5F43-495C-8A1E-5EF10B494012}" destId="{C5757623-719B-44B9-8D10-E7AAC1D20812}" srcOrd="10" destOrd="0" presId="urn:microsoft.com/office/officeart/2005/8/layout/hierarchy1"/>
    <dgm:cxn modelId="{62FA2654-AD52-443A-BA47-A40EDF32998E}" type="presParOf" srcId="{5348BEDA-5F43-495C-8A1E-5EF10B494012}" destId="{E49F0A22-BEF8-454B-9D96-72DC8B8BF05F}" srcOrd="11" destOrd="0" presId="urn:microsoft.com/office/officeart/2005/8/layout/hierarchy1"/>
    <dgm:cxn modelId="{91645BDE-137F-4877-8FBD-1725F85307DA}" type="presParOf" srcId="{E49F0A22-BEF8-454B-9D96-72DC8B8BF05F}" destId="{790E423C-A00E-4D42-A461-A407FA552BAE}" srcOrd="0" destOrd="0" presId="urn:microsoft.com/office/officeart/2005/8/layout/hierarchy1"/>
    <dgm:cxn modelId="{E8A552EA-EA77-46C2-8356-663156AD5819}" type="presParOf" srcId="{790E423C-A00E-4D42-A461-A407FA552BAE}" destId="{5DD607CB-0122-4185-AC1A-01AA9E42994C}" srcOrd="0" destOrd="0" presId="urn:microsoft.com/office/officeart/2005/8/layout/hierarchy1"/>
    <dgm:cxn modelId="{887E07BC-C34E-47E6-AB3E-4E8FC6CA5FC5}" type="presParOf" srcId="{790E423C-A00E-4D42-A461-A407FA552BAE}" destId="{CAC1054C-5277-426A-8DCA-41B7996481B7}" srcOrd="1" destOrd="0" presId="urn:microsoft.com/office/officeart/2005/8/layout/hierarchy1"/>
    <dgm:cxn modelId="{1DF5BBD3-E66B-4589-ADC2-F8FC74572782}" type="presParOf" srcId="{E49F0A22-BEF8-454B-9D96-72DC8B8BF05F}" destId="{6C6BC58F-FEDA-46D9-9450-AA6D99BD3AA0}" srcOrd="1" destOrd="0" presId="urn:microsoft.com/office/officeart/2005/8/layout/hierarchy1"/>
    <dgm:cxn modelId="{B9C709F8-6CCD-45D8-9DCB-8F45D1B5BC86}" type="presParOf" srcId="{5348BEDA-5F43-495C-8A1E-5EF10B494012}" destId="{32CBF3E6-0709-4F4D-A853-437EEB7F914A}" srcOrd="12" destOrd="0" presId="urn:microsoft.com/office/officeart/2005/8/layout/hierarchy1"/>
    <dgm:cxn modelId="{F658233C-ACCA-4947-94D3-3B968DA6EBAF}" type="presParOf" srcId="{5348BEDA-5F43-495C-8A1E-5EF10B494012}" destId="{115FC90C-F6E4-4A4D-8572-9D4DE41A9D05}" srcOrd="13" destOrd="0" presId="urn:microsoft.com/office/officeart/2005/8/layout/hierarchy1"/>
    <dgm:cxn modelId="{39605DE0-8B1D-459E-83E6-41B2FBD728E8}" type="presParOf" srcId="{115FC90C-F6E4-4A4D-8572-9D4DE41A9D05}" destId="{9197219E-A996-4CFF-9A0F-39EC2F97BB4E}" srcOrd="0" destOrd="0" presId="urn:microsoft.com/office/officeart/2005/8/layout/hierarchy1"/>
    <dgm:cxn modelId="{58574BDC-3657-48E6-81D1-473923B548AA}" type="presParOf" srcId="{9197219E-A996-4CFF-9A0F-39EC2F97BB4E}" destId="{8A8786B5-0EA8-441C-89E1-F1C4DAEE63CB}" srcOrd="0" destOrd="0" presId="urn:microsoft.com/office/officeart/2005/8/layout/hierarchy1"/>
    <dgm:cxn modelId="{D2FEABA4-D63B-4604-B80D-FAF2E466C8F4}" type="presParOf" srcId="{9197219E-A996-4CFF-9A0F-39EC2F97BB4E}" destId="{045210FF-89EE-49AE-BD03-E798184F5AB4}" srcOrd="1" destOrd="0" presId="urn:microsoft.com/office/officeart/2005/8/layout/hierarchy1"/>
    <dgm:cxn modelId="{001B250B-AFA1-4FB5-B732-D653D5C319FA}" type="presParOf" srcId="{115FC90C-F6E4-4A4D-8572-9D4DE41A9D05}" destId="{107BC0FE-8A61-44E4-8286-9C40DA735BA4}" srcOrd="1" destOrd="0" presId="urn:microsoft.com/office/officeart/2005/8/layout/hierarchy1"/>
    <dgm:cxn modelId="{1AA99321-4FF4-4D51-A616-3272306438C9}" type="presParOf" srcId="{B6A3422B-698D-4A15-ADE0-8C2C7A29DBD5}" destId="{EDBC99C4-CF26-4263-8013-ED1C7AE4AD29}" srcOrd="2" destOrd="0" presId="urn:microsoft.com/office/officeart/2005/8/layout/hierarchy1"/>
    <dgm:cxn modelId="{A46DCC9A-9EEE-4206-AFD0-D89F9C38B42C}" type="presParOf" srcId="{B6A3422B-698D-4A15-ADE0-8C2C7A29DBD5}" destId="{120CB727-81A0-46BB-894C-8E627DE17F47}" srcOrd="3" destOrd="0" presId="urn:microsoft.com/office/officeart/2005/8/layout/hierarchy1"/>
    <dgm:cxn modelId="{30BB222D-7478-4F67-A485-2B96357E0F0D}" type="presParOf" srcId="{120CB727-81A0-46BB-894C-8E627DE17F47}" destId="{7CD355D1-F04C-41D2-9480-B5FCCAB2247B}" srcOrd="0" destOrd="0" presId="urn:microsoft.com/office/officeart/2005/8/layout/hierarchy1"/>
    <dgm:cxn modelId="{4A8AF6C1-9715-47E4-AE86-99A540E99A2C}" type="presParOf" srcId="{7CD355D1-F04C-41D2-9480-B5FCCAB2247B}" destId="{ADE01044-3A6B-4AB4-885D-54084FE67113}" srcOrd="0" destOrd="0" presId="urn:microsoft.com/office/officeart/2005/8/layout/hierarchy1"/>
    <dgm:cxn modelId="{148A7236-5B72-4FAC-BC49-76127BCB6478}" type="presParOf" srcId="{7CD355D1-F04C-41D2-9480-B5FCCAB2247B}" destId="{99B7B895-9561-4E9E-BF27-C8C12F79332D}" srcOrd="1" destOrd="0" presId="urn:microsoft.com/office/officeart/2005/8/layout/hierarchy1"/>
    <dgm:cxn modelId="{A5CA3EDA-1D45-47DE-8CA3-AE15AD06C981}" type="presParOf" srcId="{120CB727-81A0-46BB-894C-8E627DE17F47}" destId="{D8C0224C-7CB0-4D08-95D5-1CAD92AFC31E}"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048392-59F3-4AFD-8AA5-0204CFEEEE61}" type="doc">
      <dgm:prSet loTypeId="urn:microsoft.com/office/officeart/2005/8/layout/radial3" loCatId="cycle" qsTypeId="urn:microsoft.com/office/officeart/2005/8/quickstyle/3d4" qsCatId="3D" csTypeId="urn:microsoft.com/office/officeart/2005/8/colors/colorful1" csCatId="colorful" phldr="1"/>
      <dgm:spPr/>
      <dgm:t>
        <a:bodyPr/>
        <a:lstStyle/>
        <a:p>
          <a:endParaRPr lang="en-US"/>
        </a:p>
      </dgm:t>
    </dgm:pt>
    <dgm:pt modelId="{7A65B768-68CB-41DD-A142-F211ACE3B222}">
      <dgm:prSet phldrT="[Text]" custT="1"/>
      <dgm:spPr>
        <a:xfrm>
          <a:off x="2015902" y="1336940"/>
          <a:ext cx="1699309" cy="1469971"/>
        </a:xfrm>
      </dgm:spPr>
      <dgm:t>
        <a:bodyPr/>
        <a:lstStyle/>
        <a:p>
          <a:r>
            <a:rPr lang="en-US" sz="1400">
              <a:latin typeface="Calibri"/>
              <a:ea typeface="+mn-ea"/>
              <a:cs typeface="+mn-cs"/>
            </a:rPr>
            <a:t>185 State Prosecutors</a:t>
          </a:r>
        </a:p>
      </dgm:t>
    </dgm:pt>
    <dgm:pt modelId="{63EE6433-C1EA-4C19-9C6F-020DA8721707}" type="parTrans" cxnId="{1C55B148-8EE8-42A2-BB61-6D5A926B9D5C}">
      <dgm:prSet/>
      <dgm:spPr/>
      <dgm:t>
        <a:bodyPr/>
        <a:lstStyle/>
        <a:p>
          <a:endParaRPr lang="en-US"/>
        </a:p>
      </dgm:t>
    </dgm:pt>
    <dgm:pt modelId="{849FC24A-71EE-433A-8B85-E03533583B56}" type="sibTrans" cxnId="{1C55B148-8EE8-42A2-BB61-6D5A926B9D5C}">
      <dgm:prSet/>
      <dgm:spPr/>
      <dgm:t>
        <a:bodyPr/>
        <a:lstStyle/>
        <a:p>
          <a:endParaRPr lang="en-US"/>
        </a:p>
      </dgm:t>
    </dgm:pt>
    <dgm:pt modelId="{90318DF4-132E-4D8C-9A64-51D2A3C9405A}">
      <dgm:prSet phldrT="[Text]" custT="1"/>
      <dgm:spPr>
        <a:xfrm>
          <a:off x="2172433" y="0"/>
          <a:ext cx="1392571" cy="1204738"/>
        </a:xfrm>
      </dgm:spPr>
      <dgm:t>
        <a:bodyPr/>
        <a:lstStyle/>
        <a:p>
          <a:r>
            <a:rPr lang="en-US" sz="1100">
              <a:latin typeface="Calibri"/>
              <a:ea typeface="+mn-ea"/>
              <a:cs typeface="+mn-cs"/>
            </a:rPr>
            <a:t>Have received </a:t>
          </a:r>
          <a:r>
            <a:rPr lang="en-US" sz="1100" b="1">
              <a:latin typeface="Calibri"/>
              <a:ea typeface="+mn-ea"/>
              <a:cs typeface="+mn-cs"/>
            </a:rPr>
            <a:t>25.166</a:t>
          </a:r>
          <a:r>
            <a:rPr lang="en-US" sz="1100">
              <a:latin typeface="Calibri"/>
              <a:ea typeface="+mn-ea"/>
              <a:cs typeface="+mn-cs"/>
            </a:rPr>
            <a:t> - criminal reports - cases</a:t>
          </a:r>
        </a:p>
      </dgm:t>
    </dgm:pt>
    <dgm:pt modelId="{D185FD71-87DF-48D8-A1D3-6A916EE14B18}" type="parTrans" cxnId="{D00FA9BA-039C-4DA4-8F2A-FAEC678DDB14}">
      <dgm:prSet/>
      <dgm:spPr/>
      <dgm:t>
        <a:bodyPr/>
        <a:lstStyle/>
        <a:p>
          <a:endParaRPr lang="en-US"/>
        </a:p>
      </dgm:t>
    </dgm:pt>
    <dgm:pt modelId="{DCD8C6C8-921D-42AD-8287-93AA76748E6B}" type="sibTrans" cxnId="{D00FA9BA-039C-4DA4-8F2A-FAEC678DDB14}">
      <dgm:prSet/>
      <dgm:spPr/>
      <dgm:t>
        <a:bodyPr/>
        <a:lstStyle/>
        <a:p>
          <a:endParaRPr lang="en-US"/>
        </a:p>
      </dgm:t>
    </dgm:pt>
    <dgm:pt modelId="{4CC2CA59-D1C5-43D9-AFEB-8BA4F2526CEA}">
      <dgm:prSet phldrT="[Text]" custT="1"/>
      <dgm:spPr>
        <a:xfrm>
          <a:off x="3449583" y="740994"/>
          <a:ext cx="1392571" cy="1204738"/>
        </a:xfrm>
      </dgm:spPr>
      <dgm:t>
        <a:bodyPr/>
        <a:lstStyle/>
        <a:p>
          <a:r>
            <a:rPr lang="en-US" sz="1100" b="1">
              <a:latin typeface="Calibri"/>
              <a:ea typeface="+mn-ea"/>
              <a:cs typeface="+mn-cs"/>
            </a:rPr>
            <a:t>105.562 </a:t>
          </a:r>
          <a:r>
            <a:rPr lang="en-US" sz="1100">
              <a:latin typeface="Calibri"/>
              <a:ea typeface="+mn-ea"/>
              <a:cs typeface="+mn-cs"/>
            </a:rPr>
            <a:t>criminal reports - cases have been at work in total.</a:t>
          </a:r>
        </a:p>
      </dgm:t>
    </dgm:pt>
    <dgm:pt modelId="{740F897E-DE89-4C32-A3B1-64918DC3D422}" type="parTrans" cxnId="{C09005DA-E71E-4ACB-AD41-CA55CCAAE964}">
      <dgm:prSet/>
      <dgm:spPr/>
      <dgm:t>
        <a:bodyPr/>
        <a:lstStyle/>
        <a:p>
          <a:endParaRPr lang="en-US"/>
        </a:p>
      </dgm:t>
    </dgm:pt>
    <dgm:pt modelId="{EABFE99B-85C1-45E3-B4B8-168BA0BF0D77}" type="sibTrans" cxnId="{C09005DA-E71E-4ACB-AD41-CA55CCAAE964}">
      <dgm:prSet/>
      <dgm:spPr/>
      <dgm:t>
        <a:bodyPr/>
        <a:lstStyle/>
        <a:p>
          <a:endParaRPr lang="en-US"/>
        </a:p>
      </dgm:t>
    </dgm:pt>
    <dgm:pt modelId="{F3932EA0-0439-40C2-8D16-A564DB374E3F}">
      <dgm:prSet phldrT="[Text]" custT="1"/>
      <dgm:spPr>
        <a:xfrm>
          <a:off x="3449583" y="2197704"/>
          <a:ext cx="1392571" cy="1204738"/>
        </a:xfrm>
      </dgm:spPr>
      <dgm:t>
        <a:bodyPr/>
        <a:lstStyle/>
        <a:p>
          <a:r>
            <a:rPr lang="en-US" sz="1100">
              <a:latin typeface="Calibri"/>
              <a:ea typeface="+mn-ea"/>
              <a:cs typeface="+mn-cs"/>
            </a:rPr>
            <a:t>Have completed 25,403 criminal reports -- cases</a:t>
          </a:r>
        </a:p>
      </dgm:t>
    </dgm:pt>
    <dgm:pt modelId="{CE283854-1BE9-48DA-A68B-4AE7199F946A}" type="parTrans" cxnId="{124C0B98-5325-4BC2-9287-2D165472490B}">
      <dgm:prSet/>
      <dgm:spPr/>
      <dgm:t>
        <a:bodyPr/>
        <a:lstStyle/>
        <a:p>
          <a:endParaRPr lang="en-US"/>
        </a:p>
      </dgm:t>
    </dgm:pt>
    <dgm:pt modelId="{330AD375-B906-4B6F-8CD2-2439016AF3DF}" type="sibTrans" cxnId="{124C0B98-5325-4BC2-9287-2D165472490B}">
      <dgm:prSet/>
      <dgm:spPr/>
      <dgm:t>
        <a:bodyPr/>
        <a:lstStyle/>
        <a:p>
          <a:endParaRPr lang="en-US"/>
        </a:p>
      </dgm:t>
    </dgm:pt>
    <dgm:pt modelId="{CF928701-E7DF-40FB-A2CA-589622D5F45C}">
      <dgm:prSet custT="1"/>
      <dgm:spPr>
        <a:xfrm>
          <a:off x="2172433" y="2939527"/>
          <a:ext cx="1392571" cy="1204738"/>
        </a:xfrm>
      </dgm:spPr>
      <dgm:t>
        <a:bodyPr/>
        <a:lstStyle/>
        <a:p>
          <a:r>
            <a:rPr lang="en-US" sz="1100" b="1">
              <a:latin typeface="Calibri"/>
              <a:ea typeface="+mn-ea"/>
              <a:cs typeface="+mn-cs"/>
            </a:rPr>
            <a:t>237</a:t>
          </a:r>
          <a:r>
            <a:rPr lang="en-US" sz="1100">
              <a:latin typeface="Calibri"/>
              <a:ea typeface="+mn-ea"/>
              <a:cs typeface="+mn-cs"/>
            </a:rPr>
            <a:t> </a:t>
          </a:r>
          <a:r>
            <a:rPr lang="en-US" sz="1100" b="1">
              <a:latin typeface="Calibri"/>
              <a:ea typeface="+mn-ea"/>
              <a:cs typeface="+mn-cs"/>
            </a:rPr>
            <a:t>or 0.94%</a:t>
          </a:r>
          <a:r>
            <a:rPr lang="en-US" sz="1100">
              <a:latin typeface="Calibri"/>
              <a:ea typeface="+mn-ea"/>
              <a:cs typeface="+mn-cs"/>
            </a:rPr>
            <a:t> criminal reports-cases resolved more than received</a:t>
          </a:r>
        </a:p>
      </dgm:t>
    </dgm:pt>
    <dgm:pt modelId="{507D5D0A-E018-453A-960D-B0BE4656ABBD}" type="parTrans" cxnId="{CF8F33A9-0467-4A37-B5DD-3D6E7E5A2DE9}">
      <dgm:prSet/>
      <dgm:spPr/>
      <dgm:t>
        <a:bodyPr/>
        <a:lstStyle/>
        <a:p>
          <a:endParaRPr lang="en-US"/>
        </a:p>
      </dgm:t>
    </dgm:pt>
    <dgm:pt modelId="{519F0F6A-BC12-442A-8143-857D96D58763}" type="sibTrans" cxnId="{CF8F33A9-0467-4A37-B5DD-3D6E7E5A2DE9}">
      <dgm:prSet/>
      <dgm:spPr/>
      <dgm:t>
        <a:bodyPr/>
        <a:lstStyle/>
        <a:p>
          <a:endParaRPr lang="en-US"/>
        </a:p>
      </dgm:t>
    </dgm:pt>
    <dgm:pt modelId="{591D622C-427A-4F49-9BAC-3B9A5513C304}">
      <dgm:prSet custT="1"/>
      <dgm:spPr>
        <a:xfrm>
          <a:off x="889354" y="2198533"/>
          <a:ext cx="1392571" cy="1204738"/>
        </a:xfrm>
      </dgm:spPr>
      <dgm:t>
        <a:bodyPr/>
        <a:lstStyle/>
        <a:p>
          <a:r>
            <a:rPr lang="en-US" sz="1100" b="1">
              <a:solidFill>
                <a:schemeClr val="tx1"/>
              </a:solidFill>
              <a:latin typeface="Calibri"/>
              <a:ea typeface="+mn-ea"/>
              <a:cs typeface="+mn-cs"/>
            </a:rPr>
            <a:t>4,480 ose 21.41%</a:t>
          </a:r>
          <a:r>
            <a:rPr lang="en-US" sz="1100">
              <a:solidFill>
                <a:schemeClr val="tx1"/>
              </a:solidFill>
              <a:latin typeface="Calibri"/>
              <a:ea typeface="+mn-ea"/>
              <a:cs typeface="+mn-cs"/>
            </a:rPr>
            <a:t> criminal reports-cases completed more than in the first semester of 2020</a:t>
          </a:r>
        </a:p>
      </dgm:t>
    </dgm:pt>
    <dgm:pt modelId="{EE38122B-EA44-47A7-945D-96C2ECF70A9F}" type="parTrans" cxnId="{51D016A5-7AE8-4D0A-9B38-985EE7125D42}">
      <dgm:prSet/>
      <dgm:spPr/>
      <dgm:t>
        <a:bodyPr/>
        <a:lstStyle/>
        <a:p>
          <a:endParaRPr lang="en-US"/>
        </a:p>
      </dgm:t>
    </dgm:pt>
    <dgm:pt modelId="{57C3B695-81DE-4DA4-BC77-169B01A7AA29}" type="sibTrans" cxnId="{51D016A5-7AE8-4D0A-9B38-985EE7125D42}">
      <dgm:prSet/>
      <dgm:spPr/>
      <dgm:t>
        <a:bodyPr/>
        <a:lstStyle/>
        <a:p>
          <a:endParaRPr lang="en-US"/>
        </a:p>
      </dgm:t>
    </dgm:pt>
    <dgm:pt modelId="{A9D44DD9-00DF-4A1A-B9DF-5DC4622A274C}">
      <dgm:prSet custT="1"/>
      <dgm:spPr>
        <a:xfrm>
          <a:off x="889354" y="739337"/>
          <a:ext cx="1392571" cy="1204738"/>
        </a:xfrm>
      </dgm:spPr>
      <dgm:t>
        <a:bodyPr/>
        <a:lstStyle/>
        <a:p>
          <a:r>
            <a:rPr lang="en-US" sz="1100" b="1">
              <a:solidFill>
                <a:schemeClr val="tx1"/>
              </a:solidFill>
              <a:latin typeface="Calibri"/>
              <a:ea typeface="+mn-ea"/>
              <a:cs typeface="+mn-cs"/>
            </a:rPr>
            <a:t>7,691,591.36 € </a:t>
          </a:r>
          <a:r>
            <a:rPr lang="en-US" sz="1100" b="0">
              <a:solidFill>
                <a:schemeClr val="tx1"/>
              </a:solidFill>
              <a:latin typeface="Calibri"/>
              <a:ea typeface="+mn-ea"/>
              <a:cs typeface="+mn-cs"/>
            </a:rPr>
            <a:t>property sequestrated and more than </a:t>
          </a:r>
          <a:r>
            <a:rPr lang="en-US" sz="1100" b="1">
              <a:solidFill>
                <a:schemeClr val="tx1"/>
              </a:solidFill>
              <a:latin typeface="Calibri"/>
              <a:ea typeface="+mn-ea"/>
              <a:cs typeface="+mn-cs"/>
            </a:rPr>
            <a:t>680,356.56 €</a:t>
          </a:r>
          <a:r>
            <a:rPr lang="en-US" sz="1100" b="0">
              <a:solidFill>
                <a:schemeClr val="tx1"/>
              </a:solidFill>
              <a:latin typeface="Calibri"/>
              <a:ea typeface="+mn-ea"/>
              <a:cs typeface="+mn-cs"/>
            </a:rPr>
            <a:t> confiscated property</a:t>
          </a:r>
        </a:p>
      </dgm:t>
    </dgm:pt>
    <dgm:pt modelId="{F2936778-684E-46A3-A7A6-FCA0060CA841}" type="parTrans" cxnId="{EC6983A6-A3D8-4E34-A205-D23CEF8EAECF}">
      <dgm:prSet/>
      <dgm:spPr/>
      <dgm:t>
        <a:bodyPr/>
        <a:lstStyle/>
        <a:p>
          <a:endParaRPr lang="en-US"/>
        </a:p>
      </dgm:t>
    </dgm:pt>
    <dgm:pt modelId="{1BD2B174-EB9C-4C26-B59B-EE951D0B5053}" type="sibTrans" cxnId="{EC6983A6-A3D8-4E34-A205-D23CEF8EAECF}">
      <dgm:prSet/>
      <dgm:spPr/>
      <dgm:t>
        <a:bodyPr/>
        <a:lstStyle/>
        <a:p>
          <a:endParaRPr lang="en-US"/>
        </a:p>
      </dgm:t>
    </dgm:pt>
    <dgm:pt modelId="{068E580E-1CFA-4AD3-BEB6-30FDCB1F10C2}" type="pres">
      <dgm:prSet presAssocID="{84048392-59F3-4AFD-8AA5-0204CFEEEE61}" presName="composite" presStyleCnt="0">
        <dgm:presLayoutVars>
          <dgm:chMax val="1"/>
          <dgm:dir/>
          <dgm:resizeHandles val="exact"/>
        </dgm:presLayoutVars>
      </dgm:prSet>
      <dgm:spPr/>
      <dgm:t>
        <a:bodyPr/>
        <a:lstStyle/>
        <a:p>
          <a:endParaRPr lang="sq-AL"/>
        </a:p>
      </dgm:t>
    </dgm:pt>
    <dgm:pt modelId="{E2D25CCD-1EAF-4D77-BF67-0BEDD91BBA0B}" type="pres">
      <dgm:prSet presAssocID="{84048392-59F3-4AFD-8AA5-0204CFEEEE61}" presName="radial" presStyleCnt="0">
        <dgm:presLayoutVars>
          <dgm:animLvl val="ctr"/>
        </dgm:presLayoutVars>
      </dgm:prSet>
      <dgm:spPr/>
      <dgm:t>
        <a:bodyPr/>
        <a:lstStyle/>
        <a:p>
          <a:endParaRPr lang="sq-AL"/>
        </a:p>
      </dgm:t>
    </dgm:pt>
    <dgm:pt modelId="{E77304A7-715C-4739-99AC-A3146FB406B5}" type="pres">
      <dgm:prSet presAssocID="{7A65B768-68CB-41DD-A142-F211ACE3B222}" presName="centerShape" presStyleLbl="vennNode1" presStyleIdx="0" presStyleCnt="7"/>
      <dgm:spPr/>
      <dgm:t>
        <a:bodyPr/>
        <a:lstStyle/>
        <a:p>
          <a:endParaRPr lang="sq-AL"/>
        </a:p>
      </dgm:t>
    </dgm:pt>
    <dgm:pt modelId="{0ACFB0CD-748A-44B1-AAF0-E07BEA65CD8F}" type="pres">
      <dgm:prSet presAssocID="{90318DF4-132E-4D8C-9A64-51D2A3C9405A}" presName="node" presStyleLbl="vennNode1" presStyleIdx="1" presStyleCnt="7">
        <dgm:presLayoutVars>
          <dgm:bulletEnabled val="1"/>
        </dgm:presLayoutVars>
      </dgm:prSet>
      <dgm:spPr/>
      <dgm:t>
        <a:bodyPr/>
        <a:lstStyle/>
        <a:p>
          <a:endParaRPr lang="sq-AL"/>
        </a:p>
      </dgm:t>
    </dgm:pt>
    <dgm:pt modelId="{ACFFF542-D433-4AAB-9393-7588CC46838D}" type="pres">
      <dgm:prSet presAssocID="{4CC2CA59-D1C5-43D9-AFEB-8BA4F2526CEA}" presName="node" presStyleLbl="vennNode1" presStyleIdx="2" presStyleCnt="7">
        <dgm:presLayoutVars>
          <dgm:bulletEnabled val="1"/>
        </dgm:presLayoutVars>
      </dgm:prSet>
      <dgm:spPr/>
      <dgm:t>
        <a:bodyPr/>
        <a:lstStyle/>
        <a:p>
          <a:endParaRPr lang="sq-AL"/>
        </a:p>
      </dgm:t>
    </dgm:pt>
    <dgm:pt modelId="{B32C3A5A-A249-4C8A-9B84-7D24B89509E8}" type="pres">
      <dgm:prSet presAssocID="{F3932EA0-0439-40C2-8D16-A564DB374E3F}" presName="node" presStyleLbl="vennNode1" presStyleIdx="3" presStyleCnt="7">
        <dgm:presLayoutVars>
          <dgm:bulletEnabled val="1"/>
        </dgm:presLayoutVars>
      </dgm:prSet>
      <dgm:spPr/>
      <dgm:t>
        <a:bodyPr/>
        <a:lstStyle/>
        <a:p>
          <a:endParaRPr lang="sq-AL"/>
        </a:p>
      </dgm:t>
    </dgm:pt>
    <dgm:pt modelId="{C805AA13-42DD-4E47-9060-A4BEF79B469C}" type="pres">
      <dgm:prSet presAssocID="{CF928701-E7DF-40FB-A2CA-589622D5F45C}" presName="node" presStyleLbl="vennNode1" presStyleIdx="4" presStyleCnt="7">
        <dgm:presLayoutVars>
          <dgm:bulletEnabled val="1"/>
        </dgm:presLayoutVars>
      </dgm:prSet>
      <dgm:spPr/>
      <dgm:t>
        <a:bodyPr/>
        <a:lstStyle/>
        <a:p>
          <a:endParaRPr lang="sq-AL"/>
        </a:p>
      </dgm:t>
    </dgm:pt>
    <dgm:pt modelId="{E9DFC16D-F449-4336-8C47-C2216153F70C}" type="pres">
      <dgm:prSet presAssocID="{591D622C-427A-4F49-9BAC-3B9A5513C304}" presName="node" presStyleLbl="vennNode1" presStyleIdx="5" presStyleCnt="7">
        <dgm:presLayoutVars>
          <dgm:bulletEnabled val="1"/>
        </dgm:presLayoutVars>
      </dgm:prSet>
      <dgm:spPr/>
      <dgm:t>
        <a:bodyPr/>
        <a:lstStyle/>
        <a:p>
          <a:endParaRPr lang="sq-AL"/>
        </a:p>
      </dgm:t>
    </dgm:pt>
    <dgm:pt modelId="{9AB29659-3950-4BAA-9E72-0FA69A0AE1D0}" type="pres">
      <dgm:prSet presAssocID="{A9D44DD9-00DF-4A1A-B9DF-5DC4622A274C}" presName="node" presStyleLbl="vennNode1" presStyleIdx="6" presStyleCnt="7">
        <dgm:presLayoutVars>
          <dgm:bulletEnabled val="1"/>
        </dgm:presLayoutVars>
      </dgm:prSet>
      <dgm:spPr/>
      <dgm:t>
        <a:bodyPr/>
        <a:lstStyle/>
        <a:p>
          <a:endParaRPr lang="sq-AL"/>
        </a:p>
      </dgm:t>
    </dgm:pt>
  </dgm:ptLst>
  <dgm:cxnLst>
    <dgm:cxn modelId="{51D016A5-7AE8-4D0A-9B38-985EE7125D42}" srcId="{7A65B768-68CB-41DD-A142-F211ACE3B222}" destId="{591D622C-427A-4F49-9BAC-3B9A5513C304}" srcOrd="4" destOrd="0" parTransId="{EE38122B-EA44-47A7-945D-96C2ECF70A9F}" sibTransId="{57C3B695-81DE-4DA4-BC77-169B01A7AA29}"/>
    <dgm:cxn modelId="{1C55B148-8EE8-42A2-BB61-6D5A926B9D5C}" srcId="{84048392-59F3-4AFD-8AA5-0204CFEEEE61}" destId="{7A65B768-68CB-41DD-A142-F211ACE3B222}" srcOrd="0" destOrd="0" parTransId="{63EE6433-C1EA-4C19-9C6F-020DA8721707}" sibTransId="{849FC24A-71EE-433A-8B85-E03533583B56}"/>
    <dgm:cxn modelId="{D00FA9BA-039C-4DA4-8F2A-FAEC678DDB14}" srcId="{7A65B768-68CB-41DD-A142-F211ACE3B222}" destId="{90318DF4-132E-4D8C-9A64-51D2A3C9405A}" srcOrd="0" destOrd="0" parTransId="{D185FD71-87DF-48D8-A1D3-6A916EE14B18}" sibTransId="{DCD8C6C8-921D-42AD-8287-93AA76748E6B}"/>
    <dgm:cxn modelId="{6906AC88-C94E-4988-8F39-32F8D77317BB}" type="presOf" srcId="{84048392-59F3-4AFD-8AA5-0204CFEEEE61}" destId="{068E580E-1CFA-4AD3-BEB6-30FDCB1F10C2}" srcOrd="0" destOrd="0" presId="urn:microsoft.com/office/officeart/2005/8/layout/radial3"/>
    <dgm:cxn modelId="{E90FC0B3-839B-4456-8491-EE822B04386E}" type="presOf" srcId="{F3932EA0-0439-40C2-8D16-A564DB374E3F}" destId="{B32C3A5A-A249-4C8A-9B84-7D24B89509E8}" srcOrd="0" destOrd="0" presId="urn:microsoft.com/office/officeart/2005/8/layout/radial3"/>
    <dgm:cxn modelId="{E64C0810-345F-4C5C-8289-0C8463B29098}" type="presOf" srcId="{CF928701-E7DF-40FB-A2CA-589622D5F45C}" destId="{C805AA13-42DD-4E47-9060-A4BEF79B469C}" srcOrd="0" destOrd="0" presId="urn:microsoft.com/office/officeart/2005/8/layout/radial3"/>
    <dgm:cxn modelId="{CF8F33A9-0467-4A37-B5DD-3D6E7E5A2DE9}" srcId="{7A65B768-68CB-41DD-A142-F211ACE3B222}" destId="{CF928701-E7DF-40FB-A2CA-589622D5F45C}" srcOrd="3" destOrd="0" parTransId="{507D5D0A-E018-453A-960D-B0BE4656ABBD}" sibTransId="{519F0F6A-BC12-442A-8143-857D96D58763}"/>
    <dgm:cxn modelId="{197F5790-6706-4545-88E7-2FA0168C182B}" type="presOf" srcId="{4CC2CA59-D1C5-43D9-AFEB-8BA4F2526CEA}" destId="{ACFFF542-D433-4AAB-9393-7588CC46838D}" srcOrd="0" destOrd="0" presId="urn:microsoft.com/office/officeart/2005/8/layout/radial3"/>
    <dgm:cxn modelId="{C09005DA-E71E-4ACB-AD41-CA55CCAAE964}" srcId="{7A65B768-68CB-41DD-A142-F211ACE3B222}" destId="{4CC2CA59-D1C5-43D9-AFEB-8BA4F2526CEA}" srcOrd="1" destOrd="0" parTransId="{740F897E-DE89-4C32-A3B1-64918DC3D422}" sibTransId="{EABFE99B-85C1-45E3-B4B8-168BA0BF0D77}"/>
    <dgm:cxn modelId="{EC6983A6-A3D8-4E34-A205-D23CEF8EAECF}" srcId="{7A65B768-68CB-41DD-A142-F211ACE3B222}" destId="{A9D44DD9-00DF-4A1A-B9DF-5DC4622A274C}" srcOrd="5" destOrd="0" parTransId="{F2936778-684E-46A3-A7A6-FCA0060CA841}" sibTransId="{1BD2B174-EB9C-4C26-B59B-EE951D0B5053}"/>
    <dgm:cxn modelId="{6CB6D723-E804-46CB-9691-7D4AD5F17AFF}" type="presOf" srcId="{7A65B768-68CB-41DD-A142-F211ACE3B222}" destId="{E77304A7-715C-4739-99AC-A3146FB406B5}" srcOrd="0" destOrd="0" presId="urn:microsoft.com/office/officeart/2005/8/layout/radial3"/>
    <dgm:cxn modelId="{63FE2181-9AA8-49CD-B463-D4A95F49A70F}" type="presOf" srcId="{591D622C-427A-4F49-9BAC-3B9A5513C304}" destId="{E9DFC16D-F449-4336-8C47-C2216153F70C}" srcOrd="0" destOrd="0" presId="urn:microsoft.com/office/officeart/2005/8/layout/radial3"/>
    <dgm:cxn modelId="{124C0B98-5325-4BC2-9287-2D165472490B}" srcId="{7A65B768-68CB-41DD-A142-F211ACE3B222}" destId="{F3932EA0-0439-40C2-8D16-A564DB374E3F}" srcOrd="2" destOrd="0" parTransId="{CE283854-1BE9-48DA-A68B-4AE7199F946A}" sibTransId="{330AD375-B906-4B6F-8CD2-2439016AF3DF}"/>
    <dgm:cxn modelId="{3AD935FA-96F3-47F2-A6F0-E9F9C9AA3975}" type="presOf" srcId="{A9D44DD9-00DF-4A1A-B9DF-5DC4622A274C}" destId="{9AB29659-3950-4BAA-9E72-0FA69A0AE1D0}" srcOrd="0" destOrd="0" presId="urn:microsoft.com/office/officeart/2005/8/layout/radial3"/>
    <dgm:cxn modelId="{F05AC970-B640-42D9-854E-C0897CC65F00}" type="presOf" srcId="{90318DF4-132E-4D8C-9A64-51D2A3C9405A}" destId="{0ACFB0CD-748A-44B1-AAF0-E07BEA65CD8F}" srcOrd="0" destOrd="0" presId="urn:microsoft.com/office/officeart/2005/8/layout/radial3"/>
    <dgm:cxn modelId="{E472A68E-5F8E-44A3-8173-9890AF2B84DF}" type="presParOf" srcId="{068E580E-1CFA-4AD3-BEB6-30FDCB1F10C2}" destId="{E2D25CCD-1EAF-4D77-BF67-0BEDD91BBA0B}" srcOrd="0" destOrd="0" presId="urn:microsoft.com/office/officeart/2005/8/layout/radial3"/>
    <dgm:cxn modelId="{4039A7AC-CB76-4025-8D37-2F8E1821BBFA}" type="presParOf" srcId="{E2D25CCD-1EAF-4D77-BF67-0BEDD91BBA0B}" destId="{E77304A7-715C-4739-99AC-A3146FB406B5}" srcOrd="0" destOrd="0" presId="urn:microsoft.com/office/officeart/2005/8/layout/radial3"/>
    <dgm:cxn modelId="{AF483CD7-5C77-4E3D-A9D2-FB8126759656}" type="presParOf" srcId="{E2D25CCD-1EAF-4D77-BF67-0BEDD91BBA0B}" destId="{0ACFB0CD-748A-44B1-AAF0-E07BEA65CD8F}" srcOrd="1" destOrd="0" presId="urn:microsoft.com/office/officeart/2005/8/layout/radial3"/>
    <dgm:cxn modelId="{ABB44B6A-5281-47B4-986F-DAE0C80623F1}" type="presParOf" srcId="{E2D25CCD-1EAF-4D77-BF67-0BEDD91BBA0B}" destId="{ACFFF542-D433-4AAB-9393-7588CC46838D}" srcOrd="2" destOrd="0" presId="urn:microsoft.com/office/officeart/2005/8/layout/radial3"/>
    <dgm:cxn modelId="{3117450B-E973-496A-8390-12DDCADA2580}" type="presParOf" srcId="{E2D25CCD-1EAF-4D77-BF67-0BEDD91BBA0B}" destId="{B32C3A5A-A249-4C8A-9B84-7D24B89509E8}" srcOrd="3" destOrd="0" presId="urn:microsoft.com/office/officeart/2005/8/layout/radial3"/>
    <dgm:cxn modelId="{075887F6-FD4D-4EBF-8C5D-27DA021ED22A}" type="presParOf" srcId="{E2D25CCD-1EAF-4D77-BF67-0BEDD91BBA0B}" destId="{C805AA13-42DD-4E47-9060-A4BEF79B469C}" srcOrd="4" destOrd="0" presId="urn:microsoft.com/office/officeart/2005/8/layout/radial3"/>
    <dgm:cxn modelId="{EA364821-9B38-45E7-879F-C2307FEEDEBA}" type="presParOf" srcId="{E2D25CCD-1EAF-4D77-BF67-0BEDD91BBA0B}" destId="{E9DFC16D-F449-4336-8C47-C2216153F70C}" srcOrd="5" destOrd="0" presId="urn:microsoft.com/office/officeart/2005/8/layout/radial3"/>
    <dgm:cxn modelId="{C5D3C6FE-3FFD-4166-ACB0-455A6EE3A795}" type="presParOf" srcId="{E2D25CCD-1EAF-4D77-BF67-0BEDD91BBA0B}" destId="{9AB29659-3950-4BAA-9E72-0FA69A0AE1D0}" srcOrd="6" destOrd="0" presId="urn:microsoft.com/office/officeart/2005/8/layout/radial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D7EEAA-A483-4DDC-AB22-53CEF2B6E48E}"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US"/>
        </a:p>
      </dgm:t>
    </dgm:pt>
    <dgm:pt modelId="{EF2F7186-641F-454D-8E8D-58D8A930796A}">
      <dgm:prSet phldrT="[Text]" custT="1"/>
      <dgm:spPr>
        <a:xfrm>
          <a:off x="0" y="804031"/>
          <a:ext cx="2063343" cy="764230"/>
        </a:xfrm>
      </dgm:spPr>
      <dgm:t>
        <a:bodyPr/>
        <a:lstStyle/>
        <a:p>
          <a:r>
            <a:rPr lang="en-US" sz="1200">
              <a:latin typeface="Calibri"/>
              <a:ea typeface="+mn-ea"/>
              <a:cs typeface="+mn-cs"/>
            </a:rPr>
            <a:t>Departments for Serious Crimes (DSC) Basic Prosecution Offices</a:t>
          </a:r>
        </a:p>
      </dgm:t>
    </dgm:pt>
    <dgm:pt modelId="{6565C472-0C6A-4AFE-A438-9D1CEED15BC4}" type="parTrans" cxnId="{4A246CDD-F9E6-4771-A5A5-397723E9E405}">
      <dgm:prSet/>
      <dgm:spPr/>
      <dgm:t>
        <a:bodyPr/>
        <a:lstStyle/>
        <a:p>
          <a:endParaRPr lang="en-US"/>
        </a:p>
      </dgm:t>
    </dgm:pt>
    <dgm:pt modelId="{D564BE44-84A1-43FB-9389-A477DD295A7E}" type="sibTrans" cxnId="{4A246CDD-F9E6-4771-A5A5-397723E9E405}">
      <dgm:prSet/>
      <dgm:spPr/>
      <dgm:t>
        <a:bodyPr/>
        <a:lstStyle/>
        <a:p>
          <a:endParaRPr lang="en-US"/>
        </a:p>
      </dgm:t>
    </dgm:pt>
    <dgm:pt modelId="{2ABB33E8-A4F4-4320-8010-9539945CBBC4}">
      <dgm:prSet phldrT="[Text]" custT="1"/>
      <dgm:spPr>
        <a:xfrm rot="5400000">
          <a:off x="3591734" y="-647936"/>
          <a:ext cx="611384" cy="3668166"/>
        </a:xfrm>
      </dgm:spPr>
      <dgm:t>
        <a:bodyPr/>
        <a:lstStyle/>
        <a:p>
          <a:r>
            <a:rPr lang="en-US" sz="1050">
              <a:solidFill>
                <a:sysClr val="windowText" lastClr="000000"/>
              </a:solidFill>
              <a:latin typeface="Calibri"/>
              <a:ea typeface="+mn-ea"/>
              <a:cs typeface="+mn-cs"/>
            </a:rPr>
            <a:t>Have received </a:t>
          </a:r>
          <a:r>
            <a:rPr lang="en-US" sz="1050" b="1">
              <a:solidFill>
                <a:sysClr val="windowText" lastClr="000000"/>
              </a:solidFill>
              <a:latin typeface="Calibri"/>
              <a:ea typeface="+mn-ea"/>
              <a:cs typeface="+mn-cs"/>
            </a:rPr>
            <a:t>2.931 </a:t>
          </a:r>
          <a:r>
            <a:rPr lang="en-US" sz="1050">
              <a:solidFill>
                <a:sysClr val="windowText" lastClr="000000"/>
              </a:solidFill>
              <a:latin typeface="Calibri"/>
              <a:ea typeface="+mn-ea"/>
              <a:cs typeface="+mn-cs"/>
            </a:rPr>
            <a:t>- criminal reports - cases</a:t>
          </a:r>
        </a:p>
      </dgm:t>
    </dgm:pt>
    <dgm:pt modelId="{B9108633-C38C-4259-88FA-7F84B7525A8A}" type="parTrans" cxnId="{6F85F910-5872-49C9-A51F-223425BD0D6F}">
      <dgm:prSet/>
      <dgm:spPr/>
      <dgm:t>
        <a:bodyPr/>
        <a:lstStyle/>
        <a:p>
          <a:endParaRPr lang="en-US"/>
        </a:p>
      </dgm:t>
    </dgm:pt>
    <dgm:pt modelId="{E9E66991-A22B-4049-ADC8-A6636FC1E2CF}" type="sibTrans" cxnId="{6F85F910-5872-49C9-A51F-223425BD0D6F}">
      <dgm:prSet/>
      <dgm:spPr/>
      <dgm:t>
        <a:bodyPr/>
        <a:lstStyle/>
        <a:p>
          <a:endParaRPr lang="en-US"/>
        </a:p>
      </dgm:t>
    </dgm:pt>
    <dgm:pt modelId="{444BE5E4-00E2-468E-AA42-C631C32BA2BC}">
      <dgm:prSet phldrT="[Text]" custT="1"/>
      <dgm:spPr>
        <a:xfrm>
          <a:off x="0" y="1606473"/>
          <a:ext cx="2063343" cy="764230"/>
        </a:xfrm>
      </dgm:spPr>
      <dgm:t>
        <a:bodyPr/>
        <a:lstStyle/>
        <a:p>
          <a:r>
            <a:rPr lang="en-US" sz="1200">
              <a:latin typeface="Calibri"/>
              <a:ea typeface="+mn-ea"/>
              <a:cs typeface="+mn-cs"/>
            </a:rPr>
            <a:t>Juveniles Department (JD) Basic Prosecution</a:t>
          </a:r>
        </a:p>
      </dgm:t>
    </dgm:pt>
    <dgm:pt modelId="{870C5640-E760-4241-A1D7-20237376893B}" type="parTrans" cxnId="{6BB84D26-A1E9-4CC2-8547-7239289E5B79}">
      <dgm:prSet/>
      <dgm:spPr/>
      <dgm:t>
        <a:bodyPr/>
        <a:lstStyle/>
        <a:p>
          <a:endParaRPr lang="en-US"/>
        </a:p>
      </dgm:t>
    </dgm:pt>
    <dgm:pt modelId="{C2412F2E-2F0B-428E-AF0B-5A6E76B0CE46}" type="sibTrans" cxnId="{6BB84D26-A1E9-4CC2-8547-7239289E5B79}">
      <dgm:prSet/>
      <dgm:spPr/>
      <dgm:t>
        <a:bodyPr/>
        <a:lstStyle/>
        <a:p>
          <a:endParaRPr lang="en-US"/>
        </a:p>
      </dgm:t>
    </dgm:pt>
    <dgm:pt modelId="{4EBEBA80-D04F-4D7F-8690-40F29E8511A3}">
      <dgm:prSet phldrT="[Text]" custT="1"/>
      <dgm:spPr>
        <a:xfrm rot="5400000">
          <a:off x="3591734" y="154506"/>
          <a:ext cx="611384" cy="3668166"/>
        </a:xfrm>
      </dgm:spPr>
      <dgm:t>
        <a:bodyPr/>
        <a:lstStyle/>
        <a:p>
          <a:r>
            <a:rPr lang="en-US" sz="1050">
              <a:solidFill>
                <a:sysClr val="windowText" lastClr="000000"/>
              </a:solidFill>
              <a:latin typeface="Calibri"/>
              <a:ea typeface="+mn-ea"/>
              <a:cs typeface="+mn-cs"/>
            </a:rPr>
            <a:t>Have received </a:t>
          </a:r>
          <a:r>
            <a:rPr lang="en-US" sz="1050" b="1">
              <a:solidFill>
                <a:sysClr val="windowText" lastClr="000000"/>
              </a:solidFill>
              <a:latin typeface="Calibri"/>
              <a:ea typeface="+mn-ea"/>
              <a:cs typeface="+mn-cs"/>
            </a:rPr>
            <a:t>1.008 </a:t>
          </a:r>
          <a:r>
            <a:rPr lang="en-US" sz="1050">
              <a:solidFill>
                <a:sysClr val="windowText" lastClr="000000"/>
              </a:solidFill>
              <a:latin typeface="Calibri"/>
              <a:ea typeface="+mn-ea"/>
              <a:cs typeface="+mn-cs"/>
            </a:rPr>
            <a:t>- criminal reports - cases</a:t>
          </a:r>
        </a:p>
      </dgm:t>
    </dgm:pt>
    <dgm:pt modelId="{FB800498-E848-414E-89E4-EB0B7622B042}" type="parTrans" cxnId="{E82B3401-F05D-40D9-826F-EAD638F35017}">
      <dgm:prSet/>
      <dgm:spPr/>
      <dgm:t>
        <a:bodyPr/>
        <a:lstStyle/>
        <a:p>
          <a:endParaRPr lang="en-US"/>
        </a:p>
      </dgm:t>
    </dgm:pt>
    <dgm:pt modelId="{74E5574B-7729-4BBD-8222-ACCD2BF404DC}" type="sibTrans" cxnId="{E82B3401-F05D-40D9-826F-EAD638F35017}">
      <dgm:prSet/>
      <dgm:spPr/>
      <dgm:t>
        <a:bodyPr/>
        <a:lstStyle/>
        <a:p>
          <a:endParaRPr lang="en-US"/>
        </a:p>
      </dgm:t>
    </dgm:pt>
    <dgm:pt modelId="{81A02913-00C3-43C0-8322-318378191646}">
      <dgm:prSet phldrT="[Text]" custT="1"/>
      <dgm:spPr>
        <a:xfrm>
          <a:off x="0" y="2408916"/>
          <a:ext cx="2063343" cy="764230"/>
        </a:xfrm>
      </dgm:spPr>
      <dgm:t>
        <a:bodyPr/>
        <a:lstStyle/>
        <a:p>
          <a:r>
            <a:rPr lang="en-US" sz="1200">
              <a:latin typeface="Calibri"/>
              <a:ea typeface="+mn-ea"/>
              <a:cs typeface="+mn-cs"/>
            </a:rPr>
            <a:t>General  Departments (GD) Basic Prosecution Offices</a:t>
          </a:r>
        </a:p>
      </dgm:t>
    </dgm:pt>
    <dgm:pt modelId="{070634FE-1FA7-44F6-9166-D035D6F37F95}" type="parTrans" cxnId="{CB33DE9E-8E02-48C6-B046-948CB8955DE6}">
      <dgm:prSet/>
      <dgm:spPr/>
      <dgm:t>
        <a:bodyPr/>
        <a:lstStyle/>
        <a:p>
          <a:endParaRPr lang="en-US"/>
        </a:p>
      </dgm:t>
    </dgm:pt>
    <dgm:pt modelId="{8A75DA88-5CCE-4AB3-822F-8C555C497ECC}" type="sibTrans" cxnId="{CB33DE9E-8E02-48C6-B046-948CB8955DE6}">
      <dgm:prSet/>
      <dgm:spPr/>
      <dgm:t>
        <a:bodyPr/>
        <a:lstStyle/>
        <a:p>
          <a:endParaRPr lang="en-US"/>
        </a:p>
      </dgm:t>
    </dgm:pt>
    <dgm:pt modelId="{65B41328-E131-4E36-BFE3-56C102378A43}">
      <dgm:prSet phldrT="[Text]" custT="1"/>
      <dgm:spPr>
        <a:xfrm rot="5400000">
          <a:off x="3591734" y="956948"/>
          <a:ext cx="611384" cy="3668166"/>
        </a:xfrm>
      </dgm:spPr>
      <dgm:t>
        <a:bodyPr/>
        <a:lstStyle/>
        <a:p>
          <a:r>
            <a:rPr lang="en-US" sz="1050">
              <a:solidFill>
                <a:sysClr val="windowText" lastClr="000000"/>
              </a:solidFill>
              <a:latin typeface="Calibri"/>
              <a:ea typeface="+mn-ea"/>
              <a:cs typeface="+mn-cs"/>
            </a:rPr>
            <a:t>Have received </a:t>
          </a:r>
          <a:r>
            <a:rPr lang="en-US" sz="1050" b="1">
              <a:solidFill>
                <a:sysClr val="windowText" lastClr="000000"/>
              </a:solidFill>
              <a:latin typeface="Calibri"/>
              <a:ea typeface="+mn-ea"/>
              <a:cs typeface="+mn-cs"/>
            </a:rPr>
            <a:t>17,135</a:t>
          </a:r>
          <a:r>
            <a:rPr lang="en-US" sz="1050">
              <a:solidFill>
                <a:sysClr val="windowText" lastClr="000000"/>
              </a:solidFill>
              <a:latin typeface="Calibri"/>
              <a:ea typeface="+mn-ea"/>
              <a:cs typeface="+mn-cs"/>
            </a:rPr>
            <a:t> - criminal reports -- cases</a:t>
          </a:r>
        </a:p>
      </dgm:t>
    </dgm:pt>
    <dgm:pt modelId="{DD14ABF0-1E01-4F7E-9DA9-01486B2B9D5E}" type="parTrans" cxnId="{C5F16C42-882B-46B8-B8D2-7154E90B8BAB}">
      <dgm:prSet/>
      <dgm:spPr/>
      <dgm:t>
        <a:bodyPr/>
        <a:lstStyle/>
        <a:p>
          <a:endParaRPr lang="en-US"/>
        </a:p>
      </dgm:t>
    </dgm:pt>
    <dgm:pt modelId="{C7EA78E1-82AF-41A3-BE2E-F7F827B122C8}" type="sibTrans" cxnId="{C5F16C42-882B-46B8-B8D2-7154E90B8BAB}">
      <dgm:prSet/>
      <dgm:spPr/>
      <dgm:t>
        <a:bodyPr/>
        <a:lstStyle/>
        <a:p>
          <a:endParaRPr lang="en-US"/>
        </a:p>
      </dgm:t>
    </dgm:pt>
    <dgm:pt modelId="{F64B1A42-89D0-4959-8CFA-73E8E76EB7F9}">
      <dgm:prSet custT="1"/>
      <dgm:spPr>
        <a:xfrm rot="5400000">
          <a:off x="3591734" y="-647936"/>
          <a:ext cx="611384" cy="3668166"/>
        </a:xfrm>
      </dgm:spPr>
      <dgm:t>
        <a:bodyPr/>
        <a:lstStyle/>
        <a:p>
          <a:r>
            <a:rPr lang="en-US" sz="1050">
              <a:solidFill>
                <a:sysClr val="windowText" lastClr="000000"/>
              </a:solidFill>
              <a:latin typeface="Calibri"/>
              <a:ea typeface="+mn-ea"/>
              <a:cs typeface="+mn-cs"/>
            </a:rPr>
            <a:t>Have completed </a:t>
          </a:r>
          <a:r>
            <a:rPr lang="en-US" sz="1050" b="1">
              <a:solidFill>
                <a:sysClr val="windowText" lastClr="000000"/>
              </a:solidFill>
              <a:latin typeface="Calibri"/>
              <a:ea typeface="+mn-ea"/>
              <a:cs typeface="+mn-cs"/>
            </a:rPr>
            <a:t>2,696 </a:t>
          </a:r>
          <a:r>
            <a:rPr lang="en-US" sz="1050">
              <a:solidFill>
                <a:sysClr val="windowText" lastClr="000000"/>
              </a:solidFill>
              <a:latin typeface="Calibri"/>
              <a:ea typeface="+mn-ea"/>
              <a:cs typeface="+mn-cs"/>
            </a:rPr>
            <a:t>criminal reports -- cases</a:t>
          </a:r>
        </a:p>
      </dgm:t>
    </dgm:pt>
    <dgm:pt modelId="{C6851B8D-525F-4259-B264-D6E1B8D4A0B3}" type="parTrans" cxnId="{B19F4EB9-2B52-4865-9E4A-80A160CD48F6}">
      <dgm:prSet/>
      <dgm:spPr/>
      <dgm:t>
        <a:bodyPr/>
        <a:lstStyle/>
        <a:p>
          <a:endParaRPr lang="en-US"/>
        </a:p>
      </dgm:t>
    </dgm:pt>
    <dgm:pt modelId="{B112B28F-0F4C-4C5A-BA9A-DFEF118B0919}" type="sibTrans" cxnId="{B19F4EB9-2B52-4865-9E4A-80A160CD48F6}">
      <dgm:prSet/>
      <dgm:spPr/>
      <dgm:t>
        <a:bodyPr/>
        <a:lstStyle/>
        <a:p>
          <a:endParaRPr lang="en-US"/>
        </a:p>
      </dgm:t>
    </dgm:pt>
    <dgm:pt modelId="{5731EF2A-1F2A-4BC5-AF26-127863B59360}">
      <dgm:prSet custT="1"/>
      <dgm:spPr>
        <a:xfrm rot="5400000">
          <a:off x="3591734" y="-647936"/>
          <a:ext cx="611384" cy="3668166"/>
        </a:xfrm>
      </dgm:spPr>
      <dgm:t>
        <a:bodyPr/>
        <a:lstStyle/>
        <a:p>
          <a:r>
            <a:rPr lang="en-US" sz="1050" b="1">
              <a:solidFill>
                <a:sysClr val="windowText" lastClr="000000"/>
              </a:solidFill>
              <a:latin typeface="Calibri"/>
              <a:ea typeface="+mn-ea"/>
              <a:cs typeface="+mn-cs"/>
            </a:rPr>
            <a:t>235 or 8.01% -</a:t>
          </a:r>
          <a:r>
            <a:rPr lang="en-US" sz="1050">
              <a:solidFill>
                <a:sysClr val="windowText" lastClr="000000"/>
              </a:solidFill>
              <a:latin typeface="Calibri"/>
              <a:ea typeface="+mn-ea"/>
              <a:cs typeface="+mn-cs"/>
            </a:rPr>
            <a:t> criminal reports -- case completed more than received at work</a:t>
          </a:r>
        </a:p>
      </dgm:t>
    </dgm:pt>
    <dgm:pt modelId="{C972C517-591D-4445-9DB9-526D5587E63F}" type="parTrans" cxnId="{2958EA69-0C01-495E-A988-A9307AF329DD}">
      <dgm:prSet/>
      <dgm:spPr/>
      <dgm:t>
        <a:bodyPr/>
        <a:lstStyle/>
        <a:p>
          <a:endParaRPr lang="en-US"/>
        </a:p>
      </dgm:t>
    </dgm:pt>
    <dgm:pt modelId="{4850B937-F353-4D20-A055-5E131B32276A}" type="sibTrans" cxnId="{2958EA69-0C01-495E-A988-A9307AF329DD}">
      <dgm:prSet/>
      <dgm:spPr/>
      <dgm:t>
        <a:bodyPr/>
        <a:lstStyle/>
        <a:p>
          <a:endParaRPr lang="en-US"/>
        </a:p>
      </dgm:t>
    </dgm:pt>
    <dgm:pt modelId="{E0AC1708-7D33-43E9-A158-68E6959EDF1D}">
      <dgm:prSet phldrT="[Text]" custT="1"/>
      <dgm:spPr>
        <a:xfrm rot="5400000">
          <a:off x="3591734" y="154506"/>
          <a:ext cx="611384" cy="3668166"/>
        </a:xfrm>
      </dgm:spPr>
      <dgm:t>
        <a:bodyPr/>
        <a:lstStyle/>
        <a:p>
          <a:r>
            <a:rPr lang="en-US" sz="1050">
              <a:solidFill>
                <a:sysClr val="windowText" lastClr="000000"/>
              </a:solidFill>
              <a:latin typeface="Calibri"/>
              <a:ea typeface="+mn-ea"/>
              <a:cs typeface="+mn-cs"/>
            </a:rPr>
            <a:t>Have completed </a:t>
          </a:r>
          <a:r>
            <a:rPr lang="en-US" sz="1050" b="1">
              <a:solidFill>
                <a:sysClr val="windowText" lastClr="000000"/>
              </a:solidFill>
              <a:latin typeface="Calibri"/>
              <a:ea typeface="+mn-ea"/>
              <a:cs typeface="+mn-cs"/>
            </a:rPr>
            <a:t>1,131 </a:t>
          </a:r>
          <a:r>
            <a:rPr lang="en-US" sz="1050">
              <a:solidFill>
                <a:sysClr val="windowText" lastClr="000000"/>
              </a:solidFill>
              <a:latin typeface="Calibri"/>
              <a:ea typeface="+mn-ea"/>
              <a:cs typeface="+mn-cs"/>
            </a:rPr>
            <a:t>criminal reports -- cases</a:t>
          </a:r>
        </a:p>
      </dgm:t>
    </dgm:pt>
    <dgm:pt modelId="{F7A095A1-9C00-401B-BA28-95FE4A8894C3}" type="parTrans" cxnId="{593E5A08-989F-46D0-95D8-8DA7927FB6CF}">
      <dgm:prSet/>
      <dgm:spPr/>
      <dgm:t>
        <a:bodyPr/>
        <a:lstStyle/>
        <a:p>
          <a:endParaRPr lang="en-US"/>
        </a:p>
      </dgm:t>
    </dgm:pt>
    <dgm:pt modelId="{43E2163A-05F8-418E-B63F-7AC1E6FEA504}" type="sibTrans" cxnId="{593E5A08-989F-46D0-95D8-8DA7927FB6CF}">
      <dgm:prSet/>
      <dgm:spPr/>
      <dgm:t>
        <a:bodyPr/>
        <a:lstStyle/>
        <a:p>
          <a:endParaRPr lang="en-US"/>
        </a:p>
      </dgm:t>
    </dgm:pt>
    <dgm:pt modelId="{6571C3E7-5824-4B66-8E17-29581DFB71B7}">
      <dgm:prSet phldrT="[Text]" custT="1"/>
      <dgm:spPr>
        <a:xfrm rot="5400000">
          <a:off x="3591734" y="154506"/>
          <a:ext cx="611384" cy="3668166"/>
        </a:xfrm>
      </dgm:spPr>
      <dgm:t>
        <a:bodyPr/>
        <a:lstStyle/>
        <a:p>
          <a:r>
            <a:rPr lang="en-US" sz="1050">
              <a:solidFill>
                <a:sysClr val="windowText" lastClr="000000"/>
              </a:solidFill>
              <a:latin typeface="Calibri"/>
              <a:ea typeface="+mn-ea"/>
              <a:cs typeface="+mn-cs"/>
            </a:rPr>
            <a:t>123 or 12.20% - criminal reports -- case completed more than received at work</a:t>
          </a:r>
        </a:p>
      </dgm:t>
    </dgm:pt>
    <dgm:pt modelId="{51F0D3DC-C437-4269-BAB6-9535B9453886}" type="parTrans" cxnId="{E19ACA3C-3A0D-41F8-9260-18A5401FAB03}">
      <dgm:prSet/>
      <dgm:spPr/>
      <dgm:t>
        <a:bodyPr/>
        <a:lstStyle/>
        <a:p>
          <a:endParaRPr lang="en-US"/>
        </a:p>
      </dgm:t>
    </dgm:pt>
    <dgm:pt modelId="{82E782DA-4429-44C8-AE3D-CF042EE34CC1}" type="sibTrans" cxnId="{E19ACA3C-3A0D-41F8-9260-18A5401FAB03}">
      <dgm:prSet/>
      <dgm:spPr/>
      <dgm:t>
        <a:bodyPr/>
        <a:lstStyle/>
        <a:p>
          <a:endParaRPr lang="en-US"/>
        </a:p>
      </dgm:t>
    </dgm:pt>
    <dgm:pt modelId="{40D59B87-E620-4D64-8C3F-31ABB8977FE4}">
      <dgm:prSet phldrT="[Text]" custT="1"/>
      <dgm:spPr>
        <a:xfrm rot="5400000">
          <a:off x="3591734" y="956948"/>
          <a:ext cx="611384" cy="3668166"/>
        </a:xfrm>
      </dgm:spPr>
      <dgm:t>
        <a:bodyPr/>
        <a:lstStyle/>
        <a:p>
          <a:r>
            <a:rPr lang="en-US" sz="1050">
              <a:solidFill>
                <a:sysClr val="windowText" lastClr="000000"/>
              </a:solidFill>
              <a:latin typeface="Calibri"/>
              <a:ea typeface="+mn-ea"/>
              <a:cs typeface="+mn-cs"/>
            </a:rPr>
            <a:t>Have completed </a:t>
          </a:r>
          <a:r>
            <a:rPr lang="en-US" sz="1050" b="1">
              <a:solidFill>
                <a:sysClr val="windowText" lastClr="000000"/>
              </a:solidFill>
              <a:latin typeface="Calibri"/>
              <a:ea typeface="+mn-ea"/>
              <a:cs typeface="+mn-cs"/>
            </a:rPr>
            <a:t>17,575 </a:t>
          </a:r>
          <a:r>
            <a:rPr lang="en-US" sz="1050">
              <a:solidFill>
                <a:sysClr val="windowText" lastClr="000000"/>
              </a:solidFill>
              <a:latin typeface="Calibri"/>
              <a:ea typeface="+mn-ea"/>
              <a:cs typeface="+mn-cs"/>
            </a:rPr>
            <a:t>criminal reports -- cases</a:t>
          </a:r>
        </a:p>
      </dgm:t>
    </dgm:pt>
    <dgm:pt modelId="{095C88FC-0A37-4799-BC46-8DF38E448DE9}" type="parTrans" cxnId="{3F3B9C32-EDAB-446E-A82A-5F2578097AA7}">
      <dgm:prSet/>
      <dgm:spPr/>
      <dgm:t>
        <a:bodyPr/>
        <a:lstStyle/>
        <a:p>
          <a:endParaRPr lang="en-US"/>
        </a:p>
      </dgm:t>
    </dgm:pt>
    <dgm:pt modelId="{1E3BC97E-0F01-4ECC-A1C3-0B22A63B67C1}" type="sibTrans" cxnId="{3F3B9C32-EDAB-446E-A82A-5F2578097AA7}">
      <dgm:prSet/>
      <dgm:spPr/>
      <dgm:t>
        <a:bodyPr/>
        <a:lstStyle/>
        <a:p>
          <a:endParaRPr lang="en-US"/>
        </a:p>
      </dgm:t>
    </dgm:pt>
    <dgm:pt modelId="{45738121-E09E-4424-9941-AAD5744700DD}">
      <dgm:prSet phldrT="[Text]" custT="1"/>
      <dgm:spPr>
        <a:xfrm rot="5400000">
          <a:off x="3591734" y="956948"/>
          <a:ext cx="611384" cy="3668166"/>
        </a:xfrm>
      </dgm:spPr>
      <dgm:t>
        <a:bodyPr/>
        <a:lstStyle/>
        <a:p>
          <a:r>
            <a:rPr lang="en-US" sz="1200" b="1">
              <a:solidFill>
                <a:sysClr val="windowText" lastClr="000000"/>
              </a:solidFill>
              <a:latin typeface="Calibri"/>
              <a:ea typeface="+mn-ea"/>
              <a:cs typeface="+mn-cs"/>
            </a:rPr>
            <a:t>440</a:t>
          </a:r>
          <a:r>
            <a:rPr lang="en-US" sz="1200">
              <a:solidFill>
                <a:sysClr val="windowText" lastClr="000000"/>
              </a:solidFill>
              <a:latin typeface="Calibri"/>
              <a:ea typeface="+mn-ea"/>
              <a:cs typeface="+mn-cs"/>
            </a:rPr>
            <a:t> or </a:t>
          </a:r>
          <a:r>
            <a:rPr lang="en-US" sz="1200" b="1">
              <a:solidFill>
                <a:sysClr val="windowText" lastClr="000000"/>
              </a:solidFill>
              <a:latin typeface="Calibri"/>
              <a:ea typeface="+mn-ea"/>
              <a:cs typeface="+mn-cs"/>
            </a:rPr>
            <a:t>2.56% </a:t>
          </a:r>
          <a:r>
            <a:rPr lang="en-US" sz="1200">
              <a:solidFill>
                <a:sysClr val="windowText" lastClr="000000"/>
              </a:solidFill>
              <a:latin typeface="Calibri"/>
              <a:ea typeface="+mn-ea"/>
              <a:cs typeface="+mn-cs"/>
            </a:rPr>
            <a:t>- criminal cases completed more than received at work</a:t>
          </a:r>
        </a:p>
      </dgm:t>
    </dgm:pt>
    <dgm:pt modelId="{70954FE2-9DB7-4FE2-A470-B1829F7C9F30}" type="parTrans" cxnId="{F58CD605-0EEE-4A9D-8E91-6820D6D32049}">
      <dgm:prSet/>
      <dgm:spPr/>
      <dgm:t>
        <a:bodyPr/>
        <a:lstStyle/>
        <a:p>
          <a:endParaRPr lang="en-US"/>
        </a:p>
      </dgm:t>
    </dgm:pt>
    <dgm:pt modelId="{307FEAB4-EFB3-4620-9977-FAEFD61E1B1A}" type="sibTrans" cxnId="{F58CD605-0EEE-4A9D-8E91-6820D6D32049}">
      <dgm:prSet/>
      <dgm:spPr/>
      <dgm:t>
        <a:bodyPr/>
        <a:lstStyle/>
        <a:p>
          <a:endParaRPr lang="en-US"/>
        </a:p>
      </dgm:t>
    </dgm:pt>
    <dgm:pt modelId="{168AEF9D-6794-417C-A14C-2CA6203E9276}">
      <dgm:prSet custT="1"/>
      <dgm:spPr>
        <a:xfrm>
          <a:off x="5592" y="0"/>
          <a:ext cx="5725917" cy="764230"/>
        </a:xfrm>
      </dgm:spPr>
      <dgm:t>
        <a:bodyPr/>
        <a:lstStyle/>
        <a:p>
          <a:r>
            <a:rPr lang="en-US" sz="1800">
              <a:latin typeface="Calibri"/>
              <a:ea typeface="+mn-ea"/>
              <a:cs typeface="+mn-cs"/>
            </a:rPr>
            <a:t>The shown efficiency by departments</a:t>
          </a:r>
        </a:p>
      </dgm:t>
    </dgm:pt>
    <dgm:pt modelId="{8D6033B8-BB76-469C-B75B-E816C3993E5C}" type="parTrans" cxnId="{20DAB3AD-D8BF-422E-B4F3-81575BD1EF5B}">
      <dgm:prSet/>
      <dgm:spPr/>
      <dgm:t>
        <a:bodyPr/>
        <a:lstStyle/>
        <a:p>
          <a:endParaRPr lang="en-US"/>
        </a:p>
      </dgm:t>
    </dgm:pt>
    <dgm:pt modelId="{7E34731B-C3ED-44C4-890B-5263661F2C79}" type="sibTrans" cxnId="{20DAB3AD-D8BF-422E-B4F3-81575BD1EF5B}">
      <dgm:prSet/>
      <dgm:spPr/>
      <dgm:t>
        <a:bodyPr/>
        <a:lstStyle/>
        <a:p>
          <a:endParaRPr lang="en-US"/>
        </a:p>
      </dgm:t>
    </dgm:pt>
    <dgm:pt modelId="{F82A9A6E-8C0F-40A5-BDA6-5B736211ACF9}" type="pres">
      <dgm:prSet presAssocID="{BBD7EEAA-A483-4DDC-AB22-53CEF2B6E48E}" presName="Name0" presStyleCnt="0">
        <dgm:presLayoutVars>
          <dgm:chMax val="7"/>
          <dgm:chPref val="7"/>
          <dgm:dir/>
        </dgm:presLayoutVars>
      </dgm:prSet>
      <dgm:spPr/>
      <dgm:t>
        <a:bodyPr/>
        <a:lstStyle/>
        <a:p>
          <a:endParaRPr lang="sq-AL"/>
        </a:p>
      </dgm:t>
    </dgm:pt>
    <dgm:pt modelId="{318761D6-119D-4FAB-AE87-0D05B8FD33F4}" type="pres">
      <dgm:prSet presAssocID="{BBD7EEAA-A483-4DDC-AB22-53CEF2B6E48E}" presName="Name1" presStyleCnt="0"/>
      <dgm:spPr/>
    </dgm:pt>
    <dgm:pt modelId="{7C3322AE-B5D7-47C3-A379-594C956ECE9B}" type="pres">
      <dgm:prSet presAssocID="{BBD7EEAA-A483-4DDC-AB22-53CEF2B6E48E}" presName="cycle" presStyleCnt="0"/>
      <dgm:spPr/>
    </dgm:pt>
    <dgm:pt modelId="{39D0F00A-D9C2-4177-A825-4177C6AE3212}" type="pres">
      <dgm:prSet presAssocID="{BBD7EEAA-A483-4DDC-AB22-53CEF2B6E48E}" presName="srcNode" presStyleLbl="node1" presStyleIdx="0" presStyleCnt="4"/>
      <dgm:spPr/>
    </dgm:pt>
    <dgm:pt modelId="{55D70CC4-1A2F-4682-8164-CDDA1B01C078}" type="pres">
      <dgm:prSet presAssocID="{BBD7EEAA-A483-4DDC-AB22-53CEF2B6E48E}" presName="conn" presStyleLbl="parChTrans1D2" presStyleIdx="0" presStyleCnt="1"/>
      <dgm:spPr/>
      <dgm:t>
        <a:bodyPr/>
        <a:lstStyle/>
        <a:p>
          <a:endParaRPr lang="sq-AL"/>
        </a:p>
      </dgm:t>
    </dgm:pt>
    <dgm:pt modelId="{61CFD49B-B1C6-4E09-8CF9-EB60801402DB}" type="pres">
      <dgm:prSet presAssocID="{BBD7EEAA-A483-4DDC-AB22-53CEF2B6E48E}" presName="extraNode" presStyleLbl="node1" presStyleIdx="0" presStyleCnt="4"/>
      <dgm:spPr/>
    </dgm:pt>
    <dgm:pt modelId="{21E899E9-0F01-47FE-A2A6-1D88C09A236A}" type="pres">
      <dgm:prSet presAssocID="{BBD7EEAA-A483-4DDC-AB22-53CEF2B6E48E}" presName="dstNode" presStyleLbl="node1" presStyleIdx="0" presStyleCnt="4"/>
      <dgm:spPr/>
    </dgm:pt>
    <dgm:pt modelId="{A9EDDEAF-4FF9-4391-9F0D-C2D5DD6D5114}" type="pres">
      <dgm:prSet presAssocID="{168AEF9D-6794-417C-A14C-2CA6203E9276}" presName="text_1" presStyleLbl="node1" presStyleIdx="0" presStyleCnt="4" custLinFactNeighborX="1054" custLinFactNeighborY="-29149">
        <dgm:presLayoutVars>
          <dgm:bulletEnabled val="1"/>
        </dgm:presLayoutVars>
      </dgm:prSet>
      <dgm:spPr/>
      <dgm:t>
        <a:bodyPr/>
        <a:lstStyle/>
        <a:p>
          <a:endParaRPr lang="sq-AL"/>
        </a:p>
      </dgm:t>
    </dgm:pt>
    <dgm:pt modelId="{E2508C45-0BD3-4AEA-AFAB-C579E4C082A6}" type="pres">
      <dgm:prSet presAssocID="{168AEF9D-6794-417C-A14C-2CA6203E9276}" presName="accent_1" presStyleCnt="0"/>
      <dgm:spPr/>
    </dgm:pt>
    <dgm:pt modelId="{E4861A6B-D47F-4BA0-A7A1-BCDAB6D8E72F}" type="pres">
      <dgm:prSet presAssocID="{168AEF9D-6794-417C-A14C-2CA6203E9276}" presName="accentRepeatNode" presStyleLbl="solidFgAcc1" presStyleIdx="0" presStyleCnt="4" custLinFactNeighborX="-8827" custLinFactNeighborY="-23319"/>
      <dgm:spPr/>
    </dgm:pt>
    <dgm:pt modelId="{892E6644-2482-4092-A2D3-B761B914BE79}" type="pres">
      <dgm:prSet presAssocID="{EF2F7186-641F-454D-8E8D-58D8A930796A}" presName="text_2" presStyleLbl="node1" presStyleIdx="1" presStyleCnt="4" custScaleY="156032" custLinFactNeighborY="-21855">
        <dgm:presLayoutVars>
          <dgm:bulletEnabled val="1"/>
        </dgm:presLayoutVars>
      </dgm:prSet>
      <dgm:spPr/>
      <dgm:t>
        <a:bodyPr/>
        <a:lstStyle/>
        <a:p>
          <a:endParaRPr lang="sq-AL"/>
        </a:p>
      </dgm:t>
    </dgm:pt>
    <dgm:pt modelId="{BDE4FE92-4D1F-40BC-A5D6-07B0EDD28135}" type="pres">
      <dgm:prSet presAssocID="{EF2F7186-641F-454D-8E8D-58D8A930796A}" presName="accent_2" presStyleCnt="0"/>
      <dgm:spPr/>
    </dgm:pt>
    <dgm:pt modelId="{5F90C7A6-40A9-4951-B839-D6C507E78573}" type="pres">
      <dgm:prSet presAssocID="{EF2F7186-641F-454D-8E8D-58D8A930796A}" presName="accentRepeatNode" presStyleLbl="solidFgAcc1" presStyleIdx="1" presStyleCnt="4" custLinFactNeighborY="-17490"/>
      <dgm:spPr/>
    </dgm:pt>
    <dgm:pt modelId="{0D8E74AF-53D2-4816-B113-CD35CD80E9B2}" type="pres">
      <dgm:prSet presAssocID="{444BE5E4-00E2-468E-AA42-C631C32BA2BC}" presName="text_3" presStyleLbl="node1" presStyleIdx="2" presStyleCnt="4" custScaleY="163205" custLinFactNeighborY="-7285">
        <dgm:presLayoutVars>
          <dgm:bulletEnabled val="1"/>
        </dgm:presLayoutVars>
      </dgm:prSet>
      <dgm:spPr/>
      <dgm:t>
        <a:bodyPr/>
        <a:lstStyle/>
        <a:p>
          <a:endParaRPr lang="sq-AL"/>
        </a:p>
      </dgm:t>
    </dgm:pt>
    <dgm:pt modelId="{6B562423-8E5C-4804-B2EA-CC2AFCD6CA8D}" type="pres">
      <dgm:prSet presAssocID="{444BE5E4-00E2-468E-AA42-C631C32BA2BC}" presName="accent_3" presStyleCnt="0"/>
      <dgm:spPr/>
    </dgm:pt>
    <dgm:pt modelId="{A769495D-F036-4FC9-A105-7CF71027553A}" type="pres">
      <dgm:prSet presAssocID="{444BE5E4-00E2-468E-AA42-C631C32BA2BC}" presName="accentRepeatNode" presStyleLbl="solidFgAcc1" presStyleIdx="2" presStyleCnt="4" custLinFactNeighborY="-5830"/>
      <dgm:spPr/>
    </dgm:pt>
    <dgm:pt modelId="{1FEE2566-481B-43E3-AA32-D875F000DFE6}" type="pres">
      <dgm:prSet presAssocID="{81A02913-00C3-43C0-8322-318378191646}" presName="text_4" presStyleLbl="node1" presStyleIdx="3" presStyleCnt="4" custScaleY="147888" custLinFactNeighborY="11656">
        <dgm:presLayoutVars>
          <dgm:bulletEnabled val="1"/>
        </dgm:presLayoutVars>
      </dgm:prSet>
      <dgm:spPr/>
      <dgm:t>
        <a:bodyPr/>
        <a:lstStyle/>
        <a:p>
          <a:endParaRPr lang="sq-AL"/>
        </a:p>
      </dgm:t>
    </dgm:pt>
    <dgm:pt modelId="{7B8B89BB-3B26-4F0A-A0E9-38056BF9223A}" type="pres">
      <dgm:prSet presAssocID="{81A02913-00C3-43C0-8322-318378191646}" presName="accent_4" presStyleCnt="0"/>
      <dgm:spPr/>
    </dgm:pt>
    <dgm:pt modelId="{1D8A4001-FC43-4DCF-A2D1-E54C78941032}" type="pres">
      <dgm:prSet presAssocID="{81A02913-00C3-43C0-8322-318378191646}" presName="accentRepeatNode" presStyleLbl="solidFgAcc1" presStyleIdx="3" presStyleCnt="4" custLinFactNeighborY="9328"/>
      <dgm:spPr/>
    </dgm:pt>
  </dgm:ptLst>
  <dgm:cxnLst>
    <dgm:cxn modelId="{3F3B9C32-EDAB-446E-A82A-5F2578097AA7}" srcId="{81A02913-00C3-43C0-8322-318378191646}" destId="{40D59B87-E620-4D64-8C3F-31ABB8977FE4}" srcOrd="1" destOrd="0" parTransId="{095C88FC-0A37-4799-BC46-8DF38E448DE9}" sibTransId="{1E3BC97E-0F01-4ECC-A1C3-0B22A63B67C1}"/>
    <dgm:cxn modelId="{B19F4EB9-2B52-4865-9E4A-80A160CD48F6}" srcId="{EF2F7186-641F-454D-8E8D-58D8A930796A}" destId="{F64B1A42-89D0-4959-8CFA-73E8E76EB7F9}" srcOrd="1" destOrd="0" parTransId="{C6851B8D-525F-4259-B264-D6E1B8D4A0B3}" sibTransId="{B112B28F-0F4C-4C5A-BA9A-DFEF118B0919}"/>
    <dgm:cxn modelId="{DEF70DB2-33EB-4AD0-A251-58CBB49D7757}" type="presOf" srcId="{7E34731B-C3ED-44C4-890B-5263661F2C79}" destId="{55D70CC4-1A2F-4682-8164-CDDA1B01C078}" srcOrd="0" destOrd="0" presId="urn:microsoft.com/office/officeart/2008/layout/VerticalCurvedList"/>
    <dgm:cxn modelId="{20DAB3AD-D8BF-422E-B4F3-81575BD1EF5B}" srcId="{BBD7EEAA-A483-4DDC-AB22-53CEF2B6E48E}" destId="{168AEF9D-6794-417C-A14C-2CA6203E9276}" srcOrd="0" destOrd="0" parTransId="{8D6033B8-BB76-469C-B75B-E816C3993E5C}" sibTransId="{7E34731B-C3ED-44C4-890B-5263661F2C79}"/>
    <dgm:cxn modelId="{5318CA4A-3D73-4EDA-BA64-EB6490A5D329}" type="presOf" srcId="{45738121-E09E-4424-9941-AAD5744700DD}" destId="{1FEE2566-481B-43E3-AA32-D875F000DFE6}" srcOrd="0" destOrd="3" presId="urn:microsoft.com/office/officeart/2008/layout/VerticalCurvedList"/>
    <dgm:cxn modelId="{497A079B-439A-4380-81A2-E56E3E16EFA5}" type="presOf" srcId="{6571C3E7-5824-4B66-8E17-29581DFB71B7}" destId="{0D8E74AF-53D2-4816-B113-CD35CD80E9B2}" srcOrd="0" destOrd="3" presId="urn:microsoft.com/office/officeart/2008/layout/VerticalCurvedList"/>
    <dgm:cxn modelId="{031B422F-AA35-430F-B7D1-52A4C02AD872}" type="presOf" srcId="{40D59B87-E620-4D64-8C3F-31ABB8977FE4}" destId="{1FEE2566-481B-43E3-AA32-D875F000DFE6}" srcOrd="0" destOrd="2" presId="urn:microsoft.com/office/officeart/2008/layout/VerticalCurvedList"/>
    <dgm:cxn modelId="{6F85F910-5872-49C9-A51F-223425BD0D6F}" srcId="{EF2F7186-641F-454D-8E8D-58D8A930796A}" destId="{2ABB33E8-A4F4-4320-8010-9539945CBBC4}" srcOrd="0" destOrd="0" parTransId="{B9108633-C38C-4259-88FA-7F84B7525A8A}" sibTransId="{E9E66991-A22B-4049-ADC8-A6636FC1E2CF}"/>
    <dgm:cxn modelId="{6BB84D26-A1E9-4CC2-8547-7239289E5B79}" srcId="{BBD7EEAA-A483-4DDC-AB22-53CEF2B6E48E}" destId="{444BE5E4-00E2-468E-AA42-C631C32BA2BC}" srcOrd="2" destOrd="0" parTransId="{870C5640-E760-4241-A1D7-20237376893B}" sibTransId="{C2412F2E-2F0B-428E-AF0B-5A6E76B0CE46}"/>
    <dgm:cxn modelId="{2958EA69-0C01-495E-A988-A9307AF329DD}" srcId="{EF2F7186-641F-454D-8E8D-58D8A930796A}" destId="{5731EF2A-1F2A-4BC5-AF26-127863B59360}" srcOrd="2" destOrd="0" parTransId="{C972C517-591D-4445-9DB9-526D5587E63F}" sibTransId="{4850B937-F353-4D20-A055-5E131B32276A}"/>
    <dgm:cxn modelId="{C5F16C42-882B-46B8-B8D2-7154E90B8BAB}" srcId="{81A02913-00C3-43C0-8322-318378191646}" destId="{65B41328-E131-4E36-BFE3-56C102378A43}" srcOrd="0" destOrd="0" parTransId="{DD14ABF0-1E01-4F7E-9DA9-01486B2B9D5E}" sibTransId="{C7EA78E1-82AF-41A3-BE2E-F7F827B122C8}"/>
    <dgm:cxn modelId="{5CF3894C-5469-4DBD-8EA0-701673541AF9}" type="presOf" srcId="{2ABB33E8-A4F4-4320-8010-9539945CBBC4}" destId="{892E6644-2482-4092-A2D3-B761B914BE79}" srcOrd="0" destOrd="1" presId="urn:microsoft.com/office/officeart/2008/layout/VerticalCurvedList"/>
    <dgm:cxn modelId="{E19ACA3C-3A0D-41F8-9260-18A5401FAB03}" srcId="{444BE5E4-00E2-468E-AA42-C631C32BA2BC}" destId="{6571C3E7-5824-4B66-8E17-29581DFB71B7}" srcOrd="2" destOrd="0" parTransId="{51F0D3DC-C437-4269-BAB6-9535B9453886}" sibTransId="{82E782DA-4429-44C8-AE3D-CF042EE34CC1}"/>
    <dgm:cxn modelId="{4A246CDD-F9E6-4771-A5A5-397723E9E405}" srcId="{BBD7EEAA-A483-4DDC-AB22-53CEF2B6E48E}" destId="{EF2F7186-641F-454D-8E8D-58D8A930796A}" srcOrd="1" destOrd="0" parTransId="{6565C472-0C6A-4AFE-A438-9D1CEED15BC4}" sibTransId="{D564BE44-84A1-43FB-9389-A477DD295A7E}"/>
    <dgm:cxn modelId="{945A5C95-1575-4623-8762-8B7B0197438A}" type="presOf" srcId="{444BE5E4-00E2-468E-AA42-C631C32BA2BC}" destId="{0D8E74AF-53D2-4816-B113-CD35CD80E9B2}" srcOrd="0" destOrd="0" presId="urn:microsoft.com/office/officeart/2008/layout/VerticalCurvedList"/>
    <dgm:cxn modelId="{A016E984-85DE-4EBE-9CF3-E87CEBF7FCA8}" type="presOf" srcId="{EF2F7186-641F-454D-8E8D-58D8A930796A}" destId="{892E6644-2482-4092-A2D3-B761B914BE79}" srcOrd="0" destOrd="0" presId="urn:microsoft.com/office/officeart/2008/layout/VerticalCurvedList"/>
    <dgm:cxn modelId="{CB33DE9E-8E02-48C6-B046-948CB8955DE6}" srcId="{BBD7EEAA-A483-4DDC-AB22-53CEF2B6E48E}" destId="{81A02913-00C3-43C0-8322-318378191646}" srcOrd="3" destOrd="0" parTransId="{070634FE-1FA7-44F6-9166-D035D6F37F95}" sibTransId="{8A75DA88-5CCE-4AB3-822F-8C555C497ECC}"/>
    <dgm:cxn modelId="{F58CD605-0EEE-4A9D-8E91-6820D6D32049}" srcId="{81A02913-00C3-43C0-8322-318378191646}" destId="{45738121-E09E-4424-9941-AAD5744700DD}" srcOrd="2" destOrd="0" parTransId="{70954FE2-9DB7-4FE2-A470-B1829F7C9F30}" sibTransId="{307FEAB4-EFB3-4620-9977-FAEFD61E1B1A}"/>
    <dgm:cxn modelId="{E74EB12B-C160-43C1-BA3A-C838A132C03A}" type="presOf" srcId="{81A02913-00C3-43C0-8322-318378191646}" destId="{1FEE2566-481B-43E3-AA32-D875F000DFE6}" srcOrd="0" destOrd="0" presId="urn:microsoft.com/office/officeart/2008/layout/VerticalCurvedList"/>
    <dgm:cxn modelId="{34688400-6C4A-4758-B024-DD319A22176D}" type="presOf" srcId="{5731EF2A-1F2A-4BC5-AF26-127863B59360}" destId="{892E6644-2482-4092-A2D3-B761B914BE79}" srcOrd="0" destOrd="3" presId="urn:microsoft.com/office/officeart/2008/layout/VerticalCurvedList"/>
    <dgm:cxn modelId="{87443DC1-5BA2-4F02-9B50-5E0F57203CEF}" type="presOf" srcId="{168AEF9D-6794-417C-A14C-2CA6203E9276}" destId="{A9EDDEAF-4FF9-4391-9F0D-C2D5DD6D5114}" srcOrd="0" destOrd="0" presId="urn:microsoft.com/office/officeart/2008/layout/VerticalCurvedList"/>
    <dgm:cxn modelId="{E82B3401-F05D-40D9-826F-EAD638F35017}" srcId="{444BE5E4-00E2-468E-AA42-C631C32BA2BC}" destId="{4EBEBA80-D04F-4D7F-8690-40F29E8511A3}" srcOrd="0" destOrd="0" parTransId="{FB800498-E848-414E-89E4-EB0B7622B042}" sibTransId="{74E5574B-7729-4BBD-8222-ACCD2BF404DC}"/>
    <dgm:cxn modelId="{1F732E80-4D39-472A-937E-BE1D962C17DD}" type="presOf" srcId="{4EBEBA80-D04F-4D7F-8690-40F29E8511A3}" destId="{0D8E74AF-53D2-4816-B113-CD35CD80E9B2}" srcOrd="0" destOrd="1" presId="urn:microsoft.com/office/officeart/2008/layout/VerticalCurvedList"/>
    <dgm:cxn modelId="{1639188A-AD53-4761-8A94-E5E0945B894D}" type="presOf" srcId="{F64B1A42-89D0-4959-8CFA-73E8E76EB7F9}" destId="{892E6644-2482-4092-A2D3-B761B914BE79}" srcOrd="0" destOrd="2" presId="urn:microsoft.com/office/officeart/2008/layout/VerticalCurvedList"/>
    <dgm:cxn modelId="{17ADD6E5-4E37-4B97-912D-98B37A201B37}" type="presOf" srcId="{65B41328-E131-4E36-BFE3-56C102378A43}" destId="{1FEE2566-481B-43E3-AA32-D875F000DFE6}" srcOrd="0" destOrd="1" presId="urn:microsoft.com/office/officeart/2008/layout/VerticalCurvedList"/>
    <dgm:cxn modelId="{CDF2B8C7-5325-48F2-A1B2-0A441645B49C}" type="presOf" srcId="{BBD7EEAA-A483-4DDC-AB22-53CEF2B6E48E}" destId="{F82A9A6E-8C0F-40A5-BDA6-5B736211ACF9}" srcOrd="0" destOrd="0" presId="urn:microsoft.com/office/officeart/2008/layout/VerticalCurvedList"/>
    <dgm:cxn modelId="{593E5A08-989F-46D0-95D8-8DA7927FB6CF}" srcId="{444BE5E4-00E2-468E-AA42-C631C32BA2BC}" destId="{E0AC1708-7D33-43E9-A158-68E6959EDF1D}" srcOrd="1" destOrd="0" parTransId="{F7A095A1-9C00-401B-BA28-95FE4A8894C3}" sibTransId="{43E2163A-05F8-418E-B63F-7AC1E6FEA504}"/>
    <dgm:cxn modelId="{E4C9D4C8-4A35-4019-B50A-38D86E8A4173}" type="presOf" srcId="{E0AC1708-7D33-43E9-A158-68E6959EDF1D}" destId="{0D8E74AF-53D2-4816-B113-CD35CD80E9B2}" srcOrd="0" destOrd="2" presId="urn:microsoft.com/office/officeart/2008/layout/VerticalCurvedList"/>
    <dgm:cxn modelId="{DE412207-1B7E-4C44-AE0E-8D0198606ED2}" type="presParOf" srcId="{F82A9A6E-8C0F-40A5-BDA6-5B736211ACF9}" destId="{318761D6-119D-4FAB-AE87-0D05B8FD33F4}" srcOrd="0" destOrd="0" presId="urn:microsoft.com/office/officeart/2008/layout/VerticalCurvedList"/>
    <dgm:cxn modelId="{901C402D-7BE8-497F-9C03-93BD36255A70}" type="presParOf" srcId="{318761D6-119D-4FAB-AE87-0D05B8FD33F4}" destId="{7C3322AE-B5D7-47C3-A379-594C956ECE9B}" srcOrd="0" destOrd="0" presId="urn:microsoft.com/office/officeart/2008/layout/VerticalCurvedList"/>
    <dgm:cxn modelId="{B5C7A90E-217A-4528-B051-3B60951A2592}" type="presParOf" srcId="{7C3322AE-B5D7-47C3-A379-594C956ECE9B}" destId="{39D0F00A-D9C2-4177-A825-4177C6AE3212}" srcOrd="0" destOrd="0" presId="urn:microsoft.com/office/officeart/2008/layout/VerticalCurvedList"/>
    <dgm:cxn modelId="{4CB84068-B465-41C4-B670-EC5D4BE229B3}" type="presParOf" srcId="{7C3322AE-B5D7-47C3-A379-594C956ECE9B}" destId="{55D70CC4-1A2F-4682-8164-CDDA1B01C078}" srcOrd="1" destOrd="0" presId="urn:microsoft.com/office/officeart/2008/layout/VerticalCurvedList"/>
    <dgm:cxn modelId="{EC84010B-481A-48E7-8728-BF1EFAA736E3}" type="presParOf" srcId="{7C3322AE-B5D7-47C3-A379-594C956ECE9B}" destId="{61CFD49B-B1C6-4E09-8CF9-EB60801402DB}" srcOrd="2" destOrd="0" presId="urn:microsoft.com/office/officeart/2008/layout/VerticalCurvedList"/>
    <dgm:cxn modelId="{D922D8E5-948F-47C7-AAF1-937D33AEBBDD}" type="presParOf" srcId="{7C3322AE-B5D7-47C3-A379-594C956ECE9B}" destId="{21E899E9-0F01-47FE-A2A6-1D88C09A236A}" srcOrd="3" destOrd="0" presId="urn:microsoft.com/office/officeart/2008/layout/VerticalCurvedList"/>
    <dgm:cxn modelId="{6B611038-D987-4396-9962-24C599613E3E}" type="presParOf" srcId="{318761D6-119D-4FAB-AE87-0D05B8FD33F4}" destId="{A9EDDEAF-4FF9-4391-9F0D-C2D5DD6D5114}" srcOrd="1" destOrd="0" presId="urn:microsoft.com/office/officeart/2008/layout/VerticalCurvedList"/>
    <dgm:cxn modelId="{1515627E-AD40-4CE1-A52B-45CFFA9792A2}" type="presParOf" srcId="{318761D6-119D-4FAB-AE87-0D05B8FD33F4}" destId="{E2508C45-0BD3-4AEA-AFAB-C579E4C082A6}" srcOrd="2" destOrd="0" presId="urn:microsoft.com/office/officeart/2008/layout/VerticalCurvedList"/>
    <dgm:cxn modelId="{22919577-7298-4E22-974F-E00046970F6B}" type="presParOf" srcId="{E2508C45-0BD3-4AEA-AFAB-C579E4C082A6}" destId="{E4861A6B-D47F-4BA0-A7A1-BCDAB6D8E72F}" srcOrd="0" destOrd="0" presId="urn:microsoft.com/office/officeart/2008/layout/VerticalCurvedList"/>
    <dgm:cxn modelId="{0CD3BB32-7D18-4CFF-B4E8-584856E3B5A6}" type="presParOf" srcId="{318761D6-119D-4FAB-AE87-0D05B8FD33F4}" destId="{892E6644-2482-4092-A2D3-B761B914BE79}" srcOrd="3" destOrd="0" presId="urn:microsoft.com/office/officeart/2008/layout/VerticalCurvedList"/>
    <dgm:cxn modelId="{FE56301C-4BFB-4D8B-8805-3841918B5E3E}" type="presParOf" srcId="{318761D6-119D-4FAB-AE87-0D05B8FD33F4}" destId="{BDE4FE92-4D1F-40BC-A5D6-07B0EDD28135}" srcOrd="4" destOrd="0" presId="urn:microsoft.com/office/officeart/2008/layout/VerticalCurvedList"/>
    <dgm:cxn modelId="{82AC287B-E461-4062-8DE7-458B4E573173}" type="presParOf" srcId="{BDE4FE92-4D1F-40BC-A5D6-07B0EDD28135}" destId="{5F90C7A6-40A9-4951-B839-D6C507E78573}" srcOrd="0" destOrd="0" presId="urn:microsoft.com/office/officeart/2008/layout/VerticalCurvedList"/>
    <dgm:cxn modelId="{CB629318-FC80-447B-84EE-54E813319124}" type="presParOf" srcId="{318761D6-119D-4FAB-AE87-0D05B8FD33F4}" destId="{0D8E74AF-53D2-4816-B113-CD35CD80E9B2}" srcOrd="5" destOrd="0" presId="urn:microsoft.com/office/officeart/2008/layout/VerticalCurvedList"/>
    <dgm:cxn modelId="{F4CB9127-6A4C-431A-BAB1-C4BBB174D8A5}" type="presParOf" srcId="{318761D6-119D-4FAB-AE87-0D05B8FD33F4}" destId="{6B562423-8E5C-4804-B2EA-CC2AFCD6CA8D}" srcOrd="6" destOrd="0" presId="urn:microsoft.com/office/officeart/2008/layout/VerticalCurvedList"/>
    <dgm:cxn modelId="{3E0846CA-E399-4677-8466-4DCB682F8DA2}" type="presParOf" srcId="{6B562423-8E5C-4804-B2EA-CC2AFCD6CA8D}" destId="{A769495D-F036-4FC9-A105-7CF71027553A}" srcOrd="0" destOrd="0" presId="urn:microsoft.com/office/officeart/2008/layout/VerticalCurvedList"/>
    <dgm:cxn modelId="{E2A5F5AA-F41B-4784-BD90-3BBDE3F84AD8}" type="presParOf" srcId="{318761D6-119D-4FAB-AE87-0D05B8FD33F4}" destId="{1FEE2566-481B-43E3-AA32-D875F000DFE6}" srcOrd="7" destOrd="0" presId="urn:microsoft.com/office/officeart/2008/layout/VerticalCurvedList"/>
    <dgm:cxn modelId="{F0266C58-7BED-4FB1-9E6F-6440FE91BBEF}" type="presParOf" srcId="{318761D6-119D-4FAB-AE87-0D05B8FD33F4}" destId="{7B8B89BB-3B26-4F0A-A0E9-38056BF9223A}" srcOrd="8" destOrd="0" presId="urn:microsoft.com/office/officeart/2008/layout/VerticalCurvedList"/>
    <dgm:cxn modelId="{98434534-10A0-4FB1-8F35-5670B039DDE5}" type="presParOf" srcId="{7B8B89BB-3B26-4F0A-A0E9-38056BF9223A}" destId="{1D8A4001-FC43-4DCF-A2D1-E54C78941032}" srcOrd="0" destOrd="0" presId="urn:microsoft.com/office/officeart/2008/layout/VerticalCurved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E40D4C8-656F-4F1F-BDF4-8D31429A4E13}"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n-US"/>
        </a:p>
      </dgm:t>
    </dgm:pt>
    <dgm:pt modelId="{E6378C3B-6E8F-4533-BEF9-5E71D24C57E9}">
      <dgm:prSet phldrT="[Text]" custT="1"/>
      <dgm:spPr>
        <a:xfrm>
          <a:off x="2386642" y="1643221"/>
          <a:ext cx="895995" cy="895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a:ea typeface="+mn-ea"/>
              <a:cs typeface="+mn-cs"/>
            </a:rPr>
            <a:t>State Prosecutor</a:t>
          </a:r>
        </a:p>
      </dgm:t>
    </dgm:pt>
    <dgm:pt modelId="{56D48B32-CD5F-4B46-B31F-DC3EF3AC5D29}" type="parTrans" cxnId="{1BB3058A-8AC3-464F-87EF-066ADAE6D4CA}">
      <dgm:prSet/>
      <dgm:spPr/>
      <dgm:t>
        <a:bodyPr/>
        <a:lstStyle/>
        <a:p>
          <a:endParaRPr lang="en-US">
            <a:solidFill>
              <a:sysClr val="windowText" lastClr="000000"/>
            </a:solidFill>
          </a:endParaRPr>
        </a:p>
      </dgm:t>
    </dgm:pt>
    <dgm:pt modelId="{118F0AFC-C5CC-4554-B46B-FA585679E0D8}" type="sibTrans" cxnId="{1BB3058A-8AC3-464F-87EF-066ADAE6D4CA}">
      <dgm:prSet/>
      <dgm:spPr/>
      <dgm:t>
        <a:bodyPr/>
        <a:lstStyle/>
        <a:p>
          <a:endParaRPr lang="en-US">
            <a:solidFill>
              <a:sysClr val="windowText" lastClr="000000"/>
            </a:solidFill>
          </a:endParaRPr>
        </a:p>
      </dgm:t>
    </dgm:pt>
    <dgm:pt modelId="{A2FFF6B4-587F-4124-A22E-96E995D13660}">
      <dgm:prSet phldrT="[Text]" custT="1"/>
      <dgm:spPr>
        <a:xfrm>
          <a:off x="2274642" y="1825"/>
          <a:ext cx="1119994" cy="1119994"/>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has received at work 11,923 criminal charges (PP and PPM)</a:t>
          </a:r>
        </a:p>
      </dgm:t>
    </dgm:pt>
    <dgm:pt modelId="{6BA283EF-7ACB-4AD8-B5D2-8D328194FDE8}" type="parTrans" cxnId="{CF490CAD-13AD-4AED-B5FD-C74EF5697A80}">
      <dgm:prSet/>
      <dgm:spPr>
        <a:xfrm rot="16200000">
          <a:off x="2696468" y="1261163"/>
          <a:ext cx="276342" cy="258356"/>
        </a:xfrm>
        <a:solidFill>
          <a:srgbClr val="ED7D31">
            <a:hueOff val="0"/>
            <a:satOff val="0"/>
            <a:lumOff val="0"/>
            <a:alphaOff val="0"/>
          </a:srgbClr>
        </a:solidFill>
        <a:ln>
          <a:noFill/>
        </a:ln>
        <a:effectLst/>
      </dgm:spPr>
      <dgm:t>
        <a:bodyPr/>
        <a:lstStyle/>
        <a:p>
          <a:endParaRPr lang="en-US">
            <a:solidFill>
              <a:sysClr val="windowText" lastClr="000000"/>
            </a:solidFill>
            <a:latin typeface="Calibri"/>
            <a:ea typeface="+mn-ea"/>
            <a:cs typeface="+mn-cs"/>
          </a:endParaRPr>
        </a:p>
      </dgm:t>
    </dgm:pt>
    <dgm:pt modelId="{AE38E312-1D04-414B-AA0D-29227DA2F27C}" type="sibTrans" cxnId="{CF490CAD-13AD-4AED-B5FD-C74EF5697A80}">
      <dgm:prSet/>
      <dgm:spPr/>
      <dgm:t>
        <a:bodyPr/>
        <a:lstStyle/>
        <a:p>
          <a:endParaRPr lang="en-US">
            <a:solidFill>
              <a:sysClr val="windowText" lastClr="000000"/>
            </a:solidFill>
          </a:endParaRPr>
        </a:p>
      </dgm:t>
    </dgm:pt>
    <dgm:pt modelId="{AC4BB5F1-85C7-490B-8B3E-1A5C85755DCD}">
      <dgm:prSet phldrT="[Text]" custT="1"/>
      <dgm:spPr>
        <a:xfrm>
          <a:off x="3470372" y="577658"/>
          <a:ext cx="1119994" cy="1119994"/>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Has solved 12,277 criminal charges (PP and PPM)</a:t>
          </a:r>
        </a:p>
      </dgm:t>
    </dgm:pt>
    <dgm:pt modelId="{743F7696-0706-417B-A07D-0146575CAFE2}" type="parTrans" cxnId="{F4FF909D-366F-42BC-A6D6-4B6E5F985A99}">
      <dgm:prSet/>
      <dgm:spPr>
        <a:xfrm rot="19285714">
          <a:off x="3244436" y="1525050"/>
          <a:ext cx="276342" cy="258356"/>
        </a:xfrm>
        <a:solidFill>
          <a:srgbClr val="A5A5A5">
            <a:hueOff val="0"/>
            <a:satOff val="0"/>
            <a:lumOff val="0"/>
            <a:alphaOff val="0"/>
          </a:srgbClr>
        </a:solidFill>
        <a:ln>
          <a:noFill/>
        </a:ln>
        <a:effectLst/>
      </dgm:spPr>
      <dgm:t>
        <a:bodyPr/>
        <a:lstStyle/>
        <a:p>
          <a:endParaRPr lang="en-US">
            <a:solidFill>
              <a:sysClr val="windowText" lastClr="000000"/>
            </a:solidFill>
            <a:latin typeface="Calibri"/>
            <a:ea typeface="+mn-ea"/>
            <a:cs typeface="+mn-cs"/>
          </a:endParaRPr>
        </a:p>
      </dgm:t>
    </dgm:pt>
    <dgm:pt modelId="{DAB1D9F7-5D5A-4289-A032-099F8140AD90}" type="sibTrans" cxnId="{F4FF909D-366F-42BC-A6D6-4B6E5F985A99}">
      <dgm:prSet/>
      <dgm:spPr/>
      <dgm:t>
        <a:bodyPr/>
        <a:lstStyle/>
        <a:p>
          <a:endParaRPr lang="en-US">
            <a:solidFill>
              <a:sysClr val="windowText" lastClr="000000"/>
            </a:solidFill>
          </a:endParaRPr>
        </a:p>
      </dgm:t>
    </dgm:pt>
    <dgm:pt modelId="{69E9E4B2-E1E8-4684-A565-1D9368FAB302}">
      <dgm:prSet phldrT="[Text]" custT="1"/>
      <dgm:spPr>
        <a:xfrm>
          <a:off x="3765693" y="1871544"/>
          <a:ext cx="1119994" cy="1119994"/>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Calibri"/>
              <a:ea typeface="+mn-ea"/>
              <a:cs typeface="+mn-cs"/>
            </a:rPr>
            <a:t>354 </a:t>
          </a:r>
          <a:r>
            <a:rPr lang="en-US" sz="1000">
              <a:solidFill>
                <a:sysClr val="window" lastClr="FFFFFF"/>
              </a:solidFill>
              <a:latin typeface="Calibri"/>
              <a:ea typeface="+mn-ea"/>
              <a:cs typeface="+mn-cs"/>
            </a:rPr>
            <a:t>apo 2.96</a:t>
          </a:r>
          <a:r>
            <a:rPr lang="en-US" sz="1000" b="1">
              <a:solidFill>
                <a:sysClr val="window" lastClr="FFFFFF"/>
              </a:solidFill>
              <a:latin typeface="Calibri"/>
              <a:ea typeface="+mn-ea"/>
              <a:cs typeface="+mn-cs"/>
            </a:rPr>
            <a:t>% </a:t>
          </a:r>
          <a:r>
            <a:rPr lang="en-US" sz="1000">
              <a:solidFill>
                <a:sysClr val="window" lastClr="FFFFFF"/>
              </a:solidFill>
              <a:latin typeface="Calibri"/>
              <a:ea typeface="+mn-ea"/>
              <a:cs typeface="+mn-cs"/>
            </a:rPr>
            <a:t>criminal cases completed more than received at work </a:t>
          </a:r>
        </a:p>
      </dgm:t>
    </dgm:pt>
    <dgm:pt modelId="{BA046F01-AB32-4676-9800-A1D50E20C50A}" type="parTrans" cxnId="{D502C6BB-267A-4FD9-A357-92F5353F1836}">
      <dgm:prSet/>
      <dgm:spPr>
        <a:xfrm rot="771429">
          <a:off x="3379773" y="2118000"/>
          <a:ext cx="276342" cy="258356"/>
        </a:xfrm>
        <a:solidFill>
          <a:srgbClr val="FFC000">
            <a:hueOff val="0"/>
            <a:satOff val="0"/>
            <a:lumOff val="0"/>
            <a:alphaOff val="0"/>
          </a:srgbClr>
        </a:solidFill>
        <a:ln>
          <a:noFill/>
        </a:ln>
        <a:effectLst/>
      </dgm:spPr>
      <dgm:t>
        <a:bodyPr/>
        <a:lstStyle/>
        <a:p>
          <a:endParaRPr lang="en-US">
            <a:solidFill>
              <a:sysClr val="windowText" lastClr="000000"/>
            </a:solidFill>
            <a:latin typeface="Calibri"/>
            <a:ea typeface="+mn-ea"/>
            <a:cs typeface="+mn-cs"/>
          </a:endParaRPr>
        </a:p>
      </dgm:t>
    </dgm:pt>
    <dgm:pt modelId="{C9ADAC4D-4998-4AD0-82CF-73C4E3A1BBD9}" type="sibTrans" cxnId="{D502C6BB-267A-4FD9-A357-92F5353F1836}">
      <dgm:prSet/>
      <dgm:spPr/>
      <dgm:t>
        <a:bodyPr/>
        <a:lstStyle/>
        <a:p>
          <a:endParaRPr lang="en-US">
            <a:solidFill>
              <a:sysClr val="windowText" lastClr="000000"/>
            </a:solidFill>
          </a:endParaRPr>
        </a:p>
      </dgm:t>
    </dgm:pt>
    <dgm:pt modelId="{21E00CF7-3884-4683-8B74-ABC9D08B0B9B}">
      <dgm:prSet custT="1"/>
      <dgm:spPr>
        <a:xfrm>
          <a:off x="2938222" y="2909159"/>
          <a:ext cx="1119994" cy="111999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b="0">
              <a:solidFill>
                <a:sysClr val="window" lastClr="FFFFFF"/>
              </a:solidFill>
              <a:latin typeface="Calibri"/>
              <a:ea typeface="+mn-ea"/>
              <a:cs typeface="+mn-cs"/>
            </a:rPr>
            <a:t>Has resolved</a:t>
          </a:r>
          <a:r>
            <a:rPr lang="en-US" sz="900" b="1">
              <a:solidFill>
                <a:sysClr val="window" lastClr="FFFFFF"/>
              </a:solidFill>
              <a:latin typeface="Calibri"/>
              <a:ea typeface="+mn-ea"/>
              <a:cs typeface="+mn-cs"/>
            </a:rPr>
            <a:t>4,303</a:t>
          </a:r>
          <a:r>
            <a:rPr lang="en-US" sz="900" b="0">
              <a:solidFill>
                <a:srgbClr val="FF0000"/>
              </a:solidFill>
              <a:latin typeface="Calibri"/>
              <a:ea typeface="+mn-ea"/>
              <a:cs typeface="+mn-cs"/>
            </a:rPr>
            <a:t> </a:t>
          </a:r>
          <a:r>
            <a:rPr lang="en-US" sz="900" b="0">
              <a:solidFill>
                <a:sysClr val="window" lastClr="FFFFFF"/>
              </a:solidFill>
              <a:latin typeface="Calibri"/>
              <a:ea typeface="+mn-ea"/>
              <a:cs typeface="+mn-cs"/>
            </a:rPr>
            <a:t>criminal cases (PPP) or (344) 7.40</a:t>
          </a:r>
          <a:r>
            <a:rPr lang="en-US" sz="900" b="1">
              <a:solidFill>
                <a:sysClr val="window" lastClr="FFFFFF"/>
              </a:solidFill>
              <a:latin typeface="Calibri"/>
              <a:ea typeface="+mn-ea"/>
              <a:cs typeface="+mn-cs"/>
            </a:rPr>
            <a:t>% </a:t>
          </a:r>
          <a:r>
            <a:rPr lang="en-US" sz="900" b="0">
              <a:solidFill>
                <a:sysClr val="window" lastClr="FFFFFF"/>
              </a:solidFill>
              <a:latin typeface="Calibri"/>
              <a:ea typeface="+mn-ea"/>
              <a:cs typeface="+mn-cs"/>
            </a:rPr>
            <a:t>less than received</a:t>
          </a:r>
        </a:p>
      </dgm:t>
    </dgm:pt>
    <dgm:pt modelId="{A2A76C56-88EE-4267-9269-3E654E578218}" type="parTrans" cxnId="{29BF5C1E-7A58-4FB5-83B9-D306B2BC059C}">
      <dgm:prSet/>
      <dgm:spPr>
        <a:xfrm rot="3857143">
          <a:off x="3000568" y="2593509"/>
          <a:ext cx="276342" cy="258356"/>
        </a:xfrm>
        <a:solidFill>
          <a:srgbClr val="4472C4">
            <a:hueOff val="0"/>
            <a:satOff val="0"/>
            <a:lumOff val="0"/>
            <a:alphaOff val="0"/>
          </a:srgbClr>
        </a:solidFill>
        <a:ln>
          <a:noFill/>
        </a:ln>
        <a:effectLst/>
      </dgm:spPr>
      <dgm:t>
        <a:bodyPr/>
        <a:lstStyle/>
        <a:p>
          <a:endParaRPr lang="en-US">
            <a:solidFill>
              <a:sysClr val="windowText" lastClr="000000"/>
            </a:solidFill>
            <a:latin typeface="Calibri"/>
            <a:ea typeface="+mn-ea"/>
            <a:cs typeface="+mn-cs"/>
          </a:endParaRPr>
        </a:p>
      </dgm:t>
    </dgm:pt>
    <dgm:pt modelId="{D1E8A3DB-C3E5-437A-B77C-29BE43509928}" type="sibTrans" cxnId="{29BF5C1E-7A58-4FB5-83B9-D306B2BC059C}">
      <dgm:prSet/>
      <dgm:spPr/>
      <dgm:t>
        <a:bodyPr/>
        <a:lstStyle/>
        <a:p>
          <a:endParaRPr lang="en-US">
            <a:solidFill>
              <a:sysClr val="windowText" lastClr="000000"/>
            </a:solidFill>
          </a:endParaRPr>
        </a:p>
      </dgm:t>
    </dgm:pt>
    <dgm:pt modelId="{1BEB634B-E41F-4467-B2E0-E14A15428102}">
      <dgm:prSet custT="1"/>
      <dgm:spPr>
        <a:xfrm>
          <a:off x="1611062" y="2909159"/>
          <a:ext cx="1119994" cy="1119994"/>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chemeClr val="bg1"/>
              </a:solidFill>
              <a:latin typeface="Calibri"/>
              <a:ea typeface="+mn-ea"/>
              <a:cs typeface="+mn-cs"/>
            </a:rPr>
            <a:t>1,109</a:t>
          </a:r>
          <a:r>
            <a:rPr lang="en-US" sz="900">
              <a:solidFill>
                <a:schemeClr val="bg1"/>
              </a:solidFill>
              <a:latin typeface="Calibri"/>
              <a:ea typeface="+mn-ea"/>
              <a:cs typeface="+mn-cs"/>
            </a:rPr>
            <a:t>cases completed with alternative procedure</a:t>
          </a:r>
          <a:r>
            <a:rPr lang="en-US" sz="900" b="1">
              <a:solidFill>
                <a:schemeClr val="bg1"/>
              </a:solidFill>
              <a:latin typeface="Calibri"/>
              <a:ea typeface="+mn-ea"/>
              <a:cs typeface="+mn-cs"/>
            </a:rPr>
            <a:t>1,808</a:t>
          </a:r>
          <a:r>
            <a:rPr lang="en-US" sz="900">
              <a:solidFill>
                <a:schemeClr val="bg1"/>
              </a:solidFill>
              <a:latin typeface="Calibri"/>
              <a:ea typeface="+mn-ea"/>
              <a:cs typeface="+mn-cs"/>
            </a:rPr>
            <a:t> persons for PP cases received</a:t>
          </a:r>
        </a:p>
      </dgm:t>
    </dgm:pt>
    <dgm:pt modelId="{2D522F9A-AECC-40DF-B27D-69B27E87D254}" type="parTrans" cxnId="{39D976ED-E71B-4A2B-8AA2-BF0FEEFA19FF}">
      <dgm:prSet/>
      <dgm:spPr>
        <a:xfrm rot="6942857">
          <a:off x="2392369" y="2593509"/>
          <a:ext cx="276342" cy="258356"/>
        </a:xfrm>
        <a:solidFill>
          <a:srgbClr val="70AD47">
            <a:hueOff val="0"/>
            <a:satOff val="0"/>
            <a:lumOff val="0"/>
            <a:alphaOff val="0"/>
          </a:srgbClr>
        </a:solidFill>
        <a:ln>
          <a:noFill/>
        </a:ln>
        <a:effectLst/>
      </dgm:spPr>
      <dgm:t>
        <a:bodyPr/>
        <a:lstStyle/>
        <a:p>
          <a:endParaRPr lang="en-US">
            <a:solidFill>
              <a:sysClr val="windowText" lastClr="000000"/>
            </a:solidFill>
            <a:latin typeface="Calibri"/>
            <a:ea typeface="+mn-ea"/>
            <a:cs typeface="+mn-cs"/>
          </a:endParaRPr>
        </a:p>
      </dgm:t>
    </dgm:pt>
    <dgm:pt modelId="{67EFC2E3-3BEE-451E-8E35-E076CFF0C8DB}" type="sibTrans" cxnId="{39D976ED-E71B-4A2B-8AA2-BF0FEEFA19FF}">
      <dgm:prSet/>
      <dgm:spPr/>
      <dgm:t>
        <a:bodyPr/>
        <a:lstStyle/>
        <a:p>
          <a:endParaRPr lang="en-US">
            <a:solidFill>
              <a:sysClr val="windowText" lastClr="000000"/>
            </a:solidFill>
          </a:endParaRPr>
        </a:p>
      </dgm:t>
    </dgm:pt>
    <dgm:pt modelId="{4BE2246D-FF12-44F8-8EE9-73E2B6ACDF98}">
      <dgm:prSet custT="1"/>
      <dgm:spPr>
        <a:xfrm>
          <a:off x="1078912" y="577658"/>
          <a:ext cx="1119994" cy="1119994"/>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chemeClr val="bg1"/>
              </a:solidFill>
              <a:latin typeface="Calibri"/>
              <a:ea typeface="+mn-ea"/>
              <a:cs typeface="+mn-cs"/>
            </a:rPr>
            <a:t>Targeted Cases 76 </a:t>
          </a:r>
          <a:r>
            <a:rPr lang="en-US" sz="1000">
              <a:solidFill>
                <a:schemeClr val="bg1"/>
              </a:solidFill>
              <a:latin typeface="Calibri"/>
              <a:ea typeface="+mn-ea"/>
              <a:cs typeface="+mn-cs"/>
            </a:rPr>
            <a:t>high-profile cases of organized crime and corruption </a:t>
          </a:r>
        </a:p>
      </dgm:t>
    </dgm:pt>
    <dgm:pt modelId="{DFDDBBD6-ADCD-4435-9D84-D70AB0D7E51B}" type="parTrans" cxnId="{4BA47D57-D815-4A0C-BAEC-CC3F7149E614}">
      <dgm:prSet/>
      <dgm:spPr>
        <a:xfrm rot="13114286">
          <a:off x="2148500" y="1525050"/>
          <a:ext cx="276342" cy="258356"/>
        </a:xfrm>
        <a:solidFill>
          <a:srgbClr val="A5A5A5">
            <a:hueOff val="0"/>
            <a:satOff val="0"/>
            <a:lumOff val="0"/>
            <a:alphaOff val="0"/>
          </a:srgbClr>
        </a:solidFill>
        <a:ln>
          <a:noFill/>
        </a:ln>
        <a:effectLst/>
      </dgm:spPr>
      <dgm:t>
        <a:bodyPr/>
        <a:lstStyle/>
        <a:p>
          <a:endParaRPr lang="en-US">
            <a:solidFill>
              <a:sysClr val="windowText" lastClr="000000"/>
            </a:solidFill>
            <a:latin typeface="Calibri"/>
            <a:ea typeface="+mn-ea"/>
            <a:cs typeface="+mn-cs"/>
          </a:endParaRPr>
        </a:p>
      </dgm:t>
    </dgm:pt>
    <dgm:pt modelId="{7CFD70F1-26D6-4D61-90AD-A6AAB91D37DA}" type="sibTrans" cxnId="{4BA47D57-D815-4A0C-BAEC-CC3F7149E614}">
      <dgm:prSet/>
      <dgm:spPr/>
      <dgm:t>
        <a:bodyPr/>
        <a:lstStyle/>
        <a:p>
          <a:endParaRPr lang="en-US">
            <a:solidFill>
              <a:sysClr val="windowText" lastClr="000000"/>
            </a:solidFill>
          </a:endParaRPr>
        </a:p>
      </dgm:t>
    </dgm:pt>
    <dgm:pt modelId="{F8D2375C-64C2-41E0-8ECA-0F6DEE8E4E55}" type="pres">
      <dgm:prSet presAssocID="{0E40D4C8-656F-4F1F-BDF4-8D31429A4E13}" presName="Name0" presStyleCnt="0">
        <dgm:presLayoutVars>
          <dgm:chMax val="1"/>
          <dgm:dir/>
          <dgm:animLvl val="ctr"/>
          <dgm:resizeHandles val="exact"/>
        </dgm:presLayoutVars>
      </dgm:prSet>
      <dgm:spPr/>
      <dgm:t>
        <a:bodyPr/>
        <a:lstStyle/>
        <a:p>
          <a:endParaRPr lang="en-US"/>
        </a:p>
      </dgm:t>
    </dgm:pt>
    <dgm:pt modelId="{CDF95041-35A4-42C9-8AF2-274D0FE42FD9}" type="pres">
      <dgm:prSet presAssocID="{E6378C3B-6E8F-4533-BEF9-5E71D24C57E9}" presName="centerShape" presStyleLbl="node0" presStyleIdx="0" presStyleCnt="1"/>
      <dgm:spPr>
        <a:prstGeom prst="ellipse">
          <a:avLst/>
        </a:prstGeom>
      </dgm:spPr>
      <dgm:t>
        <a:bodyPr/>
        <a:lstStyle/>
        <a:p>
          <a:endParaRPr lang="en-US"/>
        </a:p>
      </dgm:t>
    </dgm:pt>
    <dgm:pt modelId="{C1D2FDE0-75D7-4CD1-802F-B283C4FDA4F1}" type="pres">
      <dgm:prSet presAssocID="{6BA283EF-7ACB-4AD8-B5D2-8D328194FDE8}" presName="parTrans" presStyleLbl="sibTrans2D1" presStyleIdx="0" presStyleCnt="6"/>
      <dgm:spPr>
        <a:prstGeom prst="rightArrow">
          <a:avLst>
            <a:gd name="adj1" fmla="val 60000"/>
            <a:gd name="adj2" fmla="val 50000"/>
          </a:avLst>
        </a:prstGeom>
      </dgm:spPr>
      <dgm:t>
        <a:bodyPr/>
        <a:lstStyle/>
        <a:p>
          <a:endParaRPr lang="en-US"/>
        </a:p>
      </dgm:t>
    </dgm:pt>
    <dgm:pt modelId="{885264E6-8F5D-447D-8145-139A00FFB476}" type="pres">
      <dgm:prSet presAssocID="{6BA283EF-7ACB-4AD8-B5D2-8D328194FDE8}" presName="connectorText" presStyleLbl="sibTrans2D1" presStyleIdx="0" presStyleCnt="6"/>
      <dgm:spPr/>
      <dgm:t>
        <a:bodyPr/>
        <a:lstStyle/>
        <a:p>
          <a:endParaRPr lang="en-US"/>
        </a:p>
      </dgm:t>
    </dgm:pt>
    <dgm:pt modelId="{0E863484-6787-4F62-B186-A6F763AC5D9E}" type="pres">
      <dgm:prSet presAssocID="{A2FFF6B4-587F-4124-A22E-96E995D13660}" presName="node" presStyleLbl="node1" presStyleIdx="0" presStyleCnt="6" custScaleX="118197" custScaleY="114877">
        <dgm:presLayoutVars>
          <dgm:bulletEnabled val="1"/>
        </dgm:presLayoutVars>
      </dgm:prSet>
      <dgm:spPr>
        <a:prstGeom prst="ellipse">
          <a:avLst/>
        </a:prstGeom>
      </dgm:spPr>
      <dgm:t>
        <a:bodyPr/>
        <a:lstStyle/>
        <a:p>
          <a:endParaRPr lang="en-US"/>
        </a:p>
      </dgm:t>
    </dgm:pt>
    <dgm:pt modelId="{349A3562-9A01-47BC-860B-A27284AFB51A}" type="pres">
      <dgm:prSet presAssocID="{743F7696-0706-417B-A07D-0146575CAFE2}" presName="parTrans" presStyleLbl="sibTrans2D1" presStyleIdx="1" presStyleCnt="6"/>
      <dgm:spPr>
        <a:prstGeom prst="rightArrow">
          <a:avLst>
            <a:gd name="adj1" fmla="val 60000"/>
            <a:gd name="adj2" fmla="val 50000"/>
          </a:avLst>
        </a:prstGeom>
      </dgm:spPr>
      <dgm:t>
        <a:bodyPr/>
        <a:lstStyle/>
        <a:p>
          <a:endParaRPr lang="en-US"/>
        </a:p>
      </dgm:t>
    </dgm:pt>
    <dgm:pt modelId="{E959991A-D4FC-41C1-AED5-5EDDD3B3B5F1}" type="pres">
      <dgm:prSet presAssocID="{743F7696-0706-417B-A07D-0146575CAFE2}" presName="connectorText" presStyleLbl="sibTrans2D1" presStyleIdx="1" presStyleCnt="6"/>
      <dgm:spPr/>
      <dgm:t>
        <a:bodyPr/>
        <a:lstStyle/>
        <a:p>
          <a:endParaRPr lang="en-US"/>
        </a:p>
      </dgm:t>
    </dgm:pt>
    <dgm:pt modelId="{DCCE5E96-EC38-4CBE-9978-26C824AE1634}" type="pres">
      <dgm:prSet presAssocID="{AC4BB5F1-85C7-490B-8B3E-1A5C85755DCD}" presName="node" presStyleLbl="node1" presStyleIdx="1" presStyleCnt="6" custScaleX="118197" custScaleY="114877">
        <dgm:presLayoutVars>
          <dgm:bulletEnabled val="1"/>
        </dgm:presLayoutVars>
      </dgm:prSet>
      <dgm:spPr>
        <a:prstGeom prst="ellipse">
          <a:avLst/>
        </a:prstGeom>
      </dgm:spPr>
      <dgm:t>
        <a:bodyPr/>
        <a:lstStyle/>
        <a:p>
          <a:endParaRPr lang="en-US"/>
        </a:p>
      </dgm:t>
    </dgm:pt>
    <dgm:pt modelId="{2343C929-A9C6-4965-A076-E1D547F653B8}" type="pres">
      <dgm:prSet presAssocID="{BA046F01-AB32-4676-9800-A1D50E20C50A}" presName="parTrans" presStyleLbl="sibTrans2D1" presStyleIdx="2" presStyleCnt="6"/>
      <dgm:spPr>
        <a:prstGeom prst="rightArrow">
          <a:avLst>
            <a:gd name="adj1" fmla="val 60000"/>
            <a:gd name="adj2" fmla="val 50000"/>
          </a:avLst>
        </a:prstGeom>
      </dgm:spPr>
      <dgm:t>
        <a:bodyPr/>
        <a:lstStyle/>
        <a:p>
          <a:endParaRPr lang="en-US"/>
        </a:p>
      </dgm:t>
    </dgm:pt>
    <dgm:pt modelId="{260162E5-13A1-4B44-9314-54822DA6FA4D}" type="pres">
      <dgm:prSet presAssocID="{BA046F01-AB32-4676-9800-A1D50E20C50A}" presName="connectorText" presStyleLbl="sibTrans2D1" presStyleIdx="2" presStyleCnt="6"/>
      <dgm:spPr/>
      <dgm:t>
        <a:bodyPr/>
        <a:lstStyle/>
        <a:p>
          <a:endParaRPr lang="en-US"/>
        </a:p>
      </dgm:t>
    </dgm:pt>
    <dgm:pt modelId="{230D40FA-2D91-4F45-B26E-B11FA8647435}" type="pres">
      <dgm:prSet presAssocID="{69E9E4B2-E1E8-4684-A565-1D9368FAB302}" presName="node" presStyleLbl="node1" presStyleIdx="2" presStyleCnt="6" custScaleX="123503" custScaleY="119201">
        <dgm:presLayoutVars>
          <dgm:bulletEnabled val="1"/>
        </dgm:presLayoutVars>
      </dgm:prSet>
      <dgm:spPr>
        <a:prstGeom prst="ellipse">
          <a:avLst/>
        </a:prstGeom>
      </dgm:spPr>
      <dgm:t>
        <a:bodyPr/>
        <a:lstStyle/>
        <a:p>
          <a:endParaRPr lang="en-US"/>
        </a:p>
      </dgm:t>
    </dgm:pt>
    <dgm:pt modelId="{61681C9F-73F4-4647-9B72-2089FF8C2B44}" type="pres">
      <dgm:prSet presAssocID="{A2A76C56-88EE-4267-9269-3E654E578218}" presName="parTrans" presStyleLbl="sibTrans2D1" presStyleIdx="3" presStyleCnt="6"/>
      <dgm:spPr>
        <a:prstGeom prst="rightArrow">
          <a:avLst>
            <a:gd name="adj1" fmla="val 60000"/>
            <a:gd name="adj2" fmla="val 50000"/>
          </a:avLst>
        </a:prstGeom>
      </dgm:spPr>
      <dgm:t>
        <a:bodyPr/>
        <a:lstStyle/>
        <a:p>
          <a:endParaRPr lang="en-US"/>
        </a:p>
      </dgm:t>
    </dgm:pt>
    <dgm:pt modelId="{C10D72E5-5153-4CA2-9F0B-27B9B2B18028}" type="pres">
      <dgm:prSet presAssocID="{A2A76C56-88EE-4267-9269-3E654E578218}" presName="connectorText" presStyleLbl="sibTrans2D1" presStyleIdx="3" presStyleCnt="6"/>
      <dgm:spPr/>
      <dgm:t>
        <a:bodyPr/>
        <a:lstStyle/>
        <a:p>
          <a:endParaRPr lang="en-US"/>
        </a:p>
      </dgm:t>
    </dgm:pt>
    <dgm:pt modelId="{CEE4ADD3-B90A-4665-95E7-FC89181F13CA}" type="pres">
      <dgm:prSet presAssocID="{21E00CF7-3884-4683-8B74-ABC9D08B0B9B}" presName="node" presStyleLbl="node1" presStyleIdx="3" presStyleCnt="6" custScaleX="127811" custScaleY="116046">
        <dgm:presLayoutVars>
          <dgm:bulletEnabled val="1"/>
        </dgm:presLayoutVars>
      </dgm:prSet>
      <dgm:spPr>
        <a:prstGeom prst="ellipse">
          <a:avLst/>
        </a:prstGeom>
      </dgm:spPr>
      <dgm:t>
        <a:bodyPr/>
        <a:lstStyle/>
        <a:p>
          <a:endParaRPr lang="en-US"/>
        </a:p>
      </dgm:t>
    </dgm:pt>
    <dgm:pt modelId="{BCAD07F9-C481-4A59-A98D-F7A89E1FA232}" type="pres">
      <dgm:prSet presAssocID="{2D522F9A-AECC-40DF-B27D-69B27E87D254}" presName="parTrans" presStyleLbl="sibTrans2D1" presStyleIdx="4" presStyleCnt="6"/>
      <dgm:spPr>
        <a:prstGeom prst="rightArrow">
          <a:avLst>
            <a:gd name="adj1" fmla="val 60000"/>
            <a:gd name="adj2" fmla="val 50000"/>
          </a:avLst>
        </a:prstGeom>
      </dgm:spPr>
      <dgm:t>
        <a:bodyPr/>
        <a:lstStyle/>
        <a:p>
          <a:endParaRPr lang="en-US"/>
        </a:p>
      </dgm:t>
    </dgm:pt>
    <dgm:pt modelId="{A60E4AF5-9764-4E84-B9E3-79323C0A4C42}" type="pres">
      <dgm:prSet presAssocID="{2D522F9A-AECC-40DF-B27D-69B27E87D254}" presName="connectorText" presStyleLbl="sibTrans2D1" presStyleIdx="4" presStyleCnt="6"/>
      <dgm:spPr/>
      <dgm:t>
        <a:bodyPr/>
        <a:lstStyle/>
        <a:p>
          <a:endParaRPr lang="en-US"/>
        </a:p>
      </dgm:t>
    </dgm:pt>
    <dgm:pt modelId="{D3E95733-FA8B-4837-A4CF-B4F4737123EE}" type="pres">
      <dgm:prSet presAssocID="{1BEB634B-E41F-4467-B2E0-E14A15428102}" presName="node" presStyleLbl="node1" presStyleIdx="4" presStyleCnt="6" custScaleX="125682" custScaleY="127922">
        <dgm:presLayoutVars>
          <dgm:bulletEnabled val="1"/>
        </dgm:presLayoutVars>
      </dgm:prSet>
      <dgm:spPr>
        <a:prstGeom prst="ellipse">
          <a:avLst/>
        </a:prstGeom>
      </dgm:spPr>
      <dgm:t>
        <a:bodyPr/>
        <a:lstStyle/>
        <a:p>
          <a:endParaRPr lang="en-US"/>
        </a:p>
      </dgm:t>
    </dgm:pt>
    <dgm:pt modelId="{E09A62A5-838D-40C0-AD24-E34F8C86C51B}" type="pres">
      <dgm:prSet presAssocID="{DFDDBBD6-ADCD-4435-9D84-D70AB0D7E51B}" presName="parTrans" presStyleLbl="sibTrans2D1" presStyleIdx="5" presStyleCnt="6"/>
      <dgm:spPr>
        <a:prstGeom prst="rightArrow">
          <a:avLst>
            <a:gd name="adj1" fmla="val 60000"/>
            <a:gd name="adj2" fmla="val 50000"/>
          </a:avLst>
        </a:prstGeom>
      </dgm:spPr>
      <dgm:t>
        <a:bodyPr/>
        <a:lstStyle/>
        <a:p>
          <a:endParaRPr lang="en-US"/>
        </a:p>
      </dgm:t>
    </dgm:pt>
    <dgm:pt modelId="{B29D7ABD-80B5-45DD-9962-CEE8C07E7505}" type="pres">
      <dgm:prSet presAssocID="{DFDDBBD6-ADCD-4435-9D84-D70AB0D7E51B}" presName="connectorText" presStyleLbl="sibTrans2D1" presStyleIdx="5" presStyleCnt="6"/>
      <dgm:spPr/>
      <dgm:t>
        <a:bodyPr/>
        <a:lstStyle/>
        <a:p>
          <a:endParaRPr lang="en-US"/>
        </a:p>
      </dgm:t>
    </dgm:pt>
    <dgm:pt modelId="{4727CAF6-25BC-427A-B4EB-958AB0D97F50}" type="pres">
      <dgm:prSet presAssocID="{4BE2246D-FF12-44F8-8EE9-73E2B6ACDF98}" presName="node" presStyleLbl="node1" presStyleIdx="5" presStyleCnt="6" custScaleX="118197" custScaleY="114877">
        <dgm:presLayoutVars>
          <dgm:bulletEnabled val="1"/>
        </dgm:presLayoutVars>
      </dgm:prSet>
      <dgm:spPr>
        <a:prstGeom prst="ellipse">
          <a:avLst/>
        </a:prstGeom>
      </dgm:spPr>
      <dgm:t>
        <a:bodyPr/>
        <a:lstStyle/>
        <a:p>
          <a:endParaRPr lang="en-US"/>
        </a:p>
      </dgm:t>
    </dgm:pt>
  </dgm:ptLst>
  <dgm:cxnLst>
    <dgm:cxn modelId="{5A645BE1-BA42-4886-99FB-4835028D395D}" type="presOf" srcId="{69E9E4B2-E1E8-4684-A565-1D9368FAB302}" destId="{230D40FA-2D91-4F45-B26E-B11FA8647435}" srcOrd="0" destOrd="0" presId="urn:microsoft.com/office/officeart/2005/8/layout/radial5"/>
    <dgm:cxn modelId="{F697BC85-2AE7-437C-BC4A-AE6FBFE05EDB}" type="presOf" srcId="{DFDDBBD6-ADCD-4435-9D84-D70AB0D7E51B}" destId="{B29D7ABD-80B5-45DD-9962-CEE8C07E7505}" srcOrd="1" destOrd="0" presId="urn:microsoft.com/office/officeart/2005/8/layout/radial5"/>
    <dgm:cxn modelId="{4BA47D57-D815-4A0C-BAEC-CC3F7149E614}" srcId="{E6378C3B-6E8F-4533-BEF9-5E71D24C57E9}" destId="{4BE2246D-FF12-44F8-8EE9-73E2B6ACDF98}" srcOrd="5" destOrd="0" parTransId="{DFDDBBD6-ADCD-4435-9D84-D70AB0D7E51B}" sibTransId="{7CFD70F1-26D6-4D61-90AD-A6AAB91D37DA}"/>
    <dgm:cxn modelId="{6CD42761-C694-48B0-9E3F-97EA407D8D24}" type="presOf" srcId="{AC4BB5F1-85C7-490B-8B3E-1A5C85755DCD}" destId="{DCCE5E96-EC38-4CBE-9978-26C824AE1634}" srcOrd="0" destOrd="0" presId="urn:microsoft.com/office/officeart/2005/8/layout/radial5"/>
    <dgm:cxn modelId="{158BE334-42E5-4A8C-A427-FF2851CD56A2}" type="presOf" srcId="{E6378C3B-6E8F-4533-BEF9-5E71D24C57E9}" destId="{CDF95041-35A4-42C9-8AF2-274D0FE42FD9}" srcOrd="0" destOrd="0" presId="urn:microsoft.com/office/officeart/2005/8/layout/radial5"/>
    <dgm:cxn modelId="{9231112C-DDAF-44D7-8059-1724451A237F}" type="presOf" srcId="{DFDDBBD6-ADCD-4435-9D84-D70AB0D7E51B}" destId="{E09A62A5-838D-40C0-AD24-E34F8C86C51B}" srcOrd="0" destOrd="0" presId="urn:microsoft.com/office/officeart/2005/8/layout/radial5"/>
    <dgm:cxn modelId="{CFEB1499-FEE8-4905-A1FE-B7EEEF252B8B}" type="presOf" srcId="{A2A76C56-88EE-4267-9269-3E654E578218}" destId="{C10D72E5-5153-4CA2-9F0B-27B9B2B18028}" srcOrd="1" destOrd="0" presId="urn:microsoft.com/office/officeart/2005/8/layout/radial5"/>
    <dgm:cxn modelId="{40A0B5BB-C376-4F57-BAD4-00CA66007879}" type="presOf" srcId="{4BE2246D-FF12-44F8-8EE9-73E2B6ACDF98}" destId="{4727CAF6-25BC-427A-B4EB-958AB0D97F50}" srcOrd="0" destOrd="0" presId="urn:microsoft.com/office/officeart/2005/8/layout/radial5"/>
    <dgm:cxn modelId="{DB733DBF-C990-43F8-BC14-E4AE4BD79AFC}" type="presOf" srcId="{2D522F9A-AECC-40DF-B27D-69B27E87D254}" destId="{A60E4AF5-9764-4E84-B9E3-79323C0A4C42}" srcOrd="1" destOrd="0" presId="urn:microsoft.com/office/officeart/2005/8/layout/radial5"/>
    <dgm:cxn modelId="{D5249577-B7C6-4742-B409-4D519A798291}" type="presOf" srcId="{6BA283EF-7ACB-4AD8-B5D2-8D328194FDE8}" destId="{885264E6-8F5D-447D-8145-139A00FFB476}" srcOrd="1" destOrd="0" presId="urn:microsoft.com/office/officeart/2005/8/layout/radial5"/>
    <dgm:cxn modelId="{F4FF909D-366F-42BC-A6D6-4B6E5F985A99}" srcId="{E6378C3B-6E8F-4533-BEF9-5E71D24C57E9}" destId="{AC4BB5F1-85C7-490B-8B3E-1A5C85755DCD}" srcOrd="1" destOrd="0" parTransId="{743F7696-0706-417B-A07D-0146575CAFE2}" sibTransId="{DAB1D9F7-5D5A-4289-A032-099F8140AD90}"/>
    <dgm:cxn modelId="{90502786-DF92-4EEC-88CA-D3D8684EC15C}" type="presOf" srcId="{A2A76C56-88EE-4267-9269-3E654E578218}" destId="{61681C9F-73F4-4647-9B72-2089FF8C2B44}" srcOrd="0" destOrd="0" presId="urn:microsoft.com/office/officeart/2005/8/layout/radial5"/>
    <dgm:cxn modelId="{39D976ED-E71B-4A2B-8AA2-BF0FEEFA19FF}" srcId="{E6378C3B-6E8F-4533-BEF9-5E71D24C57E9}" destId="{1BEB634B-E41F-4467-B2E0-E14A15428102}" srcOrd="4" destOrd="0" parTransId="{2D522F9A-AECC-40DF-B27D-69B27E87D254}" sibTransId="{67EFC2E3-3BEE-451E-8E35-E076CFF0C8DB}"/>
    <dgm:cxn modelId="{D07E0323-3DEC-43CC-9FFB-184AFB4121C3}" type="presOf" srcId="{743F7696-0706-417B-A07D-0146575CAFE2}" destId="{E959991A-D4FC-41C1-AED5-5EDDD3B3B5F1}" srcOrd="1" destOrd="0" presId="urn:microsoft.com/office/officeart/2005/8/layout/radial5"/>
    <dgm:cxn modelId="{3A554B9A-751A-4FE6-8383-BAA04E0551F3}" type="presOf" srcId="{2D522F9A-AECC-40DF-B27D-69B27E87D254}" destId="{BCAD07F9-C481-4A59-A98D-F7A89E1FA232}" srcOrd="0" destOrd="0" presId="urn:microsoft.com/office/officeart/2005/8/layout/radial5"/>
    <dgm:cxn modelId="{0EDAC838-5F02-42A9-8281-C5E343B12E1C}" type="presOf" srcId="{BA046F01-AB32-4676-9800-A1D50E20C50A}" destId="{260162E5-13A1-4B44-9314-54822DA6FA4D}" srcOrd="1" destOrd="0" presId="urn:microsoft.com/office/officeart/2005/8/layout/radial5"/>
    <dgm:cxn modelId="{1BB3058A-8AC3-464F-87EF-066ADAE6D4CA}" srcId="{0E40D4C8-656F-4F1F-BDF4-8D31429A4E13}" destId="{E6378C3B-6E8F-4533-BEF9-5E71D24C57E9}" srcOrd="0" destOrd="0" parTransId="{56D48B32-CD5F-4B46-B31F-DC3EF3AC5D29}" sibTransId="{118F0AFC-C5CC-4554-B46B-FA585679E0D8}"/>
    <dgm:cxn modelId="{6C45B72F-50AC-4D53-8226-12739030141B}" type="presOf" srcId="{BA046F01-AB32-4676-9800-A1D50E20C50A}" destId="{2343C929-A9C6-4965-A076-E1D547F653B8}" srcOrd="0" destOrd="0" presId="urn:microsoft.com/office/officeart/2005/8/layout/radial5"/>
    <dgm:cxn modelId="{D502C6BB-267A-4FD9-A357-92F5353F1836}" srcId="{E6378C3B-6E8F-4533-BEF9-5E71D24C57E9}" destId="{69E9E4B2-E1E8-4684-A565-1D9368FAB302}" srcOrd="2" destOrd="0" parTransId="{BA046F01-AB32-4676-9800-A1D50E20C50A}" sibTransId="{C9ADAC4D-4998-4AD0-82CF-73C4E3A1BBD9}"/>
    <dgm:cxn modelId="{66CD0690-3F0A-4CA6-81FD-03AD04B016D5}" type="presOf" srcId="{21E00CF7-3884-4683-8B74-ABC9D08B0B9B}" destId="{CEE4ADD3-B90A-4665-95E7-FC89181F13CA}" srcOrd="0" destOrd="0" presId="urn:microsoft.com/office/officeart/2005/8/layout/radial5"/>
    <dgm:cxn modelId="{29BF5C1E-7A58-4FB5-83B9-D306B2BC059C}" srcId="{E6378C3B-6E8F-4533-BEF9-5E71D24C57E9}" destId="{21E00CF7-3884-4683-8B74-ABC9D08B0B9B}" srcOrd="3" destOrd="0" parTransId="{A2A76C56-88EE-4267-9269-3E654E578218}" sibTransId="{D1E8A3DB-C3E5-437A-B77C-29BE43509928}"/>
    <dgm:cxn modelId="{CF727A88-E12B-4AC1-B0EE-663ADAE240B0}" type="presOf" srcId="{0E40D4C8-656F-4F1F-BDF4-8D31429A4E13}" destId="{F8D2375C-64C2-41E0-8ECA-0F6DEE8E4E55}" srcOrd="0" destOrd="0" presId="urn:microsoft.com/office/officeart/2005/8/layout/radial5"/>
    <dgm:cxn modelId="{CBE5A86E-AAD8-458C-A0A6-EFDCBD71BC0C}" type="presOf" srcId="{743F7696-0706-417B-A07D-0146575CAFE2}" destId="{349A3562-9A01-47BC-860B-A27284AFB51A}" srcOrd="0" destOrd="0" presId="urn:microsoft.com/office/officeart/2005/8/layout/radial5"/>
    <dgm:cxn modelId="{99D47A8C-FD46-47AD-9299-B54794A815B3}" type="presOf" srcId="{1BEB634B-E41F-4467-B2E0-E14A15428102}" destId="{D3E95733-FA8B-4837-A4CF-B4F4737123EE}" srcOrd="0" destOrd="0" presId="urn:microsoft.com/office/officeart/2005/8/layout/radial5"/>
    <dgm:cxn modelId="{5B432321-F765-44FE-900E-A8EEF599FCA8}" type="presOf" srcId="{6BA283EF-7ACB-4AD8-B5D2-8D328194FDE8}" destId="{C1D2FDE0-75D7-4CD1-802F-B283C4FDA4F1}" srcOrd="0" destOrd="0" presId="urn:microsoft.com/office/officeart/2005/8/layout/radial5"/>
    <dgm:cxn modelId="{CF490CAD-13AD-4AED-B5FD-C74EF5697A80}" srcId="{E6378C3B-6E8F-4533-BEF9-5E71D24C57E9}" destId="{A2FFF6B4-587F-4124-A22E-96E995D13660}" srcOrd="0" destOrd="0" parTransId="{6BA283EF-7ACB-4AD8-B5D2-8D328194FDE8}" sibTransId="{AE38E312-1D04-414B-AA0D-29227DA2F27C}"/>
    <dgm:cxn modelId="{C3A97E57-969D-49F7-A989-54D572CE37BF}" type="presOf" srcId="{A2FFF6B4-587F-4124-A22E-96E995D13660}" destId="{0E863484-6787-4F62-B186-A6F763AC5D9E}" srcOrd="0" destOrd="0" presId="urn:microsoft.com/office/officeart/2005/8/layout/radial5"/>
    <dgm:cxn modelId="{479D115D-C981-4CDB-AC0B-602C91FEABA4}" type="presParOf" srcId="{F8D2375C-64C2-41E0-8ECA-0F6DEE8E4E55}" destId="{CDF95041-35A4-42C9-8AF2-274D0FE42FD9}" srcOrd="0" destOrd="0" presId="urn:microsoft.com/office/officeart/2005/8/layout/radial5"/>
    <dgm:cxn modelId="{1239D78B-F7B2-4820-BAA8-D0310100A1E0}" type="presParOf" srcId="{F8D2375C-64C2-41E0-8ECA-0F6DEE8E4E55}" destId="{C1D2FDE0-75D7-4CD1-802F-B283C4FDA4F1}" srcOrd="1" destOrd="0" presId="urn:microsoft.com/office/officeart/2005/8/layout/radial5"/>
    <dgm:cxn modelId="{91BB79EE-84DA-401D-8551-BBEF01BC81A4}" type="presParOf" srcId="{C1D2FDE0-75D7-4CD1-802F-B283C4FDA4F1}" destId="{885264E6-8F5D-447D-8145-139A00FFB476}" srcOrd="0" destOrd="0" presId="urn:microsoft.com/office/officeart/2005/8/layout/radial5"/>
    <dgm:cxn modelId="{5F518F7A-B447-416A-A5EE-6B1310FF15FB}" type="presParOf" srcId="{F8D2375C-64C2-41E0-8ECA-0F6DEE8E4E55}" destId="{0E863484-6787-4F62-B186-A6F763AC5D9E}" srcOrd="2" destOrd="0" presId="urn:microsoft.com/office/officeart/2005/8/layout/radial5"/>
    <dgm:cxn modelId="{A71A1548-5F22-4432-BC41-57C78934E4E7}" type="presParOf" srcId="{F8D2375C-64C2-41E0-8ECA-0F6DEE8E4E55}" destId="{349A3562-9A01-47BC-860B-A27284AFB51A}" srcOrd="3" destOrd="0" presId="urn:microsoft.com/office/officeart/2005/8/layout/radial5"/>
    <dgm:cxn modelId="{FA095462-0737-4459-8C96-5159B52ADE58}" type="presParOf" srcId="{349A3562-9A01-47BC-860B-A27284AFB51A}" destId="{E959991A-D4FC-41C1-AED5-5EDDD3B3B5F1}" srcOrd="0" destOrd="0" presId="urn:microsoft.com/office/officeart/2005/8/layout/radial5"/>
    <dgm:cxn modelId="{F6404184-42EA-4EEF-8C40-349002C5B197}" type="presParOf" srcId="{F8D2375C-64C2-41E0-8ECA-0F6DEE8E4E55}" destId="{DCCE5E96-EC38-4CBE-9978-26C824AE1634}" srcOrd="4" destOrd="0" presId="urn:microsoft.com/office/officeart/2005/8/layout/radial5"/>
    <dgm:cxn modelId="{0697450A-A5BA-4C1D-AF1F-1C9BF3AC8203}" type="presParOf" srcId="{F8D2375C-64C2-41E0-8ECA-0F6DEE8E4E55}" destId="{2343C929-A9C6-4965-A076-E1D547F653B8}" srcOrd="5" destOrd="0" presId="urn:microsoft.com/office/officeart/2005/8/layout/radial5"/>
    <dgm:cxn modelId="{03FDA830-C2D4-44F7-A7C0-EFE7C87D9A65}" type="presParOf" srcId="{2343C929-A9C6-4965-A076-E1D547F653B8}" destId="{260162E5-13A1-4B44-9314-54822DA6FA4D}" srcOrd="0" destOrd="0" presId="urn:microsoft.com/office/officeart/2005/8/layout/radial5"/>
    <dgm:cxn modelId="{D76AA384-FA76-467F-A781-70178A2ABF42}" type="presParOf" srcId="{F8D2375C-64C2-41E0-8ECA-0F6DEE8E4E55}" destId="{230D40FA-2D91-4F45-B26E-B11FA8647435}" srcOrd="6" destOrd="0" presId="urn:microsoft.com/office/officeart/2005/8/layout/radial5"/>
    <dgm:cxn modelId="{B98632AE-12A6-4020-9E21-22EA01E4B9FA}" type="presParOf" srcId="{F8D2375C-64C2-41E0-8ECA-0F6DEE8E4E55}" destId="{61681C9F-73F4-4647-9B72-2089FF8C2B44}" srcOrd="7" destOrd="0" presId="urn:microsoft.com/office/officeart/2005/8/layout/radial5"/>
    <dgm:cxn modelId="{643F3218-696E-4E7D-8C14-2D1A0BA20D47}" type="presParOf" srcId="{61681C9F-73F4-4647-9B72-2089FF8C2B44}" destId="{C10D72E5-5153-4CA2-9F0B-27B9B2B18028}" srcOrd="0" destOrd="0" presId="urn:microsoft.com/office/officeart/2005/8/layout/radial5"/>
    <dgm:cxn modelId="{8742F419-B5FA-4F8A-8789-1AF6C59694EF}" type="presParOf" srcId="{F8D2375C-64C2-41E0-8ECA-0F6DEE8E4E55}" destId="{CEE4ADD3-B90A-4665-95E7-FC89181F13CA}" srcOrd="8" destOrd="0" presId="urn:microsoft.com/office/officeart/2005/8/layout/radial5"/>
    <dgm:cxn modelId="{9C7D4450-0E56-4EB8-A691-919CFE351304}" type="presParOf" srcId="{F8D2375C-64C2-41E0-8ECA-0F6DEE8E4E55}" destId="{BCAD07F9-C481-4A59-A98D-F7A89E1FA232}" srcOrd="9" destOrd="0" presId="urn:microsoft.com/office/officeart/2005/8/layout/radial5"/>
    <dgm:cxn modelId="{487D45D4-9FCD-49EB-8004-F6EEDD9195C3}" type="presParOf" srcId="{BCAD07F9-C481-4A59-A98D-F7A89E1FA232}" destId="{A60E4AF5-9764-4E84-B9E3-79323C0A4C42}" srcOrd="0" destOrd="0" presId="urn:microsoft.com/office/officeart/2005/8/layout/radial5"/>
    <dgm:cxn modelId="{BF27DDE6-CAF1-4E93-81C8-6F7F3E1107A9}" type="presParOf" srcId="{F8D2375C-64C2-41E0-8ECA-0F6DEE8E4E55}" destId="{D3E95733-FA8B-4837-A4CF-B4F4737123EE}" srcOrd="10" destOrd="0" presId="urn:microsoft.com/office/officeart/2005/8/layout/radial5"/>
    <dgm:cxn modelId="{D3A0B589-408D-45AD-81D6-456062770ECB}" type="presParOf" srcId="{F8D2375C-64C2-41E0-8ECA-0F6DEE8E4E55}" destId="{E09A62A5-838D-40C0-AD24-E34F8C86C51B}" srcOrd="11" destOrd="0" presId="urn:microsoft.com/office/officeart/2005/8/layout/radial5"/>
    <dgm:cxn modelId="{6CC25F30-3E84-48FD-AEA4-74C2262506A9}" type="presParOf" srcId="{E09A62A5-838D-40C0-AD24-E34F8C86C51B}" destId="{B29D7ABD-80B5-45DD-9962-CEE8C07E7505}" srcOrd="0" destOrd="0" presId="urn:microsoft.com/office/officeart/2005/8/layout/radial5"/>
    <dgm:cxn modelId="{1B2BECB8-EDEF-45D0-933F-32AE554565FB}" type="presParOf" srcId="{F8D2375C-64C2-41E0-8ECA-0F6DEE8E4E55}" destId="{4727CAF6-25BC-427A-B4EB-958AB0D97F50}" srcOrd="12" destOrd="0" presId="urn:microsoft.com/office/officeart/2005/8/layout/radial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FCE8DFB-8066-403E-82A5-BD06FC31025C}" type="doc">
      <dgm:prSet loTypeId="urn:microsoft.com/office/officeart/2005/8/layout/hList6" loCatId="list" qsTypeId="urn:microsoft.com/office/officeart/2005/8/quickstyle/3d2" qsCatId="3D" csTypeId="urn:microsoft.com/office/officeart/2005/8/colors/colorful1" csCatId="colorful" phldr="1"/>
      <dgm:spPr/>
      <dgm:t>
        <a:bodyPr/>
        <a:lstStyle/>
        <a:p>
          <a:endParaRPr lang="en-US"/>
        </a:p>
      </dgm:t>
    </dgm:pt>
    <dgm:pt modelId="{50A3E9D4-58ED-438A-9E57-794010F7BC7F}">
      <dgm:prSet phldrT="[Text]" custT="1"/>
      <dgm:spPr>
        <a:xfrm>
          <a:off x="1686" y="79298"/>
          <a:ext cx="895822" cy="324253"/>
        </a:xfrm>
      </dgm:spPr>
      <dgm:t>
        <a:bodyPr/>
        <a:lstStyle/>
        <a:p>
          <a:r>
            <a:rPr lang="en-US" sz="900" b="1">
              <a:solidFill>
                <a:schemeClr val="bg1"/>
              </a:solidFill>
              <a:latin typeface="Calibri"/>
              <a:ea typeface="+mn-ea"/>
              <a:cs typeface="+mn-cs"/>
            </a:rPr>
            <a:t>Corruption and criminal cases against the official duty</a:t>
          </a:r>
        </a:p>
      </dgm:t>
    </dgm:pt>
    <dgm:pt modelId="{964153F5-529D-464A-9AD0-EF745B890DB8}" type="parTrans" cxnId="{8290927F-7459-4D4A-9353-80293BEFE14D}">
      <dgm:prSet/>
      <dgm:spPr/>
      <dgm:t>
        <a:bodyPr/>
        <a:lstStyle/>
        <a:p>
          <a:endParaRPr lang="en-US" sz="900">
            <a:solidFill>
              <a:srgbClr val="FF0000"/>
            </a:solidFill>
          </a:endParaRPr>
        </a:p>
      </dgm:t>
    </dgm:pt>
    <dgm:pt modelId="{7B2F7B8A-E6EC-49F3-A83B-3AED905B6AAF}" type="sibTrans" cxnId="{8290927F-7459-4D4A-9353-80293BEFE14D}">
      <dgm:prSet/>
      <dgm:spPr/>
      <dgm:t>
        <a:bodyPr/>
        <a:lstStyle/>
        <a:p>
          <a:endParaRPr lang="en-US" sz="900">
            <a:solidFill>
              <a:srgbClr val="FF0000"/>
            </a:solidFill>
          </a:endParaRPr>
        </a:p>
      </dgm:t>
    </dgm:pt>
    <dgm:pt modelId="{9E43A309-A403-410D-94EF-649C970E8D9D}">
      <dgm:prSet phldrT="[Text]" custT="1"/>
      <dgm:spPr>
        <a:xfrm>
          <a:off x="1686" y="403551"/>
          <a:ext cx="895822" cy="2717550"/>
        </a:xfrm>
      </dgm:spPr>
      <dgm:t>
        <a:bodyPr/>
        <a:lstStyle/>
        <a:p>
          <a:r>
            <a:rPr lang="en-US" sz="900">
              <a:solidFill>
                <a:schemeClr val="bg1"/>
              </a:solidFill>
              <a:latin typeface="Calibri"/>
              <a:ea typeface="+mn-ea"/>
              <a:cs typeface="+mn-cs"/>
            </a:rPr>
            <a:t>SP has received at work </a:t>
          </a:r>
          <a:r>
            <a:rPr lang="en-US" sz="900" b="1">
              <a:solidFill>
                <a:schemeClr val="bg1"/>
              </a:solidFill>
              <a:latin typeface="Calibri"/>
              <a:ea typeface="+mn-ea"/>
              <a:cs typeface="+mn-cs"/>
            </a:rPr>
            <a:t>453</a:t>
          </a:r>
          <a:r>
            <a:rPr lang="en-US" sz="900">
              <a:solidFill>
                <a:schemeClr val="bg1"/>
              </a:solidFill>
              <a:latin typeface="Calibri"/>
              <a:ea typeface="+mn-ea"/>
              <a:cs typeface="+mn-cs"/>
            </a:rPr>
            <a:t> cases (PP and PPN) with </a:t>
          </a:r>
          <a:r>
            <a:rPr lang="en-US" sz="900" b="1">
              <a:solidFill>
                <a:schemeClr val="bg1"/>
              </a:solidFill>
              <a:latin typeface="Calibri"/>
              <a:ea typeface="+mn-ea"/>
              <a:cs typeface="+mn-cs"/>
            </a:rPr>
            <a:t>715</a:t>
          </a:r>
          <a:r>
            <a:rPr lang="en-US" sz="900">
              <a:solidFill>
                <a:schemeClr val="bg1"/>
              </a:solidFill>
              <a:latin typeface="Calibri"/>
              <a:ea typeface="+mn-ea"/>
              <a:cs typeface="+mn-cs"/>
            </a:rPr>
            <a:t> persons</a:t>
          </a:r>
        </a:p>
      </dgm:t>
    </dgm:pt>
    <dgm:pt modelId="{5661C70B-547C-453D-8274-07C06D22AB25}" type="parTrans" cxnId="{14D2C9F5-3F35-47E6-903C-C4671AE3BED2}">
      <dgm:prSet/>
      <dgm:spPr/>
      <dgm:t>
        <a:bodyPr/>
        <a:lstStyle/>
        <a:p>
          <a:endParaRPr lang="en-US" sz="900">
            <a:solidFill>
              <a:srgbClr val="FF0000"/>
            </a:solidFill>
          </a:endParaRPr>
        </a:p>
      </dgm:t>
    </dgm:pt>
    <dgm:pt modelId="{1C4505C6-79F9-4114-AAE4-4D87B4020646}" type="sibTrans" cxnId="{14D2C9F5-3F35-47E6-903C-C4671AE3BED2}">
      <dgm:prSet/>
      <dgm:spPr/>
      <dgm:t>
        <a:bodyPr/>
        <a:lstStyle/>
        <a:p>
          <a:endParaRPr lang="en-US" sz="900">
            <a:solidFill>
              <a:srgbClr val="FF0000"/>
            </a:solidFill>
          </a:endParaRPr>
        </a:p>
      </dgm:t>
    </dgm:pt>
    <dgm:pt modelId="{2E1208A4-929B-4DF8-9152-3CF5F2FD7F38}">
      <dgm:prSet custT="1"/>
      <dgm:spPr>
        <a:xfrm>
          <a:off x="4086637" y="79298"/>
          <a:ext cx="895822" cy="324253"/>
        </a:xfrm>
      </dgm:spPr>
      <dgm:t>
        <a:bodyPr/>
        <a:lstStyle/>
        <a:p>
          <a:r>
            <a:rPr lang="en-US" sz="900" b="1">
              <a:solidFill>
                <a:schemeClr val="bg1"/>
              </a:solidFill>
              <a:latin typeface="Calibri"/>
              <a:ea typeface="+mn-ea"/>
              <a:cs typeface="+mn-cs"/>
            </a:rPr>
            <a:t>Trafficking in Humans Beings</a:t>
          </a:r>
        </a:p>
      </dgm:t>
    </dgm:pt>
    <dgm:pt modelId="{B0C5ABDA-D78B-4FD7-918C-ED2C0635FBB6}" type="parTrans" cxnId="{44D97CE5-2F43-4706-97BC-248B4F01C835}">
      <dgm:prSet/>
      <dgm:spPr/>
      <dgm:t>
        <a:bodyPr/>
        <a:lstStyle/>
        <a:p>
          <a:endParaRPr lang="en-US" sz="900">
            <a:solidFill>
              <a:srgbClr val="FF0000"/>
            </a:solidFill>
          </a:endParaRPr>
        </a:p>
      </dgm:t>
    </dgm:pt>
    <dgm:pt modelId="{858F3019-BCE0-4369-8F6B-E786114BA154}" type="sibTrans" cxnId="{44D97CE5-2F43-4706-97BC-248B4F01C835}">
      <dgm:prSet/>
      <dgm:spPr/>
      <dgm:t>
        <a:bodyPr/>
        <a:lstStyle/>
        <a:p>
          <a:endParaRPr lang="en-US" sz="900">
            <a:solidFill>
              <a:srgbClr val="FF0000"/>
            </a:solidFill>
          </a:endParaRPr>
        </a:p>
      </dgm:t>
    </dgm:pt>
    <dgm:pt modelId="{D4923524-ED56-46FC-973E-9E39A9C27A9E}">
      <dgm:prSet custT="1"/>
      <dgm:spPr>
        <a:xfrm>
          <a:off x="1686" y="403551"/>
          <a:ext cx="895822" cy="2717550"/>
        </a:xfrm>
      </dgm:spPr>
      <dgm:t>
        <a:bodyPr/>
        <a:lstStyle/>
        <a:p>
          <a:endParaRPr lang="en-US" sz="900">
            <a:solidFill>
              <a:srgbClr val="FF0000"/>
            </a:solidFill>
            <a:latin typeface="Calibri"/>
            <a:ea typeface="+mn-ea"/>
            <a:cs typeface="+mn-cs"/>
          </a:endParaRPr>
        </a:p>
      </dgm:t>
    </dgm:pt>
    <dgm:pt modelId="{6C41EA2F-AC2E-48D3-8746-386B02885B45}" type="parTrans" cxnId="{61966ED7-1D18-4BA7-85E1-8E52B16EC903}">
      <dgm:prSet/>
      <dgm:spPr/>
      <dgm:t>
        <a:bodyPr/>
        <a:lstStyle/>
        <a:p>
          <a:endParaRPr lang="en-US" sz="900">
            <a:solidFill>
              <a:srgbClr val="FF0000"/>
            </a:solidFill>
          </a:endParaRPr>
        </a:p>
      </dgm:t>
    </dgm:pt>
    <dgm:pt modelId="{9ED9E80F-196A-4B20-9F0C-26A2412CC7FB}" type="sibTrans" cxnId="{61966ED7-1D18-4BA7-85E1-8E52B16EC903}">
      <dgm:prSet/>
      <dgm:spPr/>
      <dgm:t>
        <a:bodyPr/>
        <a:lstStyle/>
        <a:p>
          <a:endParaRPr lang="en-US" sz="900">
            <a:solidFill>
              <a:srgbClr val="FF0000"/>
            </a:solidFill>
          </a:endParaRPr>
        </a:p>
      </dgm:t>
    </dgm:pt>
    <dgm:pt modelId="{5A7AB9FC-D4B4-4901-B3E1-FFD4740E3832}">
      <dgm:prSet custT="1"/>
      <dgm:spPr>
        <a:xfrm>
          <a:off x="1686" y="403551"/>
          <a:ext cx="895822" cy="2717550"/>
        </a:xfrm>
      </dgm:spPr>
      <dgm:t>
        <a:bodyPr/>
        <a:lstStyle/>
        <a:p>
          <a:r>
            <a:rPr lang="en-US" sz="900">
              <a:solidFill>
                <a:schemeClr val="bg1"/>
              </a:solidFill>
              <a:latin typeface="Calibri"/>
              <a:ea typeface="+mn-ea"/>
              <a:cs typeface="+mn-cs"/>
            </a:rPr>
            <a:t>SP has resolved</a:t>
          </a:r>
          <a:r>
            <a:rPr lang="en-US" sz="900" b="1">
              <a:solidFill>
                <a:schemeClr val="bg1"/>
              </a:solidFill>
              <a:latin typeface="Calibri"/>
              <a:ea typeface="+mn-ea"/>
              <a:cs typeface="+mn-cs"/>
            </a:rPr>
            <a:t>383</a:t>
          </a:r>
          <a:r>
            <a:rPr lang="en-US" sz="900">
              <a:solidFill>
                <a:schemeClr val="bg1"/>
              </a:solidFill>
              <a:latin typeface="Calibri"/>
              <a:ea typeface="+mn-ea"/>
              <a:cs typeface="+mn-cs"/>
            </a:rPr>
            <a:t> cases (PP and PPN) or </a:t>
          </a:r>
          <a:r>
            <a:rPr lang="en-US" sz="900" b="1">
              <a:solidFill>
                <a:schemeClr val="bg1"/>
              </a:solidFill>
              <a:latin typeface="Calibri"/>
              <a:ea typeface="+mn-ea"/>
              <a:cs typeface="+mn-cs"/>
            </a:rPr>
            <a:t>84.54%</a:t>
          </a:r>
          <a:r>
            <a:rPr lang="en-US" sz="900">
              <a:solidFill>
                <a:schemeClr val="bg1"/>
              </a:solidFill>
              <a:latin typeface="Calibri"/>
              <a:ea typeface="+mn-ea"/>
              <a:cs typeface="+mn-cs"/>
            </a:rPr>
            <a:t>  with </a:t>
          </a:r>
          <a:r>
            <a:rPr lang="en-US" sz="900" b="1">
              <a:solidFill>
                <a:schemeClr val="bg1"/>
              </a:solidFill>
              <a:latin typeface="Calibri"/>
              <a:ea typeface="+mn-ea"/>
              <a:cs typeface="+mn-cs"/>
            </a:rPr>
            <a:t>693 </a:t>
          </a:r>
          <a:r>
            <a:rPr lang="en-US" sz="900">
              <a:solidFill>
                <a:schemeClr val="bg1"/>
              </a:solidFill>
              <a:latin typeface="Calibri"/>
              <a:ea typeface="+mn-ea"/>
              <a:cs typeface="+mn-cs"/>
            </a:rPr>
            <a:t>persons or </a:t>
          </a:r>
          <a:r>
            <a:rPr lang="en-US" sz="900" b="1">
              <a:solidFill>
                <a:schemeClr val="bg1"/>
              </a:solidFill>
              <a:latin typeface="Calibri"/>
              <a:ea typeface="+mn-ea"/>
              <a:cs typeface="+mn-cs"/>
            </a:rPr>
            <a:t>96.92% </a:t>
          </a:r>
          <a:r>
            <a:rPr lang="en-US" sz="900">
              <a:solidFill>
                <a:schemeClr val="bg1"/>
              </a:solidFill>
              <a:latin typeface="Calibri"/>
              <a:ea typeface="+mn-ea"/>
              <a:cs typeface="+mn-cs"/>
            </a:rPr>
            <a:t>persons compared to received cases/persons</a:t>
          </a:r>
        </a:p>
      </dgm:t>
    </dgm:pt>
    <dgm:pt modelId="{1EC731C1-6105-4994-B5DA-43E0AA2E063A}" type="parTrans" cxnId="{5DC1AF23-1FA0-4EB6-8297-0D882C3237E7}">
      <dgm:prSet/>
      <dgm:spPr/>
      <dgm:t>
        <a:bodyPr/>
        <a:lstStyle/>
        <a:p>
          <a:endParaRPr lang="en-US" sz="900">
            <a:solidFill>
              <a:srgbClr val="FF0000"/>
            </a:solidFill>
          </a:endParaRPr>
        </a:p>
      </dgm:t>
    </dgm:pt>
    <dgm:pt modelId="{10CBDBFD-E35A-463F-9CE5-0B49DA0F6C7F}" type="sibTrans" cxnId="{5DC1AF23-1FA0-4EB6-8297-0D882C3237E7}">
      <dgm:prSet/>
      <dgm:spPr/>
      <dgm:t>
        <a:bodyPr/>
        <a:lstStyle/>
        <a:p>
          <a:endParaRPr lang="en-US" sz="900">
            <a:solidFill>
              <a:srgbClr val="FF0000"/>
            </a:solidFill>
          </a:endParaRPr>
        </a:p>
      </dgm:t>
    </dgm:pt>
    <dgm:pt modelId="{A46B751A-2920-430E-B5FB-F7DA51E6EA27}">
      <dgm:prSet custT="1"/>
      <dgm:spPr>
        <a:xfrm>
          <a:off x="1022923" y="469244"/>
          <a:ext cx="895822" cy="2640425"/>
        </a:xfrm>
      </dgm:spPr>
      <dgm:t>
        <a:bodyPr/>
        <a:lstStyle/>
        <a:p>
          <a:endParaRPr lang="en-US" sz="900">
            <a:solidFill>
              <a:srgbClr val="FF0000"/>
            </a:solidFill>
            <a:latin typeface="Calibri"/>
            <a:ea typeface="+mn-ea"/>
            <a:cs typeface="+mn-cs"/>
          </a:endParaRPr>
        </a:p>
      </dgm:t>
    </dgm:pt>
    <dgm:pt modelId="{07BB9673-0BF2-4A61-AD00-4E5AB77252B1}" type="parTrans" cxnId="{14DFDD2F-06FA-4FAE-A23D-35EC4A4D31AE}">
      <dgm:prSet/>
      <dgm:spPr/>
      <dgm:t>
        <a:bodyPr/>
        <a:lstStyle/>
        <a:p>
          <a:endParaRPr lang="en-US" sz="900">
            <a:solidFill>
              <a:srgbClr val="FF0000"/>
            </a:solidFill>
          </a:endParaRPr>
        </a:p>
      </dgm:t>
    </dgm:pt>
    <dgm:pt modelId="{C9635D3C-350F-4504-9275-F368EA013258}" type="sibTrans" cxnId="{14DFDD2F-06FA-4FAE-A23D-35EC4A4D31AE}">
      <dgm:prSet/>
      <dgm:spPr/>
      <dgm:t>
        <a:bodyPr/>
        <a:lstStyle/>
        <a:p>
          <a:endParaRPr lang="en-US" sz="900">
            <a:solidFill>
              <a:srgbClr val="FF0000"/>
            </a:solidFill>
          </a:endParaRPr>
        </a:p>
      </dgm:t>
    </dgm:pt>
    <dgm:pt modelId="{F93D6C7B-CD2C-468A-8E5F-B5E8782FFDAE}">
      <dgm:prSet custT="1"/>
      <dgm:spPr>
        <a:xfrm>
          <a:off x="1022923" y="469244"/>
          <a:ext cx="895822" cy="2640425"/>
        </a:xfrm>
      </dgm:spPr>
      <dgm:t>
        <a:bodyPr/>
        <a:lstStyle/>
        <a:p>
          <a:r>
            <a:rPr lang="en-US" sz="900">
              <a:solidFill>
                <a:schemeClr val="bg1"/>
              </a:solidFill>
              <a:latin typeface="Calibri"/>
              <a:ea typeface="+mn-ea"/>
              <a:cs typeface="+mn-cs"/>
            </a:rPr>
            <a:t>SP has completed </a:t>
          </a:r>
          <a:r>
            <a:rPr lang="en-US" sz="900" b="1">
              <a:solidFill>
                <a:schemeClr val="bg1"/>
              </a:solidFill>
              <a:latin typeface="Calibri"/>
              <a:ea typeface="+mn-ea"/>
              <a:cs typeface="+mn-cs"/>
            </a:rPr>
            <a:t>344</a:t>
          </a:r>
          <a:r>
            <a:rPr lang="en-US" sz="900">
              <a:solidFill>
                <a:schemeClr val="bg1"/>
              </a:solidFill>
              <a:latin typeface="Calibri"/>
              <a:ea typeface="+mn-ea"/>
              <a:cs typeface="+mn-cs"/>
            </a:rPr>
            <a:t> cases  or </a:t>
          </a:r>
          <a:r>
            <a:rPr lang="en-US" sz="900" b="1">
              <a:solidFill>
                <a:schemeClr val="bg1"/>
              </a:solidFill>
              <a:latin typeface="Calibri"/>
              <a:ea typeface="+mn-ea"/>
              <a:cs typeface="+mn-cs"/>
            </a:rPr>
            <a:t>95.55% </a:t>
          </a:r>
          <a:r>
            <a:rPr lang="en-US" sz="900">
              <a:solidFill>
                <a:schemeClr val="bg1"/>
              </a:solidFill>
              <a:latin typeface="Calibri"/>
              <a:ea typeface="+mn-ea"/>
              <a:cs typeface="+mn-cs"/>
            </a:rPr>
            <a:t>cases (PP and PPN) with </a:t>
          </a:r>
          <a:r>
            <a:rPr lang="en-US" sz="900" b="1">
              <a:solidFill>
                <a:schemeClr val="bg1"/>
              </a:solidFill>
              <a:latin typeface="Calibri"/>
              <a:ea typeface="+mn-ea"/>
              <a:cs typeface="+mn-cs"/>
            </a:rPr>
            <a:t>447 </a:t>
          </a:r>
          <a:r>
            <a:rPr lang="en-US" sz="900">
              <a:solidFill>
                <a:schemeClr val="bg1"/>
              </a:solidFill>
              <a:latin typeface="Calibri"/>
              <a:ea typeface="+mn-ea"/>
              <a:cs typeface="+mn-cs"/>
            </a:rPr>
            <a:t>persons or </a:t>
          </a:r>
          <a:r>
            <a:rPr lang="en-US" sz="900" b="1">
              <a:solidFill>
                <a:schemeClr val="bg1"/>
              </a:solidFill>
              <a:latin typeface="Calibri"/>
              <a:ea typeface="+mn-ea"/>
              <a:cs typeface="+mn-cs"/>
            </a:rPr>
            <a:t>112.03% </a:t>
          </a:r>
          <a:r>
            <a:rPr lang="en-US" sz="900">
              <a:solidFill>
                <a:schemeClr val="bg1"/>
              </a:solidFill>
              <a:latin typeface="Calibri"/>
              <a:ea typeface="+mn-ea"/>
              <a:cs typeface="+mn-cs"/>
            </a:rPr>
            <a:t>compared to received cases/persons.</a:t>
          </a:r>
        </a:p>
      </dgm:t>
    </dgm:pt>
    <dgm:pt modelId="{081863FF-CCB0-4E3C-9665-949B7692DF45}" type="parTrans" cxnId="{3303440D-D2FA-42F1-908F-F6ED1F472B59}">
      <dgm:prSet/>
      <dgm:spPr/>
      <dgm:t>
        <a:bodyPr/>
        <a:lstStyle/>
        <a:p>
          <a:endParaRPr lang="en-US" sz="900">
            <a:solidFill>
              <a:srgbClr val="FF0000"/>
            </a:solidFill>
          </a:endParaRPr>
        </a:p>
      </dgm:t>
    </dgm:pt>
    <dgm:pt modelId="{53D6CB1B-9278-41C2-84F1-24C53937E3CC}" type="sibTrans" cxnId="{3303440D-D2FA-42F1-908F-F6ED1F472B59}">
      <dgm:prSet/>
      <dgm:spPr/>
      <dgm:t>
        <a:bodyPr/>
        <a:lstStyle/>
        <a:p>
          <a:endParaRPr lang="en-US" sz="900">
            <a:solidFill>
              <a:srgbClr val="FF0000"/>
            </a:solidFill>
          </a:endParaRPr>
        </a:p>
      </dgm:t>
    </dgm:pt>
    <dgm:pt modelId="{6519F533-0318-4770-BFEF-70C009892A39}">
      <dgm:prSet custT="1"/>
      <dgm:spPr>
        <a:xfrm>
          <a:off x="2044161" y="403551"/>
          <a:ext cx="895822" cy="2717550"/>
        </a:xfrm>
      </dgm:spPr>
      <dgm:t>
        <a:bodyPr/>
        <a:lstStyle/>
        <a:p>
          <a:endParaRPr lang="en-US" sz="900">
            <a:solidFill>
              <a:schemeClr val="bg1"/>
            </a:solidFill>
            <a:latin typeface="Calibri"/>
            <a:ea typeface="+mn-ea"/>
            <a:cs typeface="+mn-cs"/>
          </a:endParaRPr>
        </a:p>
      </dgm:t>
    </dgm:pt>
    <dgm:pt modelId="{0322B535-885A-48AC-9D00-6D1B6E3838AF}" type="parTrans" cxnId="{776E33FE-60C7-4471-939F-18D58A32B84E}">
      <dgm:prSet/>
      <dgm:spPr/>
      <dgm:t>
        <a:bodyPr/>
        <a:lstStyle/>
        <a:p>
          <a:endParaRPr lang="en-US" sz="900">
            <a:solidFill>
              <a:srgbClr val="FF0000"/>
            </a:solidFill>
          </a:endParaRPr>
        </a:p>
      </dgm:t>
    </dgm:pt>
    <dgm:pt modelId="{8A2F63E6-FDF9-45BE-B533-60647067398B}" type="sibTrans" cxnId="{776E33FE-60C7-4471-939F-18D58A32B84E}">
      <dgm:prSet/>
      <dgm:spPr/>
      <dgm:t>
        <a:bodyPr/>
        <a:lstStyle/>
        <a:p>
          <a:endParaRPr lang="en-US" sz="900">
            <a:solidFill>
              <a:srgbClr val="FF0000"/>
            </a:solidFill>
          </a:endParaRPr>
        </a:p>
      </dgm:t>
    </dgm:pt>
    <dgm:pt modelId="{7B7E5299-BB8B-4DD0-8F34-56BAF80D17F0}">
      <dgm:prSet custT="1"/>
      <dgm:spPr>
        <a:xfrm>
          <a:off x="2044161" y="403551"/>
          <a:ext cx="895822" cy="2717550"/>
        </a:xfrm>
      </dgm:spPr>
      <dgm:t>
        <a:bodyPr/>
        <a:lstStyle/>
        <a:p>
          <a:r>
            <a:rPr lang="en-US" sz="900">
              <a:solidFill>
                <a:schemeClr val="bg1"/>
              </a:solidFill>
              <a:latin typeface="Calibri"/>
              <a:ea typeface="+mn-ea"/>
              <a:cs typeface="+mn-cs"/>
            </a:rPr>
            <a:t>Has completed </a:t>
          </a:r>
          <a:r>
            <a:rPr lang="en-US" sz="900" b="1">
              <a:solidFill>
                <a:schemeClr val="bg1"/>
              </a:solidFill>
              <a:latin typeface="Calibri"/>
              <a:ea typeface="+mn-ea"/>
              <a:cs typeface="+mn-cs"/>
            </a:rPr>
            <a:t>1 </a:t>
          </a:r>
          <a:r>
            <a:rPr lang="en-US" sz="900">
              <a:solidFill>
                <a:schemeClr val="bg1"/>
              </a:solidFill>
              <a:latin typeface="Calibri"/>
              <a:ea typeface="+mn-ea"/>
              <a:cs typeface="+mn-cs"/>
            </a:rPr>
            <a:t>cases (with 1 person)</a:t>
          </a:r>
        </a:p>
      </dgm:t>
    </dgm:pt>
    <dgm:pt modelId="{67721B9A-5D6B-4D00-8DAD-51D9A2A33670}" type="parTrans" cxnId="{0F406468-F5D8-4C6B-9764-033764F5CC05}">
      <dgm:prSet/>
      <dgm:spPr/>
      <dgm:t>
        <a:bodyPr/>
        <a:lstStyle/>
        <a:p>
          <a:endParaRPr lang="en-US" sz="900">
            <a:solidFill>
              <a:srgbClr val="FF0000"/>
            </a:solidFill>
          </a:endParaRPr>
        </a:p>
      </dgm:t>
    </dgm:pt>
    <dgm:pt modelId="{ADD4AEBE-6F7A-47D2-B65F-9E34A9C2CEBF}" type="sibTrans" cxnId="{0F406468-F5D8-4C6B-9764-033764F5CC05}">
      <dgm:prSet/>
      <dgm:spPr/>
      <dgm:t>
        <a:bodyPr/>
        <a:lstStyle/>
        <a:p>
          <a:endParaRPr lang="en-US" sz="900">
            <a:solidFill>
              <a:srgbClr val="FF0000"/>
            </a:solidFill>
          </a:endParaRPr>
        </a:p>
      </dgm:t>
    </dgm:pt>
    <dgm:pt modelId="{F7E7A21A-8C64-40B0-968D-0E7D10FAF520}">
      <dgm:prSet custT="1"/>
      <dgm:spPr>
        <a:xfrm>
          <a:off x="3065399" y="403551"/>
          <a:ext cx="895822" cy="2717550"/>
        </a:xfrm>
      </dgm:spPr>
      <dgm:t>
        <a:bodyPr/>
        <a:lstStyle/>
        <a:p>
          <a:endParaRPr lang="en-US" sz="900">
            <a:solidFill>
              <a:schemeClr val="bg1"/>
            </a:solidFill>
            <a:latin typeface="Calibri"/>
            <a:ea typeface="+mn-ea"/>
            <a:cs typeface="+mn-cs"/>
          </a:endParaRPr>
        </a:p>
      </dgm:t>
    </dgm:pt>
    <dgm:pt modelId="{BD67E59D-6600-4484-8951-BE0E57398E4A}" type="parTrans" cxnId="{4961A0E4-F298-4436-BED1-53D4968A9470}">
      <dgm:prSet/>
      <dgm:spPr/>
      <dgm:t>
        <a:bodyPr/>
        <a:lstStyle/>
        <a:p>
          <a:endParaRPr lang="en-US" sz="900">
            <a:solidFill>
              <a:srgbClr val="FF0000"/>
            </a:solidFill>
          </a:endParaRPr>
        </a:p>
      </dgm:t>
    </dgm:pt>
    <dgm:pt modelId="{59F2DC79-891B-4A3F-98BD-619C7E22B29F}" type="sibTrans" cxnId="{4961A0E4-F298-4436-BED1-53D4968A9470}">
      <dgm:prSet/>
      <dgm:spPr/>
      <dgm:t>
        <a:bodyPr/>
        <a:lstStyle/>
        <a:p>
          <a:endParaRPr lang="en-US" sz="900">
            <a:solidFill>
              <a:srgbClr val="FF0000"/>
            </a:solidFill>
          </a:endParaRPr>
        </a:p>
      </dgm:t>
    </dgm:pt>
    <dgm:pt modelId="{28E5DB78-A283-4355-8BAC-01E97EC10CAF}">
      <dgm:prSet custT="1"/>
      <dgm:spPr>
        <a:xfrm>
          <a:off x="3065399" y="403551"/>
          <a:ext cx="895822" cy="2717550"/>
        </a:xfrm>
      </dgm:spPr>
      <dgm:t>
        <a:bodyPr/>
        <a:lstStyle/>
        <a:p>
          <a:r>
            <a:rPr lang="en-US" sz="900">
              <a:solidFill>
                <a:schemeClr val="bg1"/>
              </a:solidFill>
              <a:latin typeface="Calibri"/>
              <a:ea typeface="+mn-ea"/>
              <a:cs typeface="+mn-cs"/>
            </a:rPr>
            <a:t>has received at work </a:t>
          </a:r>
          <a:r>
            <a:rPr lang="en-US" sz="900" b="1">
              <a:solidFill>
                <a:schemeClr val="bg1"/>
              </a:solidFill>
              <a:latin typeface="Calibri"/>
              <a:ea typeface="+mn-ea"/>
              <a:cs typeface="+mn-cs"/>
            </a:rPr>
            <a:t>43</a:t>
          </a:r>
          <a:r>
            <a:rPr lang="en-US" sz="900">
              <a:solidFill>
                <a:schemeClr val="bg1"/>
              </a:solidFill>
              <a:latin typeface="Calibri"/>
              <a:ea typeface="+mn-ea"/>
              <a:cs typeface="+mn-cs"/>
            </a:rPr>
            <a:t> cases</a:t>
          </a:r>
        </a:p>
      </dgm:t>
    </dgm:pt>
    <dgm:pt modelId="{B074235F-5B7C-4D09-8E4C-6D8A8828D054}" type="parTrans" cxnId="{F0CD1C0C-4414-4A5D-A676-90F3DE530C48}">
      <dgm:prSet/>
      <dgm:spPr/>
      <dgm:t>
        <a:bodyPr/>
        <a:lstStyle/>
        <a:p>
          <a:endParaRPr lang="en-US" sz="900">
            <a:solidFill>
              <a:srgbClr val="FF0000"/>
            </a:solidFill>
          </a:endParaRPr>
        </a:p>
      </dgm:t>
    </dgm:pt>
    <dgm:pt modelId="{1CDC0B56-38D0-472F-BA0D-02EB35DE7F91}" type="sibTrans" cxnId="{F0CD1C0C-4414-4A5D-A676-90F3DE530C48}">
      <dgm:prSet/>
      <dgm:spPr/>
      <dgm:t>
        <a:bodyPr/>
        <a:lstStyle/>
        <a:p>
          <a:endParaRPr lang="en-US" sz="900">
            <a:solidFill>
              <a:srgbClr val="FF0000"/>
            </a:solidFill>
          </a:endParaRPr>
        </a:p>
      </dgm:t>
    </dgm:pt>
    <dgm:pt modelId="{E6484CAD-EF0F-4DF2-A019-6ED00D21E02A}">
      <dgm:prSet custT="1"/>
      <dgm:spPr>
        <a:xfrm>
          <a:off x="3065399" y="403551"/>
          <a:ext cx="895822" cy="2717550"/>
        </a:xfrm>
      </dgm:spPr>
      <dgm:t>
        <a:bodyPr/>
        <a:lstStyle/>
        <a:p>
          <a:endParaRPr lang="en-US" sz="900">
            <a:solidFill>
              <a:schemeClr val="bg1"/>
            </a:solidFill>
            <a:latin typeface="Calibri"/>
            <a:ea typeface="+mn-ea"/>
            <a:cs typeface="+mn-cs"/>
          </a:endParaRPr>
        </a:p>
      </dgm:t>
    </dgm:pt>
    <dgm:pt modelId="{589F54DB-7406-4929-A108-8192071444E8}" type="parTrans" cxnId="{BD17E489-AF81-4A02-B0A3-BA092C824944}">
      <dgm:prSet/>
      <dgm:spPr/>
      <dgm:t>
        <a:bodyPr/>
        <a:lstStyle/>
        <a:p>
          <a:endParaRPr lang="en-US" sz="900">
            <a:solidFill>
              <a:srgbClr val="FF0000"/>
            </a:solidFill>
          </a:endParaRPr>
        </a:p>
      </dgm:t>
    </dgm:pt>
    <dgm:pt modelId="{5E1F41EB-0F82-4930-A5D5-5BE3B8AD60C1}" type="sibTrans" cxnId="{BD17E489-AF81-4A02-B0A3-BA092C824944}">
      <dgm:prSet/>
      <dgm:spPr/>
      <dgm:t>
        <a:bodyPr/>
        <a:lstStyle/>
        <a:p>
          <a:endParaRPr lang="en-US" sz="900">
            <a:solidFill>
              <a:srgbClr val="FF0000"/>
            </a:solidFill>
          </a:endParaRPr>
        </a:p>
      </dgm:t>
    </dgm:pt>
    <dgm:pt modelId="{646DA0C2-3989-405B-B50A-392E35DA1379}">
      <dgm:prSet custT="1"/>
      <dgm:spPr>
        <a:xfrm>
          <a:off x="3065399" y="403551"/>
          <a:ext cx="895822" cy="2717550"/>
        </a:xfrm>
      </dgm:spPr>
      <dgm:t>
        <a:bodyPr/>
        <a:lstStyle/>
        <a:p>
          <a:r>
            <a:rPr lang="en-US" sz="900">
              <a:solidFill>
                <a:schemeClr val="bg1"/>
              </a:solidFill>
              <a:latin typeface="Calibri"/>
              <a:ea typeface="+mn-ea"/>
              <a:cs typeface="+mn-cs"/>
            </a:rPr>
            <a:t>Has completed </a:t>
          </a:r>
          <a:r>
            <a:rPr lang="en-US" sz="900" b="1">
              <a:solidFill>
                <a:schemeClr val="bg1"/>
              </a:solidFill>
              <a:latin typeface="Calibri"/>
              <a:ea typeface="+mn-ea"/>
              <a:cs typeface="+mn-cs"/>
            </a:rPr>
            <a:t>11 </a:t>
          </a:r>
          <a:r>
            <a:rPr lang="en-US" sz="900">
              <a:solidFill>
                <a:schemeClr val="bg1"/>
              </a:solidFill>
              <a:latin typeface="Calibri"/>
              <a:ea typeface="+mn-ea"/>
              <a:cs typeface="+mn-cs"/>
            </a:rPr>
            <a:t>cases (with 62 persons)</a:t>
          </a:r>
        </a:p>
      </dgm:t>
    </dgm:pt>
    <dgm:pt modelId="{648FF420-5673-40FF-9570-1F85ACEB7722}" type="parTrans" cxnId="{3CB0FE1B-BDB9-4062-BEFB-0D2F8737CF3C}">
      <dgm:prSet/>
      <dgm:spPr/>
      <dgm:t>
        <a:bodyPr/>
        <a:lstStyle/>
        <a:p>
          <a:endParaRPr lang="en-US" sz="900">
            <a:solidFill>
              <a:srgbClr val="FF0000"/>
            </a:solidFill>
          </a:endParaRPr>
        </a:p>
      </dgm:t>
    </dgm:pt>
    <dgm:pt modelId="{B453EC21-41D2-42C0-AD24-A01362913280}" type="sibTrans" cxnId="{3CB0FE1B-BDB9-4062-BEFB-0D2F8737CF3C}">
      <dgm:prSet/>
      <dgm:spPr/>
      <dgm:t>
        <a:bodyPr/>
        <a:lstStyle/>
        <a:p>
          <a:endParaRPr lang="en-US" sz="900">
            <a:solidFill>
              <a:srgbClr val="FF0000"/>
            </a:solidFill>
          </a:endParaRPr>
        </a:p>
      </dgm:t>
    </dgm:pt>
    <dgm:pt modelId="{4001A84D-1575-4940-9E48-71EB36511E42}">
      <dgm:prSet custT="1"/>
      <dgm:spPr>
        <a:xfrm>
          <a:off x="4086637" y="403551"/>
          <a:ext cx="895822" cy="2717550"/>
        </a:xfrm>
      </dgm:spPr>
      <dgm:t>
        <a:bodyPr/>
        <a:lstStyle/>
        <a:p>
          <a:endParaRPr lang="en-US" sz="900">
            <a:solidFill>
              <a:srgbClr val="FF0000"/>
            </a:solidFill>
            <a:latin typeface="Calibri"/>
            <a:ea typeface="+mn-ea"/>
            <a:cs typeface="+mn-cs"/>
          </a:endParaRPr>
        </a:p>
      </dgm:t>
    </dgm:pt>
    <dgm:pt modelId="{7DB54292-CDF8-498D-B722-54D14EB125BB}" type="parTrans" cxnId="{D6C4FB89-1C8E-4A78-A673-B1035BC1BB13}">
      <dgm:prSet/>
      <dgm:spPr/>
      <dgm:t>
        <a:bodyPr/>
        <a:lstStyle/>
        <a:p>
          <a:endParaRPr lang="en-US" sz="900">
            <a:solidFill>
              <a:srgbClr val="FF0000"/>
            </a:solidFill>
          </a:endParaRPr>
        </a:p>
      </dgm:t>
    </dgm:pt>
    <dgm:pt modelId="{4BFBCE7F-595D-4078-AFB5-1E6E3E754681}" type="sibTrans" cxnId="{D6C4FB89-1C8E-4A78-A673-B1035BC1BB13}">
      <dgm:prSet/>
      <dgm:spPr/>
      <dgm:t>
        <a:bodyPr/>
        <a:lstStyle/>
        <a:p>
          <a:endParaRPr lang="en-US" sz="900">
            <a:solidFill>
              <a:srgbClr val="FF0000"/>
            </a:solidFill>
          </a:endParaRPr>
        </a:p>
      </dgm:t>
    </dgm:pt>
    <dgm:pt modelId="{C02A3747-78B2-4CA1-AE67-FDF001D3F6AE}">
      <dgm:prSet phldrT="[Text]" custT="1"/>
      <dgm:spPr>
        <a:xfrm>
          <a:off x="1686" y="403551"/>
          <a:ext cx="895822" cy="2717550"/>
        </a:xfrm>
      </dgm:spPr>
      <dgm:t>
        <a:bodyPr/>
        <a:lstStyle/>
        <a:p>
          <a:endParaRPr lang="en-US" sz="900">
            <a:solidFill>
              <a:srgbClr val="FF0000"/>
            </a:solidFill>
            <a:latin typeface="Calibri"/>
            <a:ea typeface="+mn-ea"/>
            <a:cs typeface="+mn-cs"/>
          </a:endParaRPr>
        </a:p>
      </dgm:t>
    </dgm:pt>
    <dgm:pt modelId="{F9B26B1D-40B6-4ABF-A4D6-A1EF47878211}" type="parTrans" cxnId="{EBB3D904-C1D9-4E23-BE5E-F320CA9A67A5}">
      <dgm:prSet/>
      <dgm:spPr/>
      <dgm:t>
        <a:bodyPr/>
        <a:lstStyle/>
        <a:p>
          <a:endParaRPr lang="en-US" sz="900">
            <a:solidFill>
              <a:srgbClr val="FF0000"/>
            </a:solidFill>
          </a:endParaRPr>
        </a:p>
      </dgm:t>
    </dgm:pt>
    <dgm:pt modelId="{48864F50-94F3-4EB0-A277-7E5BEB32BFA5}" type="sibTrans" cxnId="{EBB3D904-C1D9-4E23-BE5E-F320CA9A67A5}">
      <dgm:prSet/>
      <dgm:spPr/>
      <dgm:t>
        <a:bodyPr/>
        <a:lstStyle/>
        <a:p>
          <a:endParaRPr lang="en-US" sz="900">
            <a:solidFill>
              <a:srgbClr val="FF0000"/>
            </a:solidFill>
          </a:endParaRPr>
        </a:p>
      </dgm:t>
    </dgm:pt>
    <dgm:pt modelId="{F4976B73-7B3B-4A08-B416-610CF568CCB8}">
      <dgm:prSet custT="1"/>
      <dgm:spPr>
        <a:xfrm>
          <a:off x="5107875" y="79298"/>
          <a:ext cx="895822" cy="324253"/>
        </a:xfrm>
      </dgm:spPr>
      <dgm:t>
        <a:bodyPr/>
        <a:lstStyle/>
        <a:p>
          <a:r>
            <a:rPr lang="en-US" sz="900" b="1">
              <a:solidFill>
                <a:schemeClr val="bg1"/>
              </a:solidFill>
              <a:latin typeface="Calibri"/>
              <a:ea typeface="+mn-ea"/>
              <a:cs typeface="+mn-cs"/>
            </a:rPr>
            <a:t>Office for Assistance and Advocacy of Victims</a:t>
          </a:r>
        </a:p>
      </dgm:t>
    </dgm:pt>
    <dgm:pt modelId="{41754380-C0C5-4FA0-A5F6-D775BB2F904A}" type="parTrans" cxnId="{AADCEA21-B793-46B1-AB88-11986B87E6D3}">
      <dgm:prSet/>
      <dgm:spPr/>
      <dgm:t>
        <a:bodyPr/>
        <a:lstStyle/>
        <a:p>
          <a:endParaRPr lang="en-US" sz="900">
            <a:solidFill>
              <a:srgbClr val="FF0000"/>
            </a:solidFill>
          </a:endParaRPr>
        </a:p>
      </dgm:t>
    </dgm:pt>
    <dgm:pt modelId="{AFB674B0-B01D-4E14-BF9B-E71F7E7C9124}" type="sibTrans" cxnId="{AADCEA21-B793-46B1-AB88-11986B87E6D3}">
      <dgm:prSet/>
      <dgm:spPr/>
      <dgm:t>
        <a:bodyPr/>
        <a:lstStyle/>
        <a:p>
          <a:endParaRPr lang="en-US" sz="900">
            <a:solidFill>
              <a:srgbClr val="FF0000"/>
            </a:solidFill>
          </a:endParaRPr>
        </a:p>
      </dgm:t>
    </dgm:pt>
    <dgm:pt modelId="{86E20938-A183-4A81-B218-36A6BE9ABD54}">
      <dgm:prSet custT="1"/>
      <dgm:spPr>
        <a:xfrm>
          <a:off x="5107875" y="403551"/>
          <a:ext cx="895822" cy="2717550"/>
        </a:xfrm>
      </dgm:spPr>
      <dgm:t>
        <a:bodyPr/>
        <a:lstStyle/>
        <a:p>
          <a:endParaRPr lang="en-US" sz="900">
            <a:solidFill>
              <a:schemeClr val="bg1"/>
            </a:solidFill>
            <a:latin typeface="Calibri"/>
            <a:ea typeface="+mn-ea"/>
            <a:cs typeface="+mn-cs"/>
          </a:endParaRPr>
        </a:p>
      </dgm:t>
    </dgm:pt>
    <dgm:pt modelId="{3E0ADC31-2E62-4856-8A97-EB0DE9BE2369}" type="parTrans" cxnId="{A8E24BBD-449D-463A-8CF1-74E8164757FB}">
      <dgm:prSet/>
      <dgm:spPr/>
      <dgm:t>
        <a:bodyPr/>
        <a:lstStyle/>
        <a:p>
          <a:endParaRPr lang="en-US" sz="900">
            <a:solidFill>
              <a:srgbClr val="FF0000"/>
            </a:solidFill>
          </a:endParaRPr>
        </a:p>
      </dgm:t>
    </dgm:pt>
    <dgm:pt modelId="{B77F2F72-88B7-48F6-925E-3D2390CDABFB}" type="sibTrans" cxnId="{A8E24BBD-449D-463A-8CF1-74E8164757FB}">
      <dgm:prSet/>
      <dgm:spPr/>
      <dgm:t>
        <a:bodyPr/>
        <a:lstStyle/>
        <a:p>
          <a:endParaRPr lang="en-US" sz="900">
            <a:solidFill>
              <a:srgbClr val="FF0000"/>
            </a:solidFill>
          </a:endParaRPr>
        </a:p>
      </dgm:t>
    </dgm:pt>
    <dgm:pt modelId="{A3CC3B36-16D1-4235-A1C9-42B1E34C3A9F}">
      <dgm:prSet custT="1"/>
      <dgm:spPr>
        <a:xfrm>
          <a:off x="5107875" y="403551"/>
          <a:ext cx="895822" cy="2717550"/>
        </a:xfrm>
      </dgm:spPr>
      <dgm:t>
        <a:bodyPr/>
        <a:lstStyle/>
        <a:p>
          <a:r>
            <a:rPr lang="en-US" sz="900">
              <a:solidFill>
                <a:schemeClr val="bg1"/>
              </a:solidFill>
              <a:latin typeface="Calibri"/>
              <a:ea typeface="+mn-ea"/>
              <a:cs typeface="+mn-cs"/>
            </a:rPr>
            <a:t>Had in total</a:t>
          </a:r>
          <a:r>
            <a:rPr lang="en-US" sz="900" b="1">
              <a:solidFill>
                <a:schemeClr val="bg1"/>
              </a:solidFill>
              <a:latin typeface="Calibri"/>
              <a:ea typeface="+mn-ea"/>
              <a:cs typeface="+mn-cs"/>
            </a:rPr>
            <a:t>967 </a:t>
          </a:r>
          <a:r>
            <a:rPr lang="en-US" sz="900">
              <a:solidFill>
                <a:schemeClr val="bg1"/>
              </a:solidFill>
              <a:latin typeface="Calibri"/>
              <a:ea typeface="+mn-ea"/>
              <a:cs typeface="+mn-cs"/>
            </a:rPr>
            <a:t>new cases</a:t>
          </a:r>
        </a:p>
      </dgm:t>
    </dgm:pt>
    <dgm:pt modelId="{D9C2DF53-9A0B-4E4C-9598-09DFE8D1D863}" type="parTrans" cxnId="{68385D7F-E28F-445C-A61C-BE318C94C2A8}">
      <dgm:prSet/>
      <dgm:spPr/>
      <dgm:t>
        <a:bodyPr/>
        <a:lstStyle/>
        <a:p>
          <a:endParaRPr lang="en-US" sz="900">
            <a:solidFill>
              <a:srgbClr val="FF0000"/>
            </a:solidFill>
          </a:endParaRPr>
        </a:p>
      </dgm:t>
    </dgm:pt>
    <dgm:pt modelId="{EED8EADF-A15E-4758-84D7-CFEE9F45C906}" type="sibTrans" cxnId="{68385D7F-E28F-445C-A61C-BE318C94C2A8}">
      <dgm:prSet/>
      <dgm:spPr/>
      <dgm:t>
        <a:bodyPr/>
        <a:lstStyle/>
        <a:p>
          <a:endParaRPr lang="en-US" sz="900">
            <a:solidFill>
              <a:srgbClr val="FF0000"/>
            </a:solidFill>
          </a:endParaRPr>
        </a:p>
      </dgm:t>
    </dgm:pt>
    <dgm:pt modelId="{811F3057-CE79-4E32-8A6F-8F72F79DE868}">
      <dgm:prSet custT="1"/>
      <dgm:spPr>
        <a:xfrm>
          <a:off x="5107875" y="403551"/>
          <a:ext cx="895822" cy="2717550"/>
        </a:xfrm>
      </dgm:spPr>
      <dgm:t>
        <a:bodyPr/>
        <a:lstStyle/>
        <a:p>
          <a:endParaRPr lang="en-US" sz="900">
            <a:solidFill>
              <a:schemeClr val="bg1"/>
            </a:solidFill>
            <a:latin typeface="Calibri"/>
            <a:ea typeface="+mn-ea"/>
            <a:cs typeface="+mn-cs"/>
          </a:endParaRPr>
        </a:p>
      </dgm:t>
    </dgm:pt>
    <dgm:pt modelId="{8F72E9ED-B7C3-4D1A-A5AA-D3EBA285F316}" type="parTrans" cxnId="{218B53EF-21A3-433C-BD43-00E3E233D539}">
      <dgm:prSet/>
      <dgm:spPr/>
      <dgm:t>
        <a:bodyPr/>
        <a:lstStyle/>
        <a:p>
          <a:endParaRPr lang="en-US" sz="900">
            <a:solidFill>
              <a:srgbClr val="FF0000"/>
            </a:solidFill>
          </a:endParaRPr>
        </a:p>
      </dgm:t>
    </dgm:pt>
    <dgm:pt modelId="{25A98E0B-58A2-499A-8BD6-1912A3F89109}" type="sibTrans" cxnId="{218B53EF-21A3-433C-BD43-00E3E233D539}">
      <dgm:prSet/>
      <dgm:spPr/>
      <dgm:t>
        <a:bodyPr/>
        <a:lstStyle/>
        <a:p>
          <a:endParaRPr lang="en-US" sz="900">
            <a:solidFill>
              <a:srgbClr val="FF0000"/>
            </a:solidFill>
          </a:endParaRPr>
        </a:p>
      </dgm:t>
    </dgm:pt>
    <dgm:pt modelId="{62C1FF5F-67A4-4C6F-9282-36B632F40B16}">
      <dgm:prSet custT="1"/>
      <dgm:spPr>
        <a:xfrm>
          <a:off x="5107875" y="403551"/>
          <a:ext cx="895822" cy="2717550"/>
        </a:xfrm>
      </dgm:spPr>
      <dgm:t>
        <a:bodyPr/>
        <a:lstStyle/>
        <a:p>
          <a:r>
            <a:rPr lang="en-US" sz="900" b="1">
              <a:solidFill>
                <a:schemeClr val="bg1"/>
              </a:solidFill>
              <a:latin typeface="Calibri"/>
              <a:ea typeface="+mn-ea"/>
              <a:cs typeface="+mn-cs"/>
            </a:rPr>
            <a:t>844Cases</a:t>
          </a:r>
          <a:r>
            <a:rPr lang="en-US" sz="900">
              <a:solidFill>
                <a:schemeClr val="bg1"/>
              </a:solidFill>
              <a:latin typeface="Calibri"/>
              <a:ea typeface="+mn-ea"/>
              <a:cs typeface="+mn-cs"/>
            </a:rPr>
            <a:t>cases of domestic violence </a:t>
          </a:r>
        </a:p>
      </dgm:t>
    </dgm:pt>
    <dgm:pt modelId="{26C9A463-7737-454A-B83D-1749D6709B27}" type="parTrans" cxnId="{26971B07-8837-430D-94F5-DC06B94EF469}">
      <dgm:prSet/>
      <dgm:spPr/>
      <dgm:t>
        <a:bodyPr/>
        <a:lstStyle/>
        <a:p>
          <a:endParaRPr lang="en-US" sz="900">
            <a:solidFill>
              <a:srgbClr val="FF0000"/>
            </a:solidFill>
          </a:endParaRPr>
        </a:p>
      </dgm:t>
    </dgm:pt>
    <dgm:pt modelId="{5B6F2CDA-B605-4D4A-A801-A8BCC453D234}" type="sibTrans" cxnId="{26971B07-8837-430D-94F5-DC06B94EF469}">
      <dgm:prSet/>
      <dgm:spPr/>
      <dgm:t>
        <a:bodyPr/>
        <a:lstStyle/>
        <a:p>
          <a:endParaRPr lang="en-US" sz="900">
            <a:solidFill>
              <a:srgbClr val="FF0000"/>
            </a:solidFill>
          </a:endParaRPr>
        </a:p>
      </dgm:t>
    </dgm:pt>
    <dgm:pt modelId="{B8899476-B4B0-42CD-9C95-EF601E15D7F0}">
      <dgm:prSet custT="1"/>
      <dgm:spPr>
        <a:xfrm>
          <a:off x="5107875" y="403551"/>
          <a:ext cx="895822" cy="2717550"/>
        </a:xfrm>
      </dgm:spPr>
      <dgm:t>
        <a:bodyPr/>
        <a:lstStyle/>
        <a:p>
          <a:endParaRPr lang="en-US" sz="900">
            <a:solidFill>
              <a:srgbClr val="FF0000"/>
            </a:solidFill>
            <a:latin typeface="Calibri"/>
            <a:ea typeface="+mn-ea"/>
            <a:cs typeface="+mn-cs"/>
          </a:endParaRPr>
        </a:p>
      </dgm:t>
    </dgm:pt>
    <dgm:pt modelId="{ADDB51DA-18E4-4756-93F1-542130A9F561}" type="parTrans" cxnId="{C5784AA3-6804-4D80-8570-90346A844DEF}">
      <dgm:prSet/>
      <dgm:spPr/>
      <dgm:t>
        <a:bodyPr/>
        <a:lstStyle/>
        <a:p>
          <a:endParaRPr lang="en-US" sz="900">
            <a:solidFill>
              <a:srgbClr val="FF0000"/>
            </a:solidFill>
          </a:endParaRPr>
        </a:p>
      </dgm:t>
    </dgm:pt>
    <dgm:pt modelId="{8B800B7E-9A12-43FB-ADE9-B0059AD483A2}" type="sibTrans" cxnId="{C5784AA3-6804-4D80-8570-90346A844DEF}">
      <dgm:prSet/>
      <dgm:spPr/>
      <dgm:t>
        <a:bodyPr/>
        <a:lstStyle/>
        <a:p>
          <a:endParaRPr lang="en-US" sz="900">
            <a:solidFill>
              <a:srgbClr val="FF0000"/>
            </a:solidFill>
          </a:endParaRPr>
        </a:p>
      </dgm:t>
    </dgm:pt>
    <dgm:pt modelId="{12BF2F8A-8D92-422F-B862-323215375871}">
      <dgm:prSet custT="1"/>
      <dgm:spPr>
        <a:xfrm>
          <a:off x="4086637" y="403551"/>
          <a:ext cx="895822" cy="2717550"/>
        </a:xfrm>
      </dgm:spPr>
      <dgm:t>
        <a:bodyPr/>
        <a:lstStyle/>
        <a:p>
          <a:r>
            <a:rPr lang="en-US" sz="900">
              <a:solidFill>
                <a:schemeClr val="bg1"/>
              </a:solidFill>
              <a:latin typeface="Calibri"/>
              <a:ea typeface="+mn-ea"/>
              <a:cs typeface="+mn-cs"/>
            </a:rPr>
            <a:t>SP has received</a:t>
          </a:r>
          <a:r>
            <a:rPr lang="en-US" sz="900" b="1">
              <a:solidFill>
                <a:schemeClr val="bg1"/>
              </a:solidFill>
              <a:latin typeface="Calibri"/>
              <a:ea typeface="+mn-ea"/>
              <a:cs typeface="+mn-cs"/>
            </a:rPr>
            <a:t>16</a:t>
          </a:r>
          <a:r>
            <a:rPr lang="en-US" sz="900">
              <a:solidFill>
                <a:schemeClr val="bg1"/>
              </a:solidFill>
              <a:latin typeface="Calibri"/>
              <a:ea typeface="+mn-ea"/>
              <a:cs typeface="+mn-cs"/>
            </a:rPr>
            <a:t> cases (PP and PPN) with </a:t>
          </a:r>
          <a:r>
            <a:rPr lang="en-US" sz="900" b="1">
              <a:solidFill>
                <a:schemeClr val="bg1"/>
              </a:solidFill>
              <a:latin typeface="Calibri"/>
              <a:ea typeface="+mn-ea"/>
              <a:cs typeface="+mn-cs"/>
            </a:rPr>
            <a:t>28</a:t>
          </a:r>
          <a:r>
            <a:rPr lang="en-US" sz="900">
              <a:solidFill>
                <a:schemeClr val="bg1"/>
              </a:solidFill>
              <a:latin typeface="Calibri"/>
              <a:ea typeface="+mn-ea"/>
              <a:cs typeface="+mn-cs"/>
            </a:rPr>
            <a:t> persons</a:t>
          </a:r>
        </a:p>
      </dgm:t>
    </dgm:pt>
    <dgm:pt modelId="{797D83F2-C511-40D4-ADB3-B44DE3366E68}" type="parTrans" cxnId="{3BBB7BC2-BD54-4FAB-989E-17D9DC8DE498}">
      <dgm:prSet/>
      <dgm:spPr/>
      <dgm:t>
        <a:bodyPr/>
        <a:lstStyle/>
        <a:p>
          <a:endParaRPr lang="en-US" sz="900">
            <a:solidFill>
              <a:srgbClr val="FF0000"/>
            </a:solidFill>
          </a:endParaRPr>
        </a:p>
      </dgm:t>
    </dgm:pt>
    <dgm:pt modelId="{3DC769B3-3447-4CC5-BC30-E193BA3B971D}" type="sibTrans" cxnId="{3BBB7BC2-BD54-4FAB-989E-17D9DC8DE498}">
      <dgm:prSet/>
      <dgm:spPr/>
      <dgm:t>
        <a:bodyPr/>
        <a:lstStyle/>
        <a:p>
          <a:endParaRPr lang="en-US" sz="900">
            <a:solidFill>
              <a:srgbClr val="FF0000"/>
            </a:solidFill>
          </a:endParaRPr>
        </a:p>
      </dgm:t>
    </dgm:pt>
    <dgm:pt modelId="{5555EBB7-26EE-4563-8AF1-254AF8A04AFB}">
      <dgm:prSet custT="1"/>
      <dgm:spPr>
        <a:xfrm>
          <a:off x="4086637" y="403551"/>
          <a:ext cx="895822" cy="2717550"/>
        </a:xfrm>
      </dgm:spPr>
      <dgm:t>
        <a:bodyPr/>
        <a:lstStyle/>
        <a:p>
          <a:endParaRPr lang="en-US" sz="900">
            <a:solidFill>
              <a:schemeClr val="bg1"/>
            </a:solidFill>
            <a:latin typeface="Calibri"/>
            <a:ea typeface="+mn-ea"/>
            <a:cs typeface="+mn-cs"/>
          </a:endParaRPr>
        </a:p>
      </dgm:t>
    </dgm:pt>
    <dgm:pt modelId="{E65A8FD3-EE56-4366-B364-9B45D240DD95}" type="parTrans" cxnId="{06FD90C1-E101-4A10-B1BA-D062D54AC2D2}">
      <dgm:prSet/>
      <dgm:spPr/>
      <dgm:t>
        <a:bodyPr/>
        <a:lstStyle/>
        <a:p>
          <a:endParaRPr lang="en-US" sz="900">
            <a:solidFill>
              <a:srgbClr val="FF0000"/>
            </a:solidFill>
          </a:endParaRPr>
        </a:p>
      </dgm:t>
    </dgm:pt>
    <dgm:pt modelId="{0B992F5D-158A-4E84-8E99-56664C4A04D1}" type="sibTrans" cxnId="{06FD90C1-E101-4A10-B1BA-D062D54AC2D2}">
      <dgm:prSet/>
      <dgm:spPr/>
      <dgm:t>
        <a:bodyPr/>
        <a:lstStyle/>
        <a:p>
          <a:endParaRPr lang="en-US" sz="900">
            <a:solidFill>
              <a:srgbClr val="FF0000"/>
            </a:solidFill>
          </a:endParaRPr>
        </a:p>
      </dgm:t>
    </dgm:pt>
    <dgm:pt modelId="{115E67CE-E141-4F8D-A486-8F202654B27E}">
      <dgm:prSet custT="1"/>
      <dgm:spPr>
        <a:xfrm>
          <a:off x="4086637" y="403551"/>
          <a:ext cx="895822" cy="2717550"/>
        </a:xfrm>
      </dgm:spPr>
      <dgm:t>
        <a:bodyPr/>
        <a:lstStyle/>
        <a:p>
          <a:r>
            <a:rPr lang="en-US" sz="900">
              <a:solidFill>
                <a:schemeClr val="bg1"/>
              </a:solidFill>
              <a:latin typeface="Calibri"/>
              <a:ea typeface="+mn-ea"/>
              <a:cs typeface="+mn-cs"/>
            </a:rPr>
            <a:t>SP has resolved</a:t>
          </a:r>
          <a:r>
            <a:rPr lang="en-US" sz="900" b="1">
              <a:solidFill>
                <a:schemeClr val="bg1"/>
              </a:solidFill>
              <a:latin typeface="Calibri"/>
              <a:ea typeface="+mn-ea"/>
              <a:cs typeface="+mn-cs"/>
            </a:rPr>
            <a:t>18</a:t>
          </a:r>
          <a:r>
            <a:rPr lang="en-US" sz="900">
              <a:solidFill>
                <a:schemeClr val="bg1"/>
              </a:solidFill>
              <a:latin typeface="Calibri"/>
              <a:ea typeface="+mn-ea"/>
              <a:cs typeface="+mn-cs"/>
            </a:rPr>
            <a:t> cases (PP and PPN) with </a:t>
          </a:r>
          <a:r>
            <a:rPr lang="en-US" sz="900" b="1">
              <a:solidFill>
                <a:schemeClr val="bg1"/>
              </a:solidFill>
              <a:latin typeface="Calibri"/>
              <a:ea typeface="+mn-ea"/>
              <a:cs typeface="+mn-cs"/>
            </a:rPr>
            <a:t>Later 26</a:t>
          </a:r>
          <a:r>
            <a:rPr lang="en-US" sz="900">
              <a:solidFill>
                <a:schemeClr val="bg1"/>
              </a:solidFill>
              <a:latin typeface="Calibri"/>
              <a:ea typeface="+mn-ea"/>
              <a:cs typeface="+mn-cs"/>
            </a:rPr>
            <a:t> persons</a:t>
          </a:r>
        </a:p>
      </dgm:t>
    </dgm:pt>
    <dgm:pt modelId="{37DCF306-9587-46E4-ADE9-B5A9306826B4}" type="parTrans" cxnId="{C3CEA301-0C28-4451-A18F-6FC0BAFBC0D7}">
      <dgm:prSet/>
      <dgm:spPr/>
      <dgm:t>
        <a:bodyPr/>
        <a:lstStyle/>
        <a:p>
          <a:endParaRPr lang="en-US" sz="900">
            <a:solidFill>
              <a:srgbClr val="FF0000"/>
            </a:solidFill>
          </a:endParaRPr>
        </a:p>
      </dgm:t>
    </dgm:pt>
    <dgm:pt modelId="{83CBFC1F-7E9B-47AC-935B-5D74C2287B3F}" type="sibTrans" cxnId="{C3CEA301-0C28-4451-A18F-6FC0BAFBC0D7}">
      <dgm:prSet/>
      <dgm:spPr/>
      <dgm:t>
        <a:bodyPr/>
        <a:lstStyle/>
        <a:p>
          <a:endParaRPr lang="en-US" sz="900">
            <a:solidFill>
              <a:srgbClr val="FF0000"/>
            </a:solidFill>
          </a:endParaRPr>
        </a:p>
      </dgm:t>
    </dgm:pt>
    <dgm:pt modelId="{37B9E8CC-6D1E-475E-9B87-1E4F7EAD8E40}">
      <dgm:prSet custT="1"/>
      <dgm:spPr>
        <a:xfrm>
          <a:off x="5107875" y="403551"/>
          <a:ext cx="895822" cy="2717550"/>
        </a:xfrm>
      </dgm:spPr>
      <dgm:t>
        <a:bodyPr/>
        <a:lstStyle/>
        <a:p>
          <a:r>
            <a:rPr lang="en-US" sz="900">
              <a:solidFill>
                <a:schemeClr val="bg1"/>
              </a:solidFill>
              <a:latin typeface="Calibri"/>
              <a:ea typeface="+mn-ea"/>
              <a:cs typeface="+mn-cs"/>
            </a:rPr>
            <a:t>Call line Operator of </a:t>
          </a:r>
          <a:r>
            <a:rPr lang="en-US" sz="900" b="1">
              <a:solidFill>
                <a:schemeClr val="bg1"/>
              </a:solidFill>
              <a:latin typeface="Calibri"/>
              <a:ea typeface="+mn-ea"/>
              <a:cs typeface="+mn-cs"/>
            </a:rPr>
            <a:t>24</a:t>
          </a:r>
          <a:r>
            <a:rPr lang="en-US" sz="900">
              <a:solidFill>
                <a:schemeClr val="bg1"/>
              </a:solidFill>
              <a:latin typeface="Calibri"/>
              <a:ea typeface="+mn-ea"/>
              <a:cs typeface="+mn-cs"/>
            </a:rPr>
            <a:t>hours open call center has received </a:t>
          </a:r>
          <a:r>
            <a:rPr lang="en-US" sz="900" b="1">
              <a:solidFill>
                <a:schemeClr val="bg1"/>
              </a:solidFill>
              <a:latin typeface="Calibri"/>
              <a:ea typeface="+mn-ea"/>
              <a:cs typeface="+mn-cs"/>
            </a:rPr>
            <a:t>120</a:t>
          </a:r>
          <a:r>
            <a:rPr lang="en-US" sz="900">
              <a:solidFill>
                <a:schemeClr val="bg1"/>
              </a:solidFill>
              <a:latin typeface="Calibri"/>
              <a:ea typeface="+mn-ea"/>
              <a:cs typeface="+mn-cs"/>
            </a:rPr>
            <a:t> calls</a:t>
          </a:r>
        </a:p>
      </dgm:t>
    </dgm:pt>
    <dgm:pt modelId="{FC3108BE-8048-4A46-A840-3C3AD59133BE}" type="parTrans" cxnId="{DD70C58F-F118-456E-A8CA-F55D0FB1ECFF}">
      <dgm:prSet/>
      <dgm:spPr/>
      <dgm:t>
        <a:bodyPr/>
        <a:lstStyle/>
        <a:p>
          <a:endParaRPr lang="en-US" sz="900">
            <a:solidFill>
              <a:srgbClr val="FF0000"/>
            </a:solidFill>
          </a:endParaRPr>
        </a:p>
      </dgm:t>
    </dgm:pt>
    <dgm:pt modelId="{22C65731-B731-44D7-94C5-D8DA60B48A34}" type="sibTrans" cxnId="{DD70C58F-F118-456E-A8CA-F55D0FB1ECFF}">
      <dgm:prSet/>
      <dgm:spPr/>
      <dgm:t>
        <a:bodyPr/>
        <a:lstStyle/>
        <a:p>
          <a:endParaRPr lang="en-US" sz="900">
            <a:solidFill>
              <a:srgbClr val="FF0000"/>
            </a:solidFill>
          </a:endParaRPr>
        </a:p>
      </dgm:t>
    </dgm:pt>
    <dgm:pt modelId="{97A981A9-D3AD-4B0E-BB81-4AC1549C77DD}">
      <dgm:prSet custT="1"/>
      <dgm:spPr>
        <a:xfrm>
          <a:off x="3065399" y="403551"/>
          <a:ext cx="895822" cy="2717550"/>
        </a:xfrm>
      </dgm:spPr>
      <dgm:t>
        <a:bodyPr/>
        <a:lstStyle/>
        <a:p>
          <a:r>
            <a:rPr lang="en-US" sz="900">
              <a:solidFill>
                <a:schemeClr val="bg1"/>
              </a:solidFill>
              <a:latin typeface="Calibri"/>
              <a:ea typeface="+mn-ea"/>
              <a:cs typeface="+mn-cs"/>
            </a:rPr>
            <a:t>From the register of PPS, PPN and PPP cases, 1,152 cases there have been transferred from previous year</a:t>
          </a:r>
        </a:p>
      </dgm:t>
    </dgm:pt>
    <dgm:pt modelId="{56E17608-C817-4A8B-A682-7DD1677E83E5}" type="sibTrans" cxnId="{814425D4-0B13-4CAE-9FFD-D2919E591AA3}">
      <dgm:prSet/>
      <dgm:spPr/>
      <dgm:t>
        <a:bodyPr/>
        <a:lstStyle/>
        <a:p>
          <a:endParaRPr lang="en-US" sz="900">
            <a:solidFill>
              <a:srgbClr val="FF0000"/>
            </a:solidFill>
          </a:endParaRPr>
        </a:p>
      </dgm:t>
    </dgm:pt>
    <dgm:pt modelId="{8ADF42D6-7366-4FF1-BFEF-AEF418BBD509}" type="parTrans" cxnId="{814425D4-0B13-4CAE-9FFD-D2919E591AA3}">
      <dgm:prSet/>
      <dgm:spPr/>
      <dgm:t>
        <a:bodyPr/>
        <a:lstStyle/>
        <a:p>
          <a:endParaRPr lang="en-US" sz="900">
            <a:solidFill>
              <a:srgbClr val="FF0000"/>
            </a:solidFill>
          </a:endParaRPr>
        </a:p>
      </dgm:t>
    </dgm:pt>
    <dgm:pt modelId="{E6735673-A092-4B99-A2E9-A01098706619}">
      <dgm:prSet custT="1"/>
      <dgm:spPr>
        <a:xfrm>
          <a:off x="3065399" y="79298"/>
          <a:ext cx="895822" cy="324253"/>
        </a:xfrm>
      </dgm:spPr>
      <dgm:t>
        <a:bodyPr/>
        <a:lstStyle/>
        <a:p>
          <a:r>
            <a:rPr lang="en-US" sz="900" b="1">
              <a:solidFill>
                <a:schemeClr val="bg1"/>
              </a:solidFill>
              <a:latin typeface="Calibri"/>
              <a:ea typeface="+mn-ea"/>
              <a:cs typeface="+mn-cs"/>
            </a:rPr>
            <a:t>War crimes</a:t>
          </a:r>
        </a:p>
        <a:p>
          <a:endParaRPr lang="en-US" sz="900" b="1">
            <a:solidFill>
              <a:schemeClr val="bg1"/>
            </a:solidFill>
            <a:latin typeface="Calibri"/>
            <a:ea typeface="+mn-ea"/>
            <a:cs typeface="+mn-cs"/>
          </a:endParaRPr>
        </a:p>
      </dgm:t>
    </dgm:pt>
    <dgm:pt modelId="{1E55A104-D232-4DDC-96BE-E3395273FFB5}" type="sibTrans" cxnId="{41747E0F-61B2-45BA-9CC2-8C686101A2B1}">
      <dgm:prSet/>
      <dgm:spPr/>
      <dgm:t>
        <a:bodyPr/>
        <a:lstStyle/>
        <a:p>
          <a:endParaRPr lang="en-US" sz="900">
            <a:solidFill>
              <a:srgbClr val="FF0000"/>
            </a:solidFill>
          </a:endParaRPr>
        </a:p>
      </dgm:t>
    </dgm:pt>
    <dgm:pt modelId="{8A45C3B2-9851-4F8A-9046-2C115BCDD6A2}" type="parTrans" cxnId="{41747E0F-61B2-45BA-9CC2-8C686101A2B1}">
      <dgm:prSet/>
      <dgm:spPr/>
      <dgm:t>
        <a:bodyPr/>
        <a:lstStyle/>
        <a:p>
          <a:endParaRPr lang="en-US" sz="900">
            <a:solidFill>
              <a:srgbClr val="FF0000"/>
            </a:solidFill>
          </a:endParaRPr>
        </a:p>
      </dgm:t>
    </dgm:pt>
    <dgm:pt modelId="{081803AA-CF49-428E-AFA7-FD55BA415593}">
      <dgm:prSet phldrT="[Text]" custT="1"/>
      <dgm:spPr>
        <a:xfrm>
          <a:off x="2044161" y="403551"/>
          <a:ext cx="895822" cy="2717550"/>
        </a:xfrm>
      </dgm:spPr>
      <dgm:t>
        <a:bodyPr/>
        <a:lstStyle/>
        <a:p>
          <a:r>
            <a:rPr lang="en-US" sz="900">
              <a:solidFill>
                <a:schemeClr val="bg1"/>
              </a:solidFill>
              <a:latin typeface="Calibri"/>
              <a:ea typeface="+mn-ea"/>
              <a:cs typeface="+mn-cs"/>
            </a:rPr>
            <a:t>SP has received at work </a:t>
          </a:r>
          <a:r>
            <a:rPr lang="en-US" sz="900" b="1">
              <a:solidFill>
                <a:schemeClr val="bg1"/>
              </a:solidFill>
              <a:latin typeface="Calibri"/>
              <a:ea typeface="+mn-ea"/>
              <a:cs typeface="+mn-cs"/>
            </a:rPr>
            <a:t>5</a:t>
          </a:r>
          <a:r>
            <a:rPr lang="en-US" sz="900">
              <a:solidFill>
                <a:schemeClr val="bg1"/>
              </a:solidFill>
              <a:latin typeface="Calibri"/>
              <a:ea typeface="+mn-ea"/>
              <a:cs typeface="+mn-cs"/>
            </a:rPr>
            <a:t> cases with </a:t>
          </a:r>
          <a:r>
            <a:rPr lang="en-US" sz="900" b="1">
              <a:solidFill>
                <a:schemeClr val="bg1"/>
              </a:solidFill>
              <a:latin typeface="Calibri"/>
              <a:ea typeface="+mn-ea"/>
              <a:cs typeface="+mn-cs"/>
            </a:rPr>
            <a:t>5</a:t>
          </a:r>
          <a:r>
            <a:rPr lang="en-US" sz="900">
              <a:solidFill>
                <a:schemeClr val="bg1"/>
              </a:solidFill>
              <a:latin typeface="Calibri"/>
              <a:ea typeface="+mn-ea"/>
              <a:cs typeface="+mn-cs"/>
            </a:rPr>
            <a:t> persons</a:t>
          </a:r>
        </a:p>
      </dgm:t>
    </dgm:pt>
    <dgm:pt modelId="{8CB17D0C-3698-46FE-A7A3-9DDCFB2C66B2}" type="sibTrans" cxnId="{85960C21-D289-4468-A605-8755883212F9}">
      <dgm:prSet/>
      <dgm:spPr/>
      <dgm:t>
        <a:bodyPr/>
        <a:lstStyle/>
        <a:p>
          <a:endParaRPr lang="en-US" sz="900">
            <a:solidFill>
              <a:srgbClr val="FF0000"/>
            </a:solidFill>
          </a:endParaRPr>
        </a:p>
      </dgm:t>
    </dgm:pt>
    <dgm:pt modelId="{3A637847-E846-4B44-A92F-85E6538B1080}" type="parTrans" cxnId="{85960C21-D289-4468-A605-8755883212F9}">
      <dgm:prSet/>
      <dgm:spPr/>
      <dgm:t>
        <a:bodyPr/>
        <a:lstStyle/>
        <a:p>
          <a:endParaRPr lang="en-US" sz="900">
            <a:solidFill>
              <a:srgbClr val="FF0000"/>
            </a:solidFill>
          </a:endParaRPr>
        </a:p>
      </dgm:t>
    </dgm:pt>
    <dgm:pt modelId="{F0922A62-EAC2-497E-8E33-1AB24F58AAB1}">
      <dgm:prSet phldrT="[Text]" custT="1"/>
      <dgm:spPr>
        <a:xfrm>
          <a:off x="1022923" y="469244"/>
          <a:ext cx="895822" cy="2640425"/>
        </a:xfrm>
      </dgm:spPr>
      <dgm:t>
        <a:bodyPr/>
        <a:lstStyle/>
        <a:p>
          <a:r>
            <a:rPr lang="en-US" sz="900">
              <a:solidFill>
                <a:schemeClr val="bg1"/>
              </a:solidFill>
              <a:latin typeface="Calibri"/>
              <a:ea typeface="+mn-ea"/>
              <a:cs typeface="+mn-cs"/>
            </a:rPr>
            <a:t>SP has received at work </a:t>
          </a:r>
          <a:r>
            <a:rPr lang="en-US" sz="900" b="1">
              <a:solidFill>
                <a:schemeClr val="bg1"/>
              </a:solidFill>
              <a:latin typeface="Calibri"/>
              <a:ea typeface="+mn-ea"/>
              <a:cs typeface="+mn-cs"/>
            </a:rPr>
            <a:t>360</a:t>
          </a:r>
          <a:r>
            <a:rPr lang="en-US" sz="900">
              <a:solidFill>
                <a:schemeClr val="bg1"/>
              </a:solidFill>
              <a:latin typeface="Calibri"/>
              <a:ea typeface="+mn-ea"/>
              <a:cs typeface="+mn-cs"/>
            </a:rPr>
            <a:t> cases (PP and PPN) with </a:t>
          </a:r>
          <a:r>
            <a:rPr lang="en-US" sz="900" b="1">
              <a:solidFill>
                <a:schemeClr val="bg1"/>
              </a:solidFill>
              <a:latin typeface="Calibri"/>
              <a:ea typeface="+mn-ea"/>
              <a:cs typeface="+mn-cs"/>
            </a:rPr>
            <a:t>399</a:t>
          </a:r>
          <a:r>
            <a:rPr lang="en-US" sz="900">
              <a:solidFill>
                <a:schemeClr val="bg1"/>
              </a:solidFill>
              <a:latin typeface="Calibri"/>
              <a:ea typeface="+mn-ea"/>
              <a:cs typeface="+mn-cs"/>
            </a:rPr>
            <a:t> persons</a:t>
          </a:r>
        </a:p>
      </dgm:t>
    </dgm:pt>
    <dgm:pt modelId="{2371711A-B57C-4092-942A-FDE4A0CAACF3}" type="sibTrans" cxnId="{23B01D05-484C-4059-BE3D-62E263B103CB}">
      <dgm:prSet/>
      <dgm:spPr/>
      <dgm:t>
        <a:bodyPr/>
        <a:lstStyle/>
        <a:p>
          <a:endParaRPr lang="en-US" sz="900">
            <a:solidFill>
              <a:srgbClr val="FF0000"/>
            </a:solidFill>
          </a:endParaRPr>
        </a:p>
      </dgm:t>
    </dgm:pt>
    <dgm:pt modelId="{59EFB53E-236E-48E6-8BBB-89C2120428D9}" type="parTrans" cxnId="{23B01D05-484C-4059-BE3D-62E263B103CB}">
      <dgm:prSet/>
      <dgm:spPr/>
      <dgm:t>
        <a:bodyPr/>
        <a:lstStyle/>
        <a:p>
          <a:endParaRPr lang="en-US" sz="900">
            <a:solidFill>
              <a:srgbClr val="FF0000"/>
            </a:solidFill>
          </a:endParaRPr>
        </a:p>
      </dgm:t>
    </dgm:pt>
    <dgm:pt modelId="{DD19F289-897C-49EB-B29E-C15869869EF1}">
      <dgm:prSet phldrT="[Text]" custT="1"/>
      <dgm:spPr>
        <a:xfrm>
          <a:off x="1022923" y="469244"/>
          <a:ext cx="895822" cy="2640425"/>
        </a:xfrm>
      </dgm:spPr>
      <dgm:t>
        <a:bodyPr/>
        <a:lstStyle/>
        <a:p>
          <a:endParaRPr lang="en-US" sz="900">
            <a:solidFill>
              <a:schemeClr val="bg1"/>
            </a:solidFill>
            <a:latin typeface="Calibri"/>
            <a:ea typeface="+mn-ea"/>
            <a:cs typeface="+mn-cs"/>
          </a:endParaRPr>
        </a:p>
      </dgm:t>
    </dgm:pt>
    <dgm:pt modelId="{9AF4367F-687C-42AF-86AD-C6611592C164}" type="sibTrans" cxnId="{2A4CB688-8870-4DD4-939F-694D2ECCF9FF}">
      <dgm:prSet/>
      <dgm:spPr/>
      <dgm:t>
        <a:bodyPr/>
        <a:lstStyle/>
        <a:p>
          <a:endParaRPr lang="en-US" sz="900">
            <a:solidFill>
              <a:srgbClr val="FF0000"/>
            </a:solidFill>
          </a:endParaRPr>
        </a:p>
      </dgm:t>
    </dgm:pt>
    <dgm:pt modelId="{9A65C57C-A609-4A9D-85B1-A990724D1F57}" type="parTrans" cxnId="{2A4CB688-8870-4DD4-939F-694D2ECCF9FF}">
      <dgm:prSet/>
      <dgm:spPr/>
      <dgm:t>
        <a:bodyPr/>
        <a:lstStyle/>
        <a:p>
          <a:endParaRPr lang="en-US" sz="900">
            <a:solidFill>
              <a:srgbClr val="FF0000"/>
            </a:solidFill>
          </a:endParaRPr>
        </a:p>
      </dgm:t>
    </dgm:pt>
    <dgm:pt modelId="{8770BEAB-13B9-4242-9617-71D29C054C41}">
      <dgm:prSet phldrT="[Text]" custT="1"/>
      <dgm:spPr>
        <a:xfrm>
          <a:off x="2044161" y="79298"/>
          <a:ext cx="895822" cy="324253"/>
        </a:xfrm>
      </dgm:spPr>
      <dgm:t>
        <a:bodyPr/>
        <a:lstStyle/>
        <a:p>
          <a:r>
            <a:rPr lang="en-US" sz="900" b="1">
              <a:solidFill>
                <a:schemeClr val="bg1"/>
              </a:solidFill>
              <a:latin typeface="Calibri"/>
              <a:ea typeface="+mn-ea"/>
              <a:cs typeface="+mn-cs"/>
            </a:rPr>
            <a:t>Fight against terrorism</a:t>
          </a:r>
        </a:p>
        <a:p>
          <a:endParaRPr lang="en-US" sz="900" b="1">
            <a:solidFill>
              <a:schemeClr val="bg1"/>
            </a:solidFill>
            <a:latin typeface="Calibri"/>
            <a:ea typeface="+mn-ea"/>
            <a:cs typeface="+mn-cs"/>
          </a:endParaRPr>
        </a:p>
      </dgm:t>
    </dgm:pt>
    <dgm:pt modelId="{9DE4BCE3-C387-4634-BDBE-A1A8ED71124B}" type="sibTrans" cxnId="{14361ACE-D32D-4AD3-9245-3DFCC66A8DCB}">
      <dgm:prSet/>
      <dgm:spPr/>
      <dgm:t>
        <a:bodyPr/>
        <a:lstStyle/>
        <a:p>
          <a:endParaRPr lang="en-US" sz="900">
            <a:solidFill>
              <a:srgbClr val="FF0000"/>
            </a:solidFill>
          </a:endParaRPr>
        </a:p>
      </dgm:t>
    </dgm:pt>
    <dgm:pt modelId="{22FA6A14-9336-467F-8733-E9B80805D40A}" type="parTrans" cxnId="{14361ACE-D32D-4AD3-9245-3DFCC66A8DCB}">
      <dgm:prSet/>
      <dgm:spPr/>
      <dgm:t>
        <a:bodyPr/>
        <a:lstStyle/>
        <a:p>
          <a:endParaRPr lang="en-US" sz="900">
            <a:solidFill>
              <a:srgbClr val="FF0000"/>
            </a:solidFill>
          </a:endParaRPr>
        </a:p>
      </dgm:t>
    </dgm:pt>
    <dgm:pt modelId="{536D2A40-AD7E-4378-872E-9B2CD1EE2AE8}">
      <dgm:prSet phldrT="[Text]" custT="1"/>
      <dgm:spPr>
        <a:xfrm>
          <a:off x="1022923" y="90729"/>
          <a:ext cx="895822" cy="355650"/>
        </a:xfrm>
      </dgm:spPr>
      <dgm:t>
        <a:bodyPr/>
        <a:lstStyle/>
        <a:p>
          <a:r>
            <a:rPr lang="en-US" sz="900" b="1">
              <a:solidFill>
                <a:schemeClr val="bg1"/>
              </a:solidFill>
              <a:latin typeface="Calibri"/>
              <a:ea typeface="+mn-ea"/>
              <a:cs typeface="+mn-cs"/>
            </a:rPr>
            <a:t>Fight against  economic crimes</a:t>
          </a:r>
        </a:p>
      </dgm:t>
    </dgm:pt>
    <dgm:pt modelId="{0DD5C353-DECE-4F19-8DFD-F26571758CEE}" type="sibTrans" cxnId="{A97A254A-C8DC-4D96-8AA8-A22F12FBB1D8}">
      <dgm:prSet/>
      <dgm:spPr/>
      <dgm:t>
        <a:bodyPr/>
        <a:lstStyle/>
        <a:p>
          <a:endParaRPr lang="en-US" sz="900">
            <a:solidFill>
              <a:srgbClr val="FF0000"/>
            </a:solidFill>
          </a:endParaRPr>
        </a:p>
      </dgm:t>
    </dgm:pt>
    <dgm:pt modelId="{E8ACFF06-F4E6-4CBA-8069-8560FFFF5A1A}" type="parTrans" cxnId="{A97A254A-C8DC-4D96-8AA8-A22F12FBB1D8}">
      <dgm:prSet/>
      <dgm:spPr/>
      <dgm:t>
        <a:bodyPr/>
        <a:lstStyle/>
        <a:p>
          <a:endParaRPr lang="en-US" sz="900">
            <a:solidFill>
              <a:srgbClr val="FF0000"/>
            </a:solidFill>
          </a:endParaRPr>
        </a:p>
      </dgm:t>
    </dgm:pt>
    <dgm:pt modelId="{34D7AE96-8170-4EDB-AA40-36B6D6603CA5}" type="pres">
      <dgm:prSet presAssocID="{5FCE8DFB-8066-403E-82A5-BD06FC31025C}" presName="Name0" presStyleCnt="0">
        <dgm:presLayoutVars>
          <dgm:dir/>
          <dgm:resizeHandles val="exact"/>
        </dgm:presLayoutVars>
      </dgm:prSet>
      <dgm:spPr/>
      <dgm:t>
        <a:bodyPr/>
        <a:lstStyle/>
        <a:p>
          <a:endParaRPr lang="sq-AL"/>
        </a:p>
      </dgm:t>
    </dgm:pt>
    <dgm:pt modelId="{6D32D10F-19E1-472A-8A97-52448C8C8DCB}" type="pres">
      <dgm:prSet presAssocID="{50A3E9D4-58ED-438A-9E57-794010F7BC7F}" presName="node" presStyleLbl="node1" presStyleIdx="0" presStyleCnt="6" custScaleX="121998">
        <dgm:presLayoutVars>
          <dgm:bulletEnabled val="1"/>
        </dgm:presLayoutVars>
      </dgm:prSet>
      <dgm:spPr/>
      <dgm:t>
        <a:bodyPr/>
        <a:lstStyle/>
        <a:p>
          <a:endParaRPr lang="sq-AL"/>
        </a:p>
      </dgm:t>
    </dgm:pt>
    <dgm:pt modelId="{F79AA44C-5E89-4AF6-89B4-D0A036BB4C07}" type="pres">
      <dgm:prSet presAssocID="{7B2F7B8A-E6EC-49F3-A83B-3AED905B6AAF}" presName="sibTrans" presStyleCnt="0"/>
      <dgm:spPr/>
    </dgm:pt>
    <dgm:pt modelId="{3D7CF841-0042-47C6-A601-A528B9EAE1FF}" type="pres">
      <dgm:prSet presAssocID="{536D2A40-AD7E-4378-872E-9B2CD1EE2AE8}" presName="node" presStyleLbl="node1" presStyleIdx="1" presStyleCnt="6" custScaleX="108948">
        <dgm:presLayoutVars>
          <dgm:bulletEnabled val="1"/>
        </dgm:presLayoutVars>
      </dgm:prSet>
      <dgm:spPr/>
      <dgm:t>
        <a:bodyPr/>
        <a:lstStyle/>
        <a:p>
          <a:endParaRPr lang="sq-AL"/>
        </a:p>
      </dgm:t>
    </dgm:pt>
    <dgm:pt modelId="{20B7A405-8902-48B5-975A-0A8A64F2BDF9}" type="pres">
      <dgm:prSet presAssocID="{0DD5C353-DECE-4F19-8DFD-F26571758CEE}" presName="sibTrans" presStyleCnt="0"/>
      <dgm:spPr/>
    </dgm:pt>
    <dgm:pt modelId="{0E035E10-7568-456B-9DEC-7D22A8D7A225}" type="pres">
      <dgm:prSet presAssocID="{8770BEAB-13B9-4242-9617-71D29C054C41}" presName="node" presStyleLbl="node1" presStyleIdx="2" presStyleCnt="6">
        <dgm:presLayoutVars>
          <dgm:bulletEnabled val="1"/>
        </dgm:presLayoutVars>
      </dgm:prSet>
      <dgm:spPr/>
      <dgm:t>
        <a:bodyPr/>
        <a:lstStyle/>
        <a:p>
          <a:endParaRPr lang="sq-AL"/>
        </a:p>
      </dgm:t>
    </dgm:pt>
    <dgm:pt modelId="{D52D3C0C-CC96-4BD2-8370-242DD51110D5}" type="pres">
      <dgm:prSet presAssocID="{9DE4BCE3-C387-4634-BDBE-A1A8ED71124B}" presName="sibTrans" presStyleCnt="0"/>
      <dgm:spPr/>
    </dgm:pt>
    <dgm:pt modelId="{A110DC81-77A1-4240-ABA1-76C292AA3D03}" type="pres">
      <dgm:prSet presAssocID="{E6735673-A092-4B99-A2E9-A01098706619}" presName="node" presStyleLbl="node1" presStyleIdx="3" presStyleCnt="6" custLinFactNeighborX="-10137">
        <dgm:presLayoutVars>
          <dgm:bulletEnabled val="1"/>
        </dgm:presLayoutVars>
      </dgm:prSet>
      <dgm:spPr/>
      <dgm:t>
        <a:bodyPr/>
        <a:lstStyle/>
        <a:p>
          <a:endParaRPr lang="sq-AL"/>
        </a:p>
      </dgm:t>
    </dgm:pt>
    <dgm:pt modelId="{AD055FC1-BA2B-42F1-B15C-ECAA2E3AEAF3}" type="pres">
      <dgm:prSet presAssocID="{1E55A104-D232-4DDC-96BE-E3395273FFB5}" presName="sibTrans" presStyleCnt="0"/>
      <dgm:spPr/>
    </dgm:pt>
    <dgm:pt modelId="{E21D5A1A-B825-4A64-84D7-01887CBC84D4}" type="pres">
      <dgm:prSet presAssocID="{2E1208A4-929B-4DF8-9152-3CF5F2FD7F38}" presName="node" presStyleLbl="node1" presStyleIdx="4" presStyleCnt="6">
        <dgm:presLayoutVars>
          <dgm:bulletEnabled val="1"/>
        </dgm:presLayoutVars>
      </dgm:prSet>
      <dgm:spPr/>
      <dgm:t>
        <a:bodyPr/>
        <a:lstStyle/>
        <a:p>
          <a:endParaRPr lang="sq-AL"/>
        </a:p>
      </dgm:t>
    </dgm:pt>
    <dgm:pt modelId="{C601C9B1-5D5F-49E5-A11D-1A02F383B674}" type="pres">
      <dgm:prSet presAssocID="{858F3019-BCE0-4369-8F6B-E786114BA154}" presName="sibTrans" presStyleCnt="0"/>
      <dgm:spPr/>
    </dgm:pt>
    <dgm:pt modelId="{1622ECCA-1A6E-4E8C-91A6-427237765800}" type="pres">
      <dgm:prSet presAssocID="{F4976B73-7B3B-4A08-B416-610CF568CCB8}" presName="node" presStyleLbl="node1" presStyleIdx="5" presStyleCnt="6">
        <dgm:presLayoutVars>
          <dgm:bulletEnabled val="1"/>
        </dgm:presLayoutVars>
      </dgm:prSet>
      <dgm:spPr/>
      <dgm:t>
        <a:bodyPr/>
        <a:lstStyle/>
        <a:p>
          <a:endParaRPr lang="sq-AL"/>
        </a:p>
      </dgm:t>
    </dgm:pt>
  </dgm:ptLst>
  <dgm:cxnLst>
    <dgm:cxn modelId="{6BBD0292-D2DC-4548-9290-205EA07D8B23}" type="presOf" srcId="{8770BEAB-13B9-4242-9617-71D29C054C41}" destId="{0E035E10-7568-456B-9DEC-7D22A8D7A225}" srcOrd="0" destOrd="0" presId="urn:microsoft.com/office/officeart/2005/8/layout/hList6"/>
    <dgm:cxn modelId="{A97A254A-C8DC-4D96-8AA8-A22F12FBB1D8}" srcId="{5FCE8DFB-8066-403E-82A5-BD06FC31025C}" destId="{536D2A40-AD7E-4378-872E-9B2CD1EE2AE8}" srcOrd="1" destOrd="0" parTransId="{E8ACFF06-F4E6-4CBA-8069-8560FFFF5A1A}" sibTransId="{0DD5C353-DECE-4F19-8DFD-F26571758CEE}"/>
    <dgm:cxn modelId="{D6C4FB89-1C8E-4A78-A673-B1035BC1BB13}" srcId="{2E1208A4-929B-4DF8-9152-3CF5F2FD7F38}" destId="{4001A84D-1575-4940-9E48-71EB36511E42}" srcOrd="0" destOrd="0" parTransId="{7DB54292-CDF8-498D-B722-54D14EB125BB}" sibTransId="{4BFBCE7F-595D-4078-AFB5-1E6E3E754681}"/>
    <dgm:cxn modelId="{5DC1AF23-1FA0-4EB6-8297-0D882C3237E7}" srcId="{50A3E9D4-58ED-438A-9E57-794010F7BC7F}" destId="{5A7AB9FC-D4B4-4901-B3E1-FFD4740E3832}" srcOrd="3" destOrd="0" parTransId="{1EC731C1-6105-4994-B5DA-43E0AA2E063A}" sibTransId="{10CBDBFD-E35A-463F-9CE5-0B49DA0F6C7F}"/>
    <dgm:cxn modelId="{A8AC8942-D97D-48F1-B41F-105B1AF7CEDF}" type="presOf" srcId="{62C1FF5F-67A4-4C6F-9282-36B632F40B16}" destId="{1622ECCA-1A6E-4E8C-91A6-427237765800}" srcOrd="0" destOrd="4" presId="urn:microsoft.com/office/officeart/2005/8/layout/hList6"/>
    <dgm:cxn modelId="{25820E7F-023E-4987-9627-C5D598AEC0A9}" type="presOf" srcId="{28E5DB78-A283-4355-8BAC-01E97EC10CAF}" destId="{A110DC81-77A1-4240-ABA1-76C292AA3D03}" srcOrd="0" destOrd="3" presId="urn:microsoft.com/office/officeart/2005/8/layout/hList6"/>
    <dgm:cxn modelId="{4961A0E4-F298-4436-BED1-53D4968A9470}" srcId="{E6735673-A092-4B99-A2E9-A01098706619}" destId="{F7E7A21A-8C64-40B0-968D-0E7D10FAF520}" srcOrd="1" destOrd="0" parTransId="{BD67E59D-6600-4484-8951-BE0E57398E4A}" sibTransId="{59F2DC79-891B-4A3F-98BD-619C7E22B29F}"/>
    <dgm:cxn modelId="{672A7092-715D-4492-AACD-0E739C72A9E1}" type="presOf" srcId="{86E20938-A183-4A81-B218-36A6BE9ABD54}" destId="{1622ECCA-1A6E-4E8C-91A6-427237765800}" srcOrd="0" destOrd="1" presId="urn:microsoft.com/office/officeart/2005/8/layout/hList6"/>
    <dgm:cxn modelId="{26E246E8-1D77-42B4-BA45-4BA34CC82185}" type="presOf" srcId="{A46B751A-2920-430E-B5FB-F7DA51E6EA27}" destId="{3D7CF841-0042-47C6-A601-A528B9EAE1FF}" srcOrd="0" destOrd="3" presId="urn:microsoft.com/office/officeart/2005/8/layout/hList6"/>
    <dgm:cxn modelId="{A8E24BBD-449D-463A-8CF1-74E8164757FB}" srcId="{F4976B73-7B3B-4A08-B416-610CF568CCB8}" destId="{86E20938-A183-4A81-B218-36A6BE9ABD54}" srcOrd="0" destOrd="0" parTransId="{3E0ADC31-2E62-4856-8A97-EB0DE9BE2369}" sibTransId="{B77F2F72-88B7-48F6-925E-3D2390CDABFB}"/>
    <dgm:cxn modelId="{814BA0C5-28E2-4E75-AA63-F413EB99812B}" type="presOf" srcId="{4001A84D-1575-4940-9E48-71EB36511E42}" destId="{E21D5A1A-B825-4A64-84D7-01887CBC84D4}" srcOrd="0" destOrd="1" presId="urn:microsoft.com/office/officeart/2005/8/layout/hList6"/>
    <dgm:cxn modelId="{3CB0FE1B-BDB9-4062-BEFB-0D2F8737CF3C}" srcId="{E6735673-A092-4B99-A2E9-A01098706619}" destId="{646DA0C2-3989-405B-B50A-392E35DA1379}" srcOrd="4" destOrd="0" parTransId="{648FF420-5673-40FF-9570-1F85ACEB7722}" sibTransId="{B453EC21-41D2-42C0-AD24-A01362913280}"/>
    <dgm:cxn modelId="{44D97CE5-2F43-4706-97BC-248B4F01C835}" srcId="{5FCE8DFB-8066-403E-82A5-BD06FC31025C}" destId="{2E1208A4-929B-4DF8-9152-3CF5F2FD7F38}" srcOrd="4" destOrd="0" parTransId="{B0C5ABDA-D78B-4FD7-918C-ED2C0635FBB6}" sibTransId="{858F3019-BCE0-4369-8F6B-E786114BA154}"/>
    <dgm:cxn modelId="{3BBB7BC2-BD54-4FAB-989E-17D9DC8DE498}" srcId="{2E1208A4-929B-4DF8-9152-3CF5F2FD7F38}" destId="{12BF2F8A-8D92-422F-B862-323215375871}" srcOrd="1" destOrd="0" parTransId="{797D83F2-C511-40D4-ADB3-B44DE3366E68}" sibTransId="{3DC769B3-3447-4CC5-BC30-E193BA3B971D}"/>
    <dgm:cxn modelId="{3303440D-D2FA-42F1-908F-F6ED1F472B59}" srcId="{536D2A40-AD7E-4378-872E-9B2CD1EE2AE8}" destId="{F93D6C7B-CD2C-468A-8E5F-B5E8782FFDAE}" srcOrd="3" destOrd="0" parTransId="{081863FF-CCB0-4E3C-9665-949B7692DF45}" sibTransId="{53D6CB1B-9278-41C2-84F1-24C53937E3CC}"/>
    <dgm:cxn modelId="{C3CEA301-0C28-4451-A18F-6FC0BAFBC0D7}" srcId="{2E1208A4-929B-4DF8-9152-3CF5F2FD7F38}" destId="{115E67CE-E141-4F8D-A486-8F202654B27E}" srcOrd="3" destOrd="0" parTransId="{37DCF306-9587-46E4-ADE9-B5A9306826B4}" sibTransId="{83CBFC1F-7E9B-47AC-935B-5D74C2287B3F}"/>
    <dgm:cxn modelId="{6404C2E2-0637-4320-954B-845E89D46049}" type="presOf" srcId="{536D2A40-AD7E-4378-872E-9B2CD1EE2AE8}" destId="{3D7CF841-0042-47C6-A601-A528B9EAE1FF}" srcOrd="0" destOrd="0" presId="urn:microsoft.com/office/officeart/2005/8/layout/hList6"/>
    <dgm:cxn modelId="{23B01D05-484C-4059-BE3D-62E263B103CB}" srcId="{536D2A40-AD7E-4378-872E-9B2CD1EE2AE8}" destId="{F0922A62-EAC2-497E-8E33-1AB24F58AAB1}" srcOrd="1" destOrd="0" parTransId="{59EFB53E-236E-48E6-8BBB-89C2120428D9}" sibTransId="{2371711A-B57C-4092-942A-FDE4A0CAACF3}"/>
    <dgm:cxn modelId="{D0C3A3DF-6981-44C4-A54B-4ABE384914B2}" type="presOf" srcId="{F0922A62-EAC2-497E-8E33-1AB24F58AAB1}" destId="{3D7CF841-0042-47C6-A601-A528B9EAE1FF}" srcOrd="0" destOrd="2" presId="urn:microsoft.com/office/officeart/2005/8/layout/hList6"/>
    <dgm:cxn modelId="{123A0481-4E5D-4626-BE63-C406FB48D208}" type="presOf" srcId="{E6735673-A092-4B99-A2E9-A01098706619}" destId="{A110DC81-77A1-4240-ABA1-76C292AA3D03}" srcOrd="0" destOrd="0" presId="urn:microsoft.com/office/officeart/2005/8/layout/hList6"/>
    <dgm:cxn modelId="{F13A15C5-D448-4D33-AD8E-B18C8B251BBA}" type="presOf" srcId="{F4976B73-7B3B-4A08-B416-610CF568CCB8}" destId="{1622ECCA-1A6E-4E8C-91A6-427237765800}" srcOrd="0" destOrd="0" presId="urn:microsoft.com/office/officeart/2005/8/layout/hList6"/>
    <dgm:cxn modelId="{F0CD1C0C-4414-4A5D-A676-90F3DE530C48}" srcId="{E6735673-A092-4B99-A2E9-A01098706619}" destId="{28E5DB78-A283-4355-8BAC-01E97EC10CAF}" srcOrd="2" destOrd="0" parTransId="{B074235F-5B7C-4D09-8E4C-6D8A8828D054}" sibTransId="{1CDC0B56-38D0-472F-BA0D-02EB35DE7F91}"/>
    <dgm:cxn modelId="{14D2C9F5-3F35-47E6-903C-C4671AE3BED2}" srcId="{50A3E9D4-58ED-438A-9E57-794010F7BC7F}" destId="{9E43A309-A403-410D-94EF-649C970E8D9D}" srcOrd="1" destOrd="0" parTransId="{5661C70B-547C-453D-8274-07C06D22AB25}" sibTransId="{1C4505C6-79F9-4114-AAE4-4D87B4020646}"/>
    <dgm:cxn modelId="{0F406468-F5D8-4C6B-9764-033764F5CC05}" srcId="{8770BEAB-13B9-4242-9617-71D29C054C41}" destId="{7B7E5299-BB8B-4DD0-8F34-56BAF80D17F0}" srcOrd="2" destOrd="0" parTransId="{67721B9A-5D6B-4D00-8DAD-51D9A2A33670}" sibTransId="{ADD4AEBE-6F7A-47D2-B65F-9E34A9C2CEBF}"/>
    <dgm:cxn modelId="{C6BF505C-DB70-4D5C-991E-29E4F0858F77}" type="presOf" srcId="{7B7E5299-BB8B-4DD0-8F34-56BAF80D17F0}" destId="{0E035E10-7568-456B-9DEC-7D22A8D7A225}" srcOrd="0" destOrd="3" presId="urn:microsoft.com/office/officeart/2005/8/layout/hList6"/>
    <dgm:cxn modelId="{D383BEA3-B145-4F10-8BEE-9349B3F1DF57}" type="presOf" srcId="{5A7AB9FC-D4B4-4901-B3E1-FFD4740E3832}" destId="{6D32D10F-19E1-472A-8A97-52448C8C8DCB}" srcOrd="0" destOrd="4" presId="urn:microsoft.com/office/officeart/2005/8/layout/hList6"/>
    <dgm:cxn modelId="{32B72FAC-F724-4929-9226-C60143A0BC7A}" type="presOf" srcId="{50A3E9D4-58ED-438A-9E57-794010F7BC7F}" destId="{6D32D10F-19E1-472A-8A97-52448C8C8DCB}" srcOrd="0" destOrd="0" presId="urn:microsoft.com/office/officeart/2005/8/layout/hList6"/>
    <dgm:cxn modelId="{14361ACE-D32D-4AD3-9245-3DFCC66A8DCB}" srcId="{5FCE8DFB-8066-403E-82A5-BD06FC31025C}" destId="{8770BEAB-13B9-4242-9617-71D29C054C41}" srcOrd="2" destOrd="0" parTransId="{22FA6A14-9336-467F-8733-E9B80805D40A}" sibTransId="{9DE4BCE3-C387-4634-BDBE-A1A8ED71124B}"/>
    <dgm:cxn modelId="{814425D4-0B13-4CAE-9FFD-D2919E591AA3}" srcId="{E6735673-A092-4B99-A2E9-A01098706619}" destId="{97A981A9-D3AD-4B0E-BB81-4AC1549C77DD}" srcOrd="0" destOrd="0" parTransId="{8ADF42D6-7366-4FF1-BFEF-AEF418BBD509}" sibTransId="{56E17608-C817-4A8B-A682-7DD1677E83E5}"/>
    <dgm:cxn modelId="{85960C21-D289-4468-A605-8755883212F9}" srcId="{8770BEAB-13B9-4242-9617-71D29C054C41}" destId="{081803AA-CF49-428E-AFA7-FD55BA415593}" srcOrd="0" destOrd="0" parTransId="{3A637847-E846-4B44-A92F-85E6538B1080}" sibTransId="{8CB17D0C-3698-46FE-A7A3-9DDCFB2C66B2}"/>
    <dgm:cxn modelId="{38F27A77-7EFC-4237-91DB-FFE355E490FB}" type="presOf" srcId="{C02A3747-78B2-4CA1-AE67-FDF001D3F6AE}" destId="{6D32D10F-19E1-472A-8A97-52448C8C8DCB}" srcOrd="0" destOrd="1" presId="urn:microsoft.com/office/officeart/2005/8/layout/hList6"/>
    <dgm:cxn modelId="{0B205D72-3E3C-453C-84CB-CC874DB3A3EC}" type="presOf" srcId="{9E43A309-A403-410D-94EF-649C970E8D9D}" destId="{6D32D10F-19E1-472A-8A97-52448C8C8DCB}" srcOrd="0" destOrd="2" presId="urn:microsoft.com/office/officeart/2005/8/layout/hList6"/>
    <dgm:cxn modelId="{D60650F9-9AF2-4A8F-9999-A256D44E469E}" type="presOf" srcId="{A3CC3B36-16D1-4235-A1C9-42B1E34C3A9F}" destId="{1622ECCA-1A6E-4E8C-91A6-427237765800}" srcOrd="0" destOrd="2" presId="urn:microsoft.com/office/officeart/2005/8/layout/hList6"/>
    <dgm:cxn modelId="{4028F83C-3EC6-4A02-AE9F-9A34BB0E90B5}" type="presOf" srcId="{D4923524-ED56-46FC-973E-9E39A9C27A9E}" destId="{6D32D10F-19E1-472A-8A97-52448C8C8DCB}" srcOrd="0" destOrd="3" presId="urn:microsoft.com/office/officeart/2005/8/layout/hList6"/>
    <dgm:cxn modelId="{8A5DD9A5-6634-40D6-97E0-5AC66584BC24}" type="presOf" srcId="{F93D6C7B-CD2C-468A-8E5F-B5E8782FFDAE}" destId="{3D7CF841-0042-47C6-A601-A528B9EAE1FF}" srcOrd="0" destOrd="4" presId="urn:microsoft.com/office/officeart/2005/8/layout/hList6"/>
    <dgm:cxn modelId="{BD17E489-AF81-4A02-B0A3-BA092C824944}" srcId="{E6735673-A092-4B99-A2E9-A01098706619}" destId="{E6484CAD-EF0F-4DF2-A019-6ED00D21E02A}" srcOrd="3" destOrd="0" parTransId="{589F54DB-7406-4929-A108-8192071444E8}" sibTransId="{5E1F41EB-0F82-4930-A5D5-5BE3B8AD60C1}"/>
    <dgm:cxn modelId="{26971B07-8837-430D-94F5-DC06B94EF469}" srcId="{F4976B73-7B3B-4A08-B416-610CF568CCB8}" destId="{62C1FF5F-67A4-4C6F-9282-36B632F40B16}" srcOrd="3" destOrd="0" parTransId="{26C9A463-7737-454A-B83D-1749D6709B27}" sibTransId="{5B6F2CDA-B605-4D4A-A801-A8BCC453D234}"/>
    <dgm:cxn modelId="{68385D7F-E28F-445C-A61C-BE318C94C2A8}" srcId="{F4976B73-7B3B-4A08-B416-610CF568CCB8}" destId="{A3CC3B36-16D1-4235-A1C9-42B1E34C3A9F}" srcOrd="1" destOrd="0" parTransId="{D9C2DF53-9A0B-4E4C-9598-09DFE8D1D863}" sibTransId="{EED8EADF-A15E-4758-84D7-CFEE9F45C906}"/>
    <dgm:cxn modelId="{41747E0F-61B2-45BA-9CC2-8C686101A2B1}" srcId="{5FCE8DFB-8066-403E-82A5-BD06FC31025C}" destId="{E6735673-A092-4B99-A2E9-A01098706619}" srcOrd="3" destOrd="0" parTransId="{8A45C3B2-9851-4F8A-9046-2C115BCDD6A2}" sibTransId="{1E55A104-D232-4DDC-96BE-E3395273FFB5}"/>
    <dgm:cxn modelId="{3C9B7D46-D199-43DA-8160-5855A795C87E}" type="presOf" srcId="{2E1208A4-929B-4DF8-9152-3CF5F2FD7F38}" destId="{E21D5A1A-B825-4A64-84D7-01887CBC84D4}" srcOrd="0" destOrd="0" presId="urn:microsoft.com/office/officeart/2005/8/layout/hList6"/>
    <dgm:cxn modelId="{6EA4FE75-23C9-4CC2-8F33-9B835EAF62B1}" type="presOf" srcId="{F7E7A21A-8C64-40B0-968D-0E7D10FAF520}" destId="{A110DC81-77A1-4240-ABA1-76C292AA3D03}" srcOrd="0" destOrd="2" presId="urn:microsoft.com/office/officeart/2005/8/layout/hList6"/>
    <dgm:cxn modelId="{06FD90C1-E101-4A10-B1BA-D062D54AC2D2}" srcId="{2E1208A4-929B-4DF8-9152-3CF5F2FD7F38}" destId="{5555EBB7-26EE-4563-8AF1-254AF8A04AFB}" srcOrd="2" destOrd="0" parTransId="{E65A8FD3-EE56-4366-B364-9B45D240DD95}" sibTransId="{0B992F5D-158A-4E84-8E99-56664C4A04D1}"/>
    <dgm:cxn modelId="{14DFDD2F-06FA-4FAE-A23D-35EC4A4D31AE}" srcId="{536D2A40-AD7E-4378-872E-9B2CD1EE2AE8}" destId="{A46B751A-2920-430E-B5FB-F7DA51E6EA27}" srcOrd="2" destOrd="0" parTransId="{07BB9673-0BF2-4A61-AD00-4E5AB77252B1}" sibTransId="{C9635D3C-350F-4504-9275-F368EA013258}"/>
    <dgm:cxn modelId="{776E33FE-60C7-4471-939F-18D58A32B84E}" srcId="{8770BEAB-13B9-4242-9617-71D29C054C41}" destId="{6519F533-0318-4770-BFEF-70C009892A39}" srcOrd="1" destOrd="0" parTransId="{0322B535-885A-48AC-9D00-6D1B6E3838AF}" sibTransId="{8A2F63E6-FDF9-45BE-B533-60647067398B}"/>
    <dgm:cxn modelId="{B2B4975B-DC52-430D-8EEC-08EE036A6C82}" type="presOf" srcId="{811F3057-CE79-4E32-8A6F-8F72F79DE868}" destId="{1622ECCA-1A6E-4E8C-91A6-427237765800}" srcOrd="0" destOrd="3" presId="urn:microsoft.com/office/officeart/2005/8/layout/hList6"/>
    <dgm:cxn modelId="{F9885A6A-EB69-42E6-BBAC-AB6E8AB8F3F4}" type="presOf" srcId="{5FCE8DFB-8066-403E-82A5-BD06FC31025C}" destId="{34D7AE96-8170-4EDB-AA40-36B6D6603CA5}" srcOrd="0" destOrd="0" presId="urn:microsoft.com/office/officeart/2005/8/layout/hList6"/>
    <dgm:cxn modelId="{EBB3D904-C1D9-4E23-BE5E-F320CA9A67A5}" srcId="{50A3E9D4-58ED-438A-9E57-794010F7BC7F}" destId="{C02A3747-78B2-4CA1-AE67-FDF001D3F6AE}" srcOrd="0" destOrd="0" parTransId="{F9B26B1D-40B6-4ABF-A4D6-A1EF47878211}" sibTransId="{48864F50-94F3-4EB0-A277-7E5BEB32BFA5}"/>
    <dgm:cxn modelId="{9028421E-4A66-4F43-A955-88C37EB67747}" type="presOf" srcId="{E6484CAD-EF0F-4DF2-A019-6ED00D21E02A}" destId="{A110DC81-77A1-4240-ABA1-76C292AA3D03}" srcOrd="0" destOrd="4" presId="urn:microsoft.com/office/officeart/2005/8/layout/hList6"/>
    <dgm:cxn modelId="{82886687-8063-47A7-971A-DC948DC757A1}" type="presOf" srcId="{5555EBB7-26EE-4563-8AF1-254AF8A04AFB}" destId="{E21D5A1A-B825-4A64-84D7-01887CBC84D4}" srcOrd="0" destOrd="3" presId="urn:microsoft.com/office/officeart/2005/8/layout/hList6"/>
    <dgm:cxn modelId="{C5784AA3-6804-4D80-8570-90346A844DEF}" srcId="{F4976B73-7B3B-4A08-B416-610CF568CCB8}" destId="{B8899476-B4B0-42CD-9C95-EF601E15D7F0}" srcOrd="5" destOrd="0" parTransId="{ADDB51DA-18E4-4756-93F1-542130A9F561}" sibTransId="{8B800B7E-9A12-43FB-ADE9-B0059AD483A2}"/>
    <dgm:cxn modelId="{3E348A67-D9EE-48EF-B43F-84BC87B475FB}" type="presOf" srcId="{115E67CE-E141-4F8D-A486-8F202654B27E}" destId="{E21D5A1A-B825-4A64-84D7-01887CBC84D4}" srcOrd="0" destOrd="4" presId="urn:microsoft.com/office/officeart/2005/8/layout/hList6"/>
    <dgm:cxn modelId="{95610E6B-7951-4F60-82B6-1C209D56F5C3}" type="presOf" srcId="{081803AA-CF49-428E-AFA7-FD55BA415593}" destId="{0E035E10-7568-456B-9DEC-7D22A8D7A225}" srcOrd="0" destOrd="1" presId="urn:microsoft.com/office/officeart/2005/8/layout/hList6"/>
    <dgm:cxn modelId="{2A4CB688-8870-4DD4-939F-694D2ECCF9FF}" srcId="{536D2A40-AD7E-4378-872E-9B2CD1EE2AE8}" destId="{DD19F289-897C-49EB-B29E-C15869869EF1}" srcOrd="0" destOrd="0" parTransId="{9A65C57C-A609-4A9D-85B1-A990724D1F57}" sibTransId="{9AF4367F-687C-42AF-86AD-C6611592C164}"/>
    <dgm:cxn modelId="{218B53EF-21A3-433C-BD43-00E3E233D539}" srcId="{F4976B73-7B3B-4A08-B416-610CF568CCB8}" destId="{811F3057-CE79-4E32-8A6F-8F72F79DE868}" srcOrd="2" destOrd="0" parTransId="{8F72E9ED-B7C3-4D1A-A5AA-D3EBA285F316}" sibTransId="{25A98E0B-58A2-499A-8BD6-1912A3F89109}"/>
    <dgm:cxn modelId="{8290927F-7459-4D4A-9353-80293BEFE14D}" srcId="{5FCE8DFB-8066-403E-82A5-BD06FC31025C}" destId="{50A3E9D4-58ED-438A-9E57-794010F7BC7F}" srcOrd="0" destOrd="0" parTransId="{964153F5-529D-464A-9AD0-EF745B890DB8}" sibTransId="{7B2F7B8A-E6EC-49F3-A83B-3AED905B6AAF}"/>
    <dgm:cxn modelId="{EC7B2681-331D-4081-8926-9274285806B8}" type="presOf" srcId="{DD19F289-897C-49EB-B29E-C15869869EF1}" destId="{3D7CF841-0042-47C6-A601-A528B9EAE1FF}" srcOrd="0" destOrd="1" presId="urn:microsoft.com/office/officeart/2005/8/layout/hList6"/>
    <dgm:cxn modelId="{CAA84653-29AE-4BB4-B9F2-DDC827FF8B1D}" type="presOf" srcId="{97A981A9-D3AD-4B0E-BB81-4AC1549C77DD}" destId="{A110DC81-77A1-4240-ABA1-76C292AA3D03}" srcOrd="0" destOrd="1" presId="urn:microsoft.com/office/officeart/2005/8/layout/hList6"/>
    <dgm:cxn modelId="{551C03EE-BE86-40C7-A0D1-60228378A396}" type="presOf" srcId="{B8899476-B4B0-42CD-9C95-EF601E15D7F0}" destId="{1622ECCA-1A6E-4E8C-91A6-427237765800}" srcOrd="0" destOrd="6" presId="urn:microsoft.com/office/officeart/2005/8/layout/hList6"/>
    <dgm:cxn modelId="{D0AA4BFF-B673-49AA-9B21-01E99D02E094}" type="presOf" srcId="{6519F533-0318-4770-BFEF-70C009892A39}" destId="{0E035E10-7568-456B-9DEC-7D22A8D7A225}" srcOrd="0" destOrd="2" presId="urn:microsoft.com/office/officeart/2005/8/layout/hList6"/>
    <dgm:cxn modelId="{780F3826-23AE-4DD7-A894-BD9BB8D6F7E6}" type="presOf" srcId="{646DA0C2-3989-405B-B50A-392E35DA1379}" destId="{A110DC81-77A1-4240-ABA1-76C292AA3D03}" srcOrd="0" destOrd="5" presId="urn:microsoft.com/office/officeart/2005/8/layout/hList6"/>
    <dgm:cxn modelId="{DD70C58F-F118-456E-A8CA-F55D0FB1ECFF}" srcId="{F4976B73-7B3B-4A08-B416-610CF568CCB8}" destId="{37B9E8CC-6D1E-475E-9B87-1E4F7EAD8E40}" srcOrd="4" destOrd="0" parTransId="{FC3108BE-8048-4A46-A840-3C3AD59133BE}" sibTransId="{22C65731-B731-44D7-94C5-D8DA60B48A34}"/>
    <dgm:cxn modelId="{61966ED7-1D18-4BA7-85E1-8E52B16EC903}" srcId="{50A3E9D4-58ED-438A-9E57-794010F7BC7F}" destId="{D4923524-ED56-46FC-973E-9E39A9C27A9E}" srcOrd="2" destOrd="0" parTransId="{6C41EA2F-AC2E-48D3-8746-386B02885B45}" sibTransId="{9ED9E80F-196A-4B20-9F0C-26A2412CC7FB}"/>
    <dgm:cxn modelId="{AADCEA21-B793-46B1-AB88-11986B87E6D3}" srcId="{5FCE8DFB-8066-403E-82A5-BD06FC31025C}" destId="{F4976B73-7B3B-4A08-B416-610CF568CCB8}" srcOrd="5" destOrd="0" parTransId="{41754380-C0C5-4FA0-A5F6-D775BB2F904A}" sibTransId="{AFB674B0-B01D-4E14-BF9B-E71F7E7C9124}"/>
    <dgm:cxn modelId="{14B57EFA-FC1A-4891-9050-AE85B698FEE7}" type="presOf" srcId="{37B9E8CC-6D1E-475E-9B87-1E4F7EAD8E40}" destId="{1622ECCA-1A6E-4E8C-91A6-427237765800}" srcOrd="0" destOrd="5" presId="urn:microsoft.com/office/officeart/2005/8/layout/hList6"/>
    <dgm:cxn modelId="{34AF2CF4-6BFE-4611-8C67-F80D3F779D70}" type="presOf" srcId="{12BF2F8A-8D92-422F-B862-323215375871}" destId="{E21D5A1A-B825-4A64-84D7-01887CBC84D4}" srcOrd="0" destOrd="2" presId="urn:microsoft.com/office/officeart/2005/8/layout/hList6"/>
    <dgm:cxn modelId="{8FA30235-827E-4D47-AA28-7A96CFDF38B6}" type="presParOf" srcId="{34D7AE96-8170-4EDB-AA40-36B6D6603CA5}" destId="{6D32D10F-19E1-472A-8A97-52448C8C8DCB}" srcOrd="0" destOrd="0" presId="urn:microsoft.com/office/officeart/2005/8/layout/hList6"/>
    <dgm:cxn modelId="{CCE5CF31-D81F-421F-BBE8-9FB3757A36BF}" type="presParOf" srcId="{34D7AE96-8170-4EDB-AA40-36B6D6603CA5}" destId="{F79AA44C-5E89-4AF6-89B4-D0A036BB4C07}" srcOrd="1" destOrd="0" presId="urn:microsoft.com/office/officeart/2005/8/layout/hList6"/>
    <dgm:cxn modelId="{91BD679C-ED24-49AE-A870-D36028783BF2}" type="presParOf" srcId="{34D7AE96-8170-4EDB-AA40-36B6D6603CA5}" destId="{3D7CF841-0042-47C6-A601-A528B9EAE1FF}" srcOrd="2" destOrd="0" presId="urn:microsoft.com/office/officeart/2005/8/layout/hList6"/>
    <dgm:cxn modelId="{9825729F-DEDE-4D05-929B-22E3A62FA952}" type="presParOf" srcId="{34D7AE96-8170-4EDB-AA40-36B6D6603CA5}" destId="{20B7A405-8902-48B5-975A-0A8A64F2BDF9}" srcOrd="3" destOrd="0" presId="urn:microsoft.com/office/officeart/2005/8/layout/hList6"/>
    <dgm:cxn modelId="{5FD107EF-4707-4498-BD15-BEB85E8246D1}" type="presParOf" srcId="{34D7AE96-8170-4EDB-AA40-36B6D6603CA5}" destId="{0E035E10-7568-456B-9DEC-7D22A8D7A225}" srcOrd="4" destOrd="0" presId="urn:microsoft.com/office/officeart/2005/8/layout/hList6"/>
    <dgm:cxn modelId="{77747590-7F4A-4342-8E7C-921EA8DAECA3}" type="presParOf" srcId="{34D7AE96-8170-4EDB-AA40-36B6D6603CA5}" destId="{D52D3C0C-CC96-4BD2-8370-242DD51110D5}" srcOrd="5" destOrd="0" presId="urn:microsoft.com/office/officeart/2005/8/layout/hList6"/>
    <dgm:cxn modelId="{FB439088-C9E5-489B-A54D-23480C8133D6}" type="presParOf" srcId="{34D7AE96-8170-4EDB-AA40-36B6D6603CA5}" destId="{A110DC81-77A1-4240-ABA1-76C292AA3D03}" srcOrd="6" destOrd="0" presId="urn:microsoft.com/office/officeart/2005/8/layout/hList6"/>
    <dgm:cxn modelId="{605ACFBD-B5E7-4D35-85D1-990B98F3A7BD}" type="presParOf" srcId="{34D7AE96-8170-4EDB-AA40-36B6D6603CA5}" destId="{AD055FC1-BA2B-42F1-B15C-ECAA2E3AEAF3}" srcOrd="7" destOrd="0" presId="urn:microsoft.com/office/officeart/2005/8/layout/hList6"/>
    <dgm:cxn modelId="{1DE79D7B-47D9-46A5-A459-0532D460A658}" type="presParOf" srcId="{34D7AE96-8170-4EDB-AA40-36B6D6603CA5}" destId="{E21D5A1A-B825-4A64-84D7-01887CBC84D4}" srcOrd="8" destOrd="0" presId="urn:microsoft.com/office/officeart/2005/8/layout/hList6"/>
    <dgm:cxn modelId="{C93E5876-6146-438A-8018-1AD8ED26909F}" type="presParOf" srcId="{34D7AE96-8170-4EDB-AA40-36B6D6603CA5}" destId="{C601C9B1-5D5F-49E5-A11D-1A02F383B674}" srcOrd="9" destOrd="0" presId="urn:microsoft.com/office/officeart/2005/8/layout/hList6"/>
    <dgm:cxn modelId="{D8904259-1EAF-4194-A98F-1602EA72A5BB}" type="presParOf" srcId="{34D7AE96-8170-4EDB-AA40-36B6D6603CA5}" destId="{1622ECCA-1A6E-4E8C-91A6-427237765800}" srcOrd="10" destOrd="0" presId="urn:microsoft.com/office/officeart/2005/8/layout/hList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4FAF42B-F4F6-4154-9678-E0B151671E43}" type="doc">
      <dgm:prSet loTypeId="urn:microsoft.com/office/officeart/2005/8/layout/orgChart1" loCatId="hierarchy" qsTypeId="urn:microsoft.com/office/officeart/2005/8/quickstyle/3d2" qsCatId="3D" csTypeId="urn:microsoft.com/office/officeart/2005/8/colors/colorful5" csCatId="colorful" phldr="1"/>
      <dgm:spPr/>
      <dgm:t>
        <a:bodyPr/>
        <a:lstStyle/>
        <a:p>
          <a:endParaRPr lang="en-US"/>
        </a:p>
      </dgm:t>
    </dgm:pt>
    <dgm:pt modelId="{DB0159EB-CCB1-4608-8EF5-9E8356D8936B}">
      <dgm:prSet phldrT="[Text]" custT="1">
        <dgm:style>
          <a:lnRef idx="1">
            <a:schemeClr val="accent6"/>
          </a:lnRef>
          <a:fillRef idx="2">
            <a:schemeClr val="accent6"/>
          </a:fillRef>
          <a:effectRef idx="1">
            <a:schemeClr val="accent6"/>
          </a:effectRef>
          <a:fontRef idx="minor">
            <a:schemeClr val="dk1"/>
          </a:fontRef>
        </dgm:style>
      </dgm:prSet>
      <dgm:spPr>
        <a:xfrm>
          <a:off x="1971" y="623"/>
          <a:ext cx="5482456" cy="780801"/>
        </a:xfrm>
      </dgm:spPr>
      <dgm:t>
        <a:bodyPr/>
        <a:lstStyle/>
        <a:p>
          <a:r>
            <a:rPr lang="en-US" sz="1400" b="1">
              <a:solidFill>
                <a:sysClr val="windowText" lastClr="000000"/>
              </a:solidFill>
              <a:latin typeface="Calibri"/>
              <a:ea typeface="+mn-ea"/>
              <a:cs typeface="+mn-cs"/>
            </a:rPr>
            <a:t>The most successful department in solving cases</a:t>
          </a:r>
        </a:p>
      </dgm:t>
    </dgm:pt>
    <dgm:pt modelId="{06531D68-D3E1-41AF-8C6E-2F0FE50A6362}" type="parTrans" cxnId="{AEE20C8B-02D5-4008-8DBC-851FD1E356F8}">
      <dgm:prSet/>
      <dgm:spPr/>
      <dgm:t>
        <a:bodyPr/>
        <a:lstStyle/>
        <a:p>
          <a:endParaRPr lang="en-US">
            <a:solidFill>
              <a:sysClr val="windowText" lastClr="000000"/>
            </a:solidFill>
          </a:endParaRPr>
        </a:p>
      </dgm:t>
    </dgm:pt>
    <dgm:pt modelId="{B8848AC5-5308-4E97-8D97-B34A8D0609EE}" type="sibTrans" cxnId="{AEE20C8B-02D5-4008-8DBC-851FD1E356F8}">
      <dgm:prSet/>
      <dgm:spPr/>
      <dgm:t>
        <a:bodyPr/>
        <a:lstStyle/>
        <a:p>
          <a:endParaRPr lang="en-US">
            <a:solidFill>
              <a:sysClr val="windowText" lastClr="000000"/>
            </a:solidFill>
          </a:endParaRPr>
        </a:p>
      </dgm:t>
    </dgm:pt>
    <dgm:pt modelId="{D4645C95-2403-4216-A9FB-C032BDA7E786}">
      <dgm:prSet phldrT="[Text]" custT="1">
        <dgm:style>
          <a:lnRef idx="1">
            <a:schemeClr val="accent1"/>
          </a:lnRef>
          <a:fillRef idx="2">
            <a:schemeClr val="accent1"/>
          </a:fillRef>
          <a:effectRef idx="1">
            <a:schemeClr val="accent1"/>
          </a:effectRef>
          <a:fontRef idx="minor">
            <a:schemeClr val="dk1"/>
          </a:fontRef>
        </dgm:style>
      </dgm:prSet>
      <dgm:spPr>
        <a:xfrm>
          <a:off x="1971" y="993250"/>
          <a:ext cx="1730573" cy="2206525"/>
        </a:xfrm>
      </dgm:spPr>
      <dgm:t>
        <a:bodyPr/>
        <a:lstStyle/>
        <a:p>
          <a:pPr algn="ctr"/>
          <a:r>
            <a:rPr lang="en-US" sz="1000" b="1">
              <a:solidFill>
                <a:sysClr val="windowText" lastClr="000000"/>
              </a:solidFill>
              <a:latin typeface="Calibri"/>
              <a:ea typeface="+mn-ea"/>
              <a:cs typeface="+mn-cs"/>
            </a:rPr>
            <a:t>Serious Crime Department of BP in Gjakova has solved:</a:t>
          </a:r>
        </a:p>
        <a:p>
          <a:pPr algn="ctr"/>
          <a:endParaRPr lang="sq-AL" sz="1000" b="1">
            <a:solidFill>
              <a:sysClr val="windowText" lastClr="000000"/>
            </a:solidFill>
            <a:latin typeface="Calibri"/>
            <a:ea typeface="+mn-ea"/>
            <a:cs typeface="+mn-cs"/>
          </a:endParaRPr>
        </a:p>
        <a:p>
          <a:pPr algn="ctr"/>
          <a:r>
            <a:rPr lang="en-US" sz="1000" b="0">
              <a:solidFill>
                <a:sysClr val="windowText" lastClr="000000"/>
              </a:solidFill>
              <a:latin typeface="Calibri"/>
              <a:ea typeface="+mn-ea"/>
              <a:cs typeface="+mn-cs"/>
            </a:rPr>
            <a:t> - </a:t>
          </a:r>
          <a:r>
            <a:rPr lang="en-US" sz="1000" b="1">
              <a:solidFill>
                <a:sysClr val="windowText" lastClr="000000"/>
              </a:solidFill>
              <a:latin typeface="Calibri"/>
              <a:ea typeface="+mn-ea"/>
              <a:cs typeface="+mn-cs"/>
            </a:rPr>
            <a:t>67.50 </a:t>
          </a:r>
          <a:r>
            <a:rPr lang="en-US" sz="1000" b="0">
              <a:solidFill>
                <a:sysClr val="windowText" lastClr="000000"/>
              </a:solidFill>
              <a:latin typeface="Calibri"/>
              <a:ea typeface="+mn-ea"/>
              <a:cs typeface="+mn-cs"/>
            </a:rPr>
            <a:t>criminal reports per prosecutor or </a:t>
          </a:r>
          <a:r>
            <a:rPr lang="en-US" sz="1000" b="1">
              <a:solidFill>
                <a:sysClr val="windowText" lastClr="000000"/>
              </a:solidFill>
              <a:latin typeface="Calibri"/>
              <a:ea typeface="+mn-ea"/>
              <a:cs typeface="+mn-cs"/>
            </a:rPr>
            <a:t>31.5</a:t>
          </a:r>
          <a:r>
            <a:rPr lang="en-US" sz="1000" b="0">
              <a:solidFill>
                <a:sysClr val="windowText" lastClr="000000"/>
              </a:solidFill>
              <a:latin typeface="Calibri"/>
              <a:ea typeface="+mn-ea"/>
              <a:cs typeface="+mn-cs"/>
            </a:rPr>
            <a:t>criminal reports -- cases above the annual rate</a:t>
          </a:r>
        </a:p>
        <a:p>
          <a:pPr algn="ctr"/>
          <a:endParaRPr lang="en-US" sz="1000" b="0">
            <a:solidFill>
              <a:sysClr val="windowText" lastClr="000000"/>
            </a:solidFill>
            <a:latin typeface="Calibri"/>
            <a:ea typeface="+mn-ea"/>
            <a:cs typeface="+mn-cs"/>
          </a:endParaRPr>
        </a:p>
        <a:p>
          <a:pPr algn="ctr"/>
          <a:r>
            <a:rPr lang="en-US" sz="1000" b="0">
              <a:solidFill>
                <a:sysClr val="windowText" lastClr="000000"/>
              </a:solidFill>
              <a:latin typeface="Calibri"/>
              <a:ea typeface="+mn-ea"/>
              <a:cs typeface="+mn-cs"/>
            </a:rPr>
            <a:t>- </a:t>
          </a:r>
          <a:r>
            <a:rPr lang="en-US" sz="1000" b="1">
              <a:solidFill>
                <a:sysClr val="windowText" lastClr="000000"/>
              </a:solidFill>
              <a:latin typeface="Calibri"/>
              <a:ea typeface="+mn-ea"/>
              <a:cs typeface="+mn-cs"/>
            </a:rPr>
            <a:t>11.25 </a:t>
          </a:r>
          <a:r>
            <a:rPr lang="en-US" sz="1000" b="0">
              <a:solidFill>
                <a:sysClr val="windowText" lastClr="000000"/>
              </a:solidFill>
              <a:latin typeface="Calibri"/>
              <a:ea typeface="+mn-ea"/>
              <a:cs typeface="+mn-cs"/>
            </a:rPr>
            <a:t>criminal reports per prosecutor or</a:t>
          </a:r>
          <a:r>
            <a:rPr lang="en-US" sz="1000" b="1">
              <a:solidFill>
                <a:sysClr val="windowText" lastClr="000000"/>
              </a:solidFill>
              <a:latin typeface="Calibri"/>
              <a:ea typeface="+mn-ea"/>
              <a:cs typeface="+mn-cs"/>
            </a:rPr>
            <a:t> 5.25 </a:t>
          </a:r>
          <a:r>
            <a:rPr lang="en-US" sz="1000" b="0">
              <a:solidFill>
                <a:sysClr val="windowText" lastClr="000000"/>
              </a:solidFill>
              <a:latin typeface="Calibri"/>
              <a:ea typeface="+mn-ea"/>
              <a:cs typeface="+mn-cs"/>
            </a:rPr>
            <a:t>criminal reports -- cases above the annual rate</a:t>
          </a:r>
        </a:p>
      </dgm:t>
    </dgm:pt>
    <dgm:pt modelId="{9D191634-7504-4780-A401-E63B646CC777}" type="parTrans" cxnId="{F1BC88EE-01BA-4F7B-9853-F3C7010797D5}">
      <dgm:prSet/>
      <dgm:spPr/>
      <dgm:t>
        <a:bodyPr/>
        <a:lstStyle/>
        <a:p>
          <a:endParaRPr lang="en-US">
            <a:solidFill>
              <a:sysClr val="windowText" lastClr="000000"/>
            </a:solidFill>
          </a:endParaRPr>
        </a:p>
      </dgm:t>
    </dgm:pt>
    <dgm:pt modelId="{7F4BDC5F-872B-42F4-92EB-3D74AEAA74DE}" type="sibTrans" cxnId="{F1BC88EE-01BA-4F7B-9853-F3C7010797D5}">
      <dgm:prSet/>
      <dgm:spPr/>
      <dgm:t>
        <a:bodyPr/>
        <a:lstStyle/>
        <a:p>
          <a:endParaRPr lang="en-US">
            <a:solidFill>
              <a:sysClr val="windowText" lastClr="000000"/>
            </a:solidFill>
          </a:endParaRPr>
        </a:p>
      </dgm:t>
    </dgm:pt>
    <dgm:pt modelId="{0F7CB3FC-05B0-42CF-8951-5BFC70295D6D}">
      <dgm:prSet phldrT="[Text]" custT="1">
        <dgm:style>
          <a:lnRef idx="1">
            <a:schemeClr val="accent1"/>
          </a:lnRef>
          <a:fillRef idx="2">
            <a:schemeClr val="accent1"/>
          </a:fillRef>
          <a:effectRef idx="1">
            <a:schemeClr val="accent1"/>
          </a:effectRef>
          <a:fontRef idx="minor">
            <a:schemeClr val="dk1"/>
          </a:fontRef>
        </dgm:style>
      </dgm:prSet>
      <dgm:spPr>
        <a:xfrm>
          <a:off x="1877913" y="993250"/>
          <a:ext cx="1730573" cy="2206525"/>
        </a:xfrm>
      </dgm:spPr>
      <dgm:t>
        <a:bodyPr/>
        <a:lstStyle/>
        <a:p>
          <a:pPr algn="ctr"/>
          <a:r>
            <a:rPr lang="en-US" sz="1000" b="1">
              <a:solidFill>
                <a:sysClr val="windowText" lastClr="000000"/>
              </a:solidFill>
              <a:latin typeface="Calibri"/>
              <a:ea typeface="+mn-ea"/>
              <a:cs typeface="+mn-cs"/>
            </a:rPr>
            <a:t>Department for Juveniles of BP in Gjakova has solved:</a:t>
          </a:r>
        </a:p>
        <a:p>
          <a:pPr algn="ctr"/>
          <a:endParaRPr lang="sq-AL" sz="1000">
            <a:solidFill>
              <a:sysClr val="windowText" lastClr="000000"/>
            </a:solidFill>
            <a:latin typeface="Calibri"/>
            <a:ea typeface="+mn-ea"/>
            <a:cs typeface="+mn-cs"/>
          </a:endParaRPr>
        </a:p>
        <a:p>
          <a:pPr algn="l"/>
          <a:r>
            <a:rPr lang="en-US" sz="1000">
              <a:solidFill>
                <a:sysClr val="windowText" lastClr="000000"/>
              </a:solidFill>
              <a:latin typeface="Calibri"/>
              <a:ea typeface="+mn-ea"/>
              <a:cs typeface="+mn-cs"/>
            </a:rPr>
            <a:t>-- </a:t>
          </a:r>
          <a:r>
            <a:rPr lang="en-US" sz="1000" b="1">
              <a:solidFill>
                <a:sysClr val="windowText" lastClr="000000"/>
              </a:solidFill>
              <a:latin typeface="Calibri"/>
              <a:ea typeface="+mn-ea"/>
              <a:cs typeface="+mn-cs"/>
            </a:rPr>
            <a:t>101</a:t>
          </a:r>
          <a:r>
            <a:rPr lang="en-US" sz="1000">
              <a:solidFill>
                <a:sysClr val="windowText" lastClr="000000"/>
              </a:solidFill>
              <a:latin typeface="Calibri"/>
              <a:ea typeface="+mn-ea"/>
              <a:cs typeface="+mn-cs"/>
            </a:rPr>
            <a:t>criminal reports per Prosecutor or 41 criminal reports / cases over the annual norm</a:t>
          </a:r>
        </a:p>
        <a:p>
          <a:pPr algn="l"/>
          <a:endParaRPr lang="en-US" sz="1000">
            <a:solidFill>
              <a:sysClr val="windowText" lastClr="000000"/>
            </a:solidFill>
            <a:latin typeface="Calibri"/>
            <a:ea typeface="+mn-ea"/>
            <a:cs typeface="+mn-cs"/>
          </a:endParaRPr>
        </a:p>
        <a:p>
          <a:pPr algn="l"/>
          <a:r>
            <a:rPr lang="en-US" sz="1000" b="1">
              <a:solidFill>
                <a:sysClr val="windowText" lastClr="000000"/>
              </a:solidFill>
              <a:latin typeface="Calibri"/>
              <a:ea typeface="+mn-ea"/>
              <a:cs typeface="+mn-cs"/>
            </a:rPr>
            <a:t>16.83</a:t>
          </a:r>
          <a:r>
            <a:rPr lang="en-US" sz="1000">
              <a:solidFill>
                <a:sysClr val="windowText" lastClr="000000"/>
              </a:solidFill>
              <a:latin typeface="Calibri"/>
              <a:ea typeface="+mn-ea"/>
              <a:cs typeface="+mn-cs"/>
            </a:rPr>
            <a:t>criminal reports per prosecutor or </a:t>
          </a:r>
          <a:r>
            <a:rPr lang="en-US" sz="1000" b="1">
              <a:solidFill>
                <a:sysClr val="windowText" lastClr="000000"/>
              </a:solidFill>
              <a:latin typeface="Calibri"/>
              <a:ea typeface="+mn-ea"/>
              <a:cs typeface="+mn-cs"/>
            </a:rPr>
            <a:t>6.83 </a:t>
          </a:r>
          <a:r>
            <a:rPr lang="en-US" sz="1000">
              <a:solidFill>
                <a:sysClr val="windowText" lastClr="000000"/>
              </a:solidFill>
              <a:latin typeface="Calibri"/>
              <a:ea typeface="+mn-ea"/>
              <a:cs typeface="+mn-cs"/>
            </a:rPr>
            <a:t>criminal reports / cases over the monthly rate</a:t>
          </a:r>
        </a:p>
      </dgm:t>
    </dgm:pt>
    <dgm:pt modelId="{8C0D8B42-AA28-48FF-84D5-D997DB9CA483}" type="parTrans" cxnId="{CA80A777-8D5F-4AD6-9708-3CE8BA8E8D0A}">
      <dgm:prSet/>
      <dgm:spPr/>
      <dgm:t>
        <a:bodyPr/>
        <a:lstStyle/>
        <a:p>
          <a:endParaRPr lang="en-US">
            <a:solidFill>
              <a:sysClr val="windowText" lastClr="000000"/>
            </a:solidFill>
          </a:endParaRPr>
        </a:p>
      </dgm:t>
    </dgm:pt>
    <dgm:pt modelId="{4F01358B-165D-4B03-9381-CD92EB95D9E3}" type="sibTrans" cxnId="{CA80A777-8D5F-4AD6-9708-3CE8BA8E8D0A}">
      <dgm:prSet/>
      <dgm:spPr/>
      <dgm:t>
        <a:bodyPr/>
        <a:lstStyle/>
        <a:p>
          <a:endParaRPr lang="en-US">
            <a:solidFill>
              <a:sysClr val="windowText" lastClr="000000"/>
            </a:solidFill>
          </a:endParaRPr>
        </a:p>
      </dgm:t>
    </dgm:pt>
    <dgm:pt modelId="{4494FA14-4D2E-4724-97D4-27305FC2C354}">
      <dgm:prSet phldrT="[Text]" custT="1">
        <dgm:style>
          <a:lnRef idx="1">
            <a:schemeClr val="accent1"/>
          </a:lnRef>
          <a:fillRef idx="2">
            <a:schemeClr val="accent1"/>
          </a:fillRef>
          <a:effectRef idx="1">
            <a:schemeClr val="accent1"/>
          </a:effectRef>
          <a:fontRef idx="minor">
            <a:schemeClr val="dk1"/>
          </a:fontRef>
        </dgm:style>
      </dgm:prSet>
      <dgm:spPr>
        <a:xfrm>
          <a:off x="3755826" y="993868"/>
          <a:ext cx="1730573" cy="2206525"/>
        </a:xfrm>
      </dgm:spPr>
      <dgm:t>
        <a:bodyPr/>
        <a:lstStyle/>
        <a:p>
          <a:pPr algn="ctr"/>
          <a:r>
            <a:rPr lang="en-US" sz="1000" b="1">
              <a:solidFill>
                <a:sysClr val="windowText" lastClr="000000"/>
              </a:solidFill>
              <a:latin typeface="Calibri"/>
              <a:ea typeface="+mn-ea"/>
              <a:cs typeface="+mn-cs"/>
            </a:rPr>
            <a:t>The General Department of BP in Mitrovica has solved:</a:t>
          </a:r>
        </a:p>
        <a:p>
          <a:pPr algn="ctr"/>
          <a:endParaRPr lang="sq-AL" sz="1000">
            <a:solidFill>
              <a:sysClr val="windowText" lastClr="000000"/>
            </a:solidFill>
            <a:latin typeface="Calibri"/>
            <a:ea typeface="+mn-ea"/>
            <a:cs typeface="+mn-cs"/>
          </a:endParaRPr>
        </a:p>
        <a:p>
          <a:pPr algn="l"/>
          <a:r>
            <a:rPr lang="en-US" sz="1000">
              <a:solidFill>
                <a:sysClr val="windowText" lastClr="000000"/>
              </a:solidFill>
              <a:latin typeface="Calibri"/>
              <a:ea typeface="+mn-ea"/>
              <a:cs typeface="+mn-cs"/>
            </a:rPr>
            <a:t>- </a:t>
          </a:r>
          <a:r>
            <a:rPr lang="en-US" sz="1000" b="1">
              <a:solidFill>
                <a:sysClr val="windowText" lastClr="000000"/>
              </a:solidFill>
              <a:latin typeface="Calibri"/>
              <a:ea typeface="+mn-ea"/>
              <a:cs typeface="+mn-cs"/>
            </a:rPr>
            <a:t>133</a:t>
          </a:r>
          <a:r>
            <a:rPr lang="en-US" sz="1000">
              <a:solidFill>
                <a:sysClr val="windowText" lastClr="000000"/>
              </a:solidFill>
              <a:latin typeface="Calibri"/>
              <a:ea typeface="+mn-ea"/>
              <a:cs typeface="+mn-cs"/>
            </a:rPr>
            <a:t> criminal reports per Prosecutor or </a:t>
          </a:r>
          <a:r>
            <a:rPr lang="en-US" sz="1000" b="1">
              <a:solidFill>
                <a:sysClr val="windowText" lastClr="000000"/>
              </a:solidFill>
              <a:latin typeface="Calibri"/>
              <a:ea typeface="+mn-ea"/>
              <a:cs typeface="+mn-cs"/>
            </a:rPr>
            <a:t>5</a:t>
          </a:r>
          <a:r>
            <a:rPr lang="en-US" sz="1000">
              <a:solidFill>
                <a:sysClr val="windowText" lastClr="000000"/>
              </a:solidFill>
              <a:latin typeface="Calibri"/>
              <a:ea typeface="+mn-ea"/>
              <a:cs typeface="+mn-cs"/>
            </a:rPr>
            <a:t>criminal reports/cases over the annual norm</a:t>
          </a:r>
        </a:p>
        <a:p>
          <a:pPr algn="l"/>
          <a:endParaRPr lang="en-US" sz="1000">
            <a:solidFill>
              <a:sysClr val="windowText" lastClr="000000"/>
            </a:solidFill>
            <a:latin typeface="Calibri"/>
            <a:ea typeface="+mn-ea"/>
            <a:cs typeface="+mn-cs"/>
          </a:endParaRPr>
        </a:p>
        <a:p>
          <a:pPr algn="l"/>
          <a:r>
            <a:rPr lang="en-US" sz="1000">
              <a:solidFill>
                <a:sysClr val="windowText" lastClr="000000"/>
              </a:solidFill>
              <a:latin typeface="Calibri"/>
              <a:ea typeface="+mn-ea"/>
              <a:cs typeface="+mn-cs"/>
            </a:rPr>
            <a:t>- </a:t>
          </a:r>
          <a:r>
            <a:rPr lang="en-US" sz="1000" b="1">
              <a:solidFill>
                <a:sysClr val="windowText" lastClr="000000"/>
              </a:solidFill>
              <a:latin typeface="Calibri"/>
              <a:ea typeface="+mn-ea"/>
              <a:cs typeface="+mn-cs"/>
            </a:rPr>
            <a:t>22.32</a:t>
          </a:r>
          <a:r>
            <a:rPr lang="en-US" sz="1000">
              <a:solidFill>
                <a:sysClr val="windowText" lastClr="000000"/>
              </a:solidFill>
              <a:latin typeface="Calibri"/>
              <a:ea typeface="+mn-ea"/>
              <a:cs typeface="+mn-cs"/>
            </a:rPr>
            <a:t> criminal reports per prosecutor or </a:t>
          </a:r>
          <a:r>
            <a:rPr lang="en-US" sz="1000" b="1">
              <a:solidFill>
                <a:sysClr val="windowText" lastClr="000000"/>
              </a:solidFill>
              <a:latin typeface="Calibri"/>
              <a:ea typeface="+mn-ea"/>
              <a:cs typeface="+mn-cs"/>
            </a:rPr>
            <a:t>0.68</a:t>
          </a:r>
          <a:r>
            <a:rPr lang="en-US" sz="1000">
              <a:solidFill>
                <a:sysClr val="windowText" lastClr="000000"/>
              </a:solidFill>
              <a:latin typeface="Calibri"/>
              <a:ea typeface="+mn-ea"/>
              <a:cs typeface="+mn-cs"/>
            </a:rPr>
            <a:t> criminal reports / cases over the monthly rate</a:t>
          </a:r>
        </a:p>
      </dgm:t>
    </dgm:pt>
    <dgm:pt modelId="{73C1B80D-5D94-4288-B9E3-0C49EE9DFFAE}" type="parTrans" cxnId="{7FC5E25C-48DD-4AFE-A6CF-7CB2F7A4A19E}">
      <dgm:prSet/>
      <dgm:spPr/>
      <dgm:t>
        <a:bodyPr/>
        <a:lstStyle/>
        <a:p>
          <a:endParaRPr lang="en-US">
            <a:solidFill>
              <a:sysClr val="windowText" lastClr="000000"/>
            </a:solidFill>
          </a:endParaRPr>
        </a:p>
      </dgm:t>
    </dgm:pt>
    <dgm:pt modelId="{2CEF0F0F-E4C2-4000-BD65-5EE2FE5586EA}" type="sibTrans" cxnId="{7FC5E25C-48DD-4AFE-A6CF-7CB2F7A4A19E}">
      <dgm:prSet/>
      <dgm:spPr/>
      <dgm:t>
        <a:bodyPr/>
        <a:lstStyle/>
        <a:p>
          <a:endParaRPr lang="en-US">
            <a:solidFill>
              <a:sysClr val="windowText" lastClr="000000"/>
            </a:solidFill>
          </a:endParaRPr>
        </a:p>
      </dgm:t>
    </dgm:pt>
    <dgm:pt modelId="{B0994485-2A87-48F6-8C43-71FB486EE3A1}" type="pres">
      <dgm:prSet presAssocID="{34FAF42B-F4F6-4154-9678-E0B151671E43}" presName="hierChild1" presStyleCnt="0">
        <dgm:presLayoutVars>
          <dgm:orgChart val="1"/>
          <dgm:chPref val="1"/>
          <dgm:dir/>
          <dgm:animOne val="branch"/>
          <dgm:animLvl val="lvl"/>
          <dgm:resizeHandles/>
        </dgm:presLayoutVars>
      </dgm:prSet>
      <dgm:spPr/>
      <dgm:t>
        <a:bodyPr/>
        <a:lstStyle/>
        <a:p>
          <a:endParaRPr lang="sq-AL"/>
        </a:p>
      </dgm:t>
    </dgm:pt>
    <dgm:pt modelId="{403DB035-03AB-4AFB-B408-D0917EFE7EB3}" type="pres">
      <dgm:prSet presAssocID="{DB0159EB-CCB1-4608-8EF5-9E8356D8936B}" presName="hierRoot1" presStyleCnt="0">
        <dgm:presLayoutVars>
          <dgm:hierBranch val="init"/>
        </dgm:presLayoutVars>
      </dgm:prSet>
      <dgm:spPr/>
      <dgm:t>
        <a:bodyPr/>
        <a:lstStyle/>
        <a:p>
          <a:endParaRPr lang="sq-AL"/>
        </a:p>
      </dgm:t>
    </dgm:pt>
    <dgm:pt modelId="{CB65082D-4161-4DED-A8A4-75D60E465F7B}" type="pres">
      <dgm:prSet presAssocID="{DB0159EB-CCB1-4608-8EF5-9E8356D8936B}" presName="rootComposite1" presStyleCnt="0"/>
      <dgm:spPr/>
      <dgm:t>
        <a:bodyPr/>
        <a:lstStyle/>
        <a:p>
          <a:endParaRPr lang="sq-AL"/>
        </a:p>
      </dgm:t>
    </dgm:pt>
    <dgm:pt modelId="{3D697C8D-3DCD-4377-868B-2343E6544686}" type="pres">
      <dgm:prSet presAssocID="{DB0159EB-CCB1-4608-8EF5-9E8356D8936B}" presName="rootText1" presStyleLbl="node0" presStyleIdx="0" presStyleCnt="1" custScaleX="138043" custScaleY="89756" custLinFactNeighborX="541" custLinFactNeighborY="-50820">
        <dgm:presLayoutVars>
          <dgm:chPref val="3"/>
        </dgm:presLayoutVars>
      </dgm:prSet>
      <dgm:spPr/>
      <dgm:t>
        <a:bodyPr/>
        <a:lstStyle/>
        <a:p>
          <a:endParaRPr lang="sq-AL"/>
        </a:p>
      </dgm:t>
    </dgm:pt>
    <dgm:pt modelId="{84BF5F4B-8F63-416A-97F4-E0BBC29B96D4}" type="pres">
      <dgm:prSet presAssocID="{DB0159EB-CCB1-4608-8EF5-9E8356D8936B}" presName="rootConnector1" presStyleLbl="node1" presStyleIdx="0" presStyleCnt="0"/>
      <dgm:spPr/>
      <dgm:t>
        <a:bodyPr/>
        <a:lstStyle/>
        <a:p>
          <a:endParaRPr lang="sq-AL"/>
        </a:p>
      </dgm:t>
    </dgm:pt>
    <dgm:pt modelId="{88DE0EDC-5546-4D40-B6AD-B9ADA13F094F}" type="pres">
      <dgm:prSet presAssocID="{DB0159EB-CCB1-4608-8EF5-9E8356D8936B}" presName="hierChild2" presStyleCnt="0"/>
      <dgm:spPr/>
      <dgm:t>
        <a:bodyPr/>
        <a:lstStyle/>
        <a:p>
          <a:endParaRPr lang="sq-AL"/>
        </a:p>
      </dgm:t>
    </dgm:pt>
    <dgm:pt modelId="{C784CF68-2C92-4A56-975F-DDCE34387014}" type="pres">
      <dgm:prSet presAssocID="{9D191634-7504-4780-A401-E63B646CC777}" presName="Name37" presStyleLbl="parChTrans1D2" presStyleIdx="0" presStyleCnt="3"/>
      <dgm:spPr/>
      <dgm:t>
        <a:bodyPr/>
        <a:lstStyle/>
        <a:p>
          <a:endParaRPr lang="sq-AL"/>
        </a:p>
      </dgm:t>
    </dgm:pt>
    <dgm:pt modelId="{0D430E60-2310-4C51-8912-86E77B42A1D8}" type="pres">
      <dgm:prSet presAssocID="{D4645C95-2403-4216-A9FB-C032BDA7E786}" presName="hierRoot2" presStyleCnt="0">
        <dgm:presLayoutVars>
          <dgm:hierBranch val="init"/>
        </dgm:presLayoutVars>
      </dgm:prSet>
      <dgm:spPr/>
      <dgm:t>
        <a:bodyPr/>
        <a:lstStyle/>
        <a:p>
          <a:endParaRPr lang="sq-AL"/>
        </a:p>
      </dgm:t>
    </dgm:pt>
    <dgm:pt modelId="{7CFD5445-5C10-42A4-9D11-5F81D3E47597}" type="pres">
      <dgm:prSet presAssocID="{D4645C95-2403-4216-A9FB-C032BDA7E786}" presName="rootComposite" presStyleCnt="0"/>
      <dgm:spPr/>
      <dgm:t>
        <a:bodyPr/>
        <a:lstStyle/>
        <a:p>
          <a:endParaRPr lang="sq-AL"/>
        </a:p>
      </dgm:t>
    </dgm:pt>
    <dgm:pt modelId="{32FA622B-B94D-4026-B0A7-6A663485EEDA}" type="pres">
      <dgm:prSet presAssocID="{D4645C95-2403-4216-A9FB-C032BDA7E786}" presName="rootText" presStyleLbl="node2" presStyleIdx="0" presStyleCnt="3" custScaleY="229033" custLinFactNeighborX="-23" custLinFactNeighborY="3244">
        <dgm:presLayoutVars>
          <dgm:chPref val="3"/>
        </dgm:presLayoutVars>
      </dgm:prSet>
      <dgm:spPr/>
      <dgm:t>
        <a:bodyPr/>
        <a:lstStyle/>
        <a:p>
          <a:endParaRPr lang="sq-AL"/>
        </a:p>
      </dgm:t>
    </dgm:pt>
    <dgm:pt modelId="{666CC41D-45F0-4A60-BFA5-4440A939DEE6}" type="pres">
      <dgm:prSet presAssocID="{D4645C95-2403-4216-A9FB-C032BDA7E786}" presName="rootConnector" presStyleLbl="node2" presStyleIdx="0" presStyleCnt="3"/>
      <dgm:spPr/>
      <dgm:t>
        <a:bodyPr/>
        <a:lstStyle/>
        <a:p>
          <a:endParaRPr lang="sq-AL"/>
        </a:p>
      </dgm:t>
    </dgm:pt>
    <dgm:pt modelId="{9FE820B3-93A9-4032-B74C-3C05A61B8EAF}" type="pres">
      <dgm:prSet presAssocID="{D4645C95-2403-4216-A9FB-C032BDA7E786}" presName="hierChild4" presStyleCnt="0"/>
      <dgm:spPr/>
      <dgm:t>
        <a:bodyPr/>
        <a:lstStyle/>
        <a:p>
          <a:endParaRPr lang="sq-AL"/>
        </a:p>
      </dgm:t>
    </dgm:pt>
    <dgm:pt modelId="{A37D42BE-2B25-44D9-A251-B2CD3907EA63}" type="pres">
      <dgm:prSet presAssocID="{D4645C95-2403-4216-A9FB-C032BDA7E786}" presName="hierChild5" presStyleCnt="0"/>
      <dgm:spPr/>
      <dgm:t>
        <a:bodyPr/>
        <a:lstStyle/>
        <a:p>
          <a:endParaRPr lang="sq-AL"/>
        </a:p>
      </dgm:t>
    </dgm:pt>
    <dgm:pt modelId="{87A6AE22-7A76-4214-91C2-96C2349C7F3A}" type="pres">
      <dgm:prSet presAssocID="{8C0D8B42-AA28-48FF-84D5-D997DB9CA483}" presName="Name37" presStyleLbl="parChTrans1D2" presStyleIdx="1" presStyleCnt="3"/>
      <dgm:spPr/>
      <dgm:t>
        <a:bodyPr/>
        <a:lstStyle/>
        <a:p>
          <a:endParaRPr lang="sq-AL"/>
        </a:p>
      </dgm:t>
    </dgm:pt>
    <dgm:pt modelId="{81E4FEDA-9DD3-46C7-B1DE-A76A275B4D2D}" type="pres">
      <dgm:prSet presAssocID="{0F7CB3FC-05B0-42CF-8951-5BFC70295D6D}" presName="hierRoot2" presStyleCnt="0">
        <dgm:presLayoutVars>
          <dgm:hierBranch val="init"/>
        </dgm:presLayoutVars>
      </dgm:prSet>
      <dgm:spPr/>
      <dgm:t>
        <a:bodyPr/>
        <a:lstStyle/>
        <a:p>
          <a:endParaRPr lang="sq-AL"/>
        </a:p>
      </dgm:t>
    </dgm:pt>
    <dgm:pt modelId="{A86F3B75-9A5A-44CA-BC85-6C9B7BB9A767}" type="pres">
      <dgm:prSet presAssocID="{0F7CB3FC-05B0-42CF-8951-5BFC70295D6D}" presName="rootComposite" presStyleCnt="0"/>
      <dgm:spPr/>
      <dgm:t>
        <a:bodyPr/>
        <a:lstStyle/>
        <a:p>
          <a:endParaRPr lang="sq-AL"/>
        </a:p>
      </dgm:t>
    </dgm:pt>
    <dgm:pt modelId="{5E7300DB-0129-45D4-B5CF-3783F2642482}" type="pres">
      <dgm:prSet presAssocID="{0F7CB3FC-05B0-42CF-8951-5BFC70295D6D}" presName="rootText" presStyleLbl="node2" presStyleIdx="1" presStyleCnt="3" custScaleY="224958">
        <dgm:presLayoutVars>
          <dgm:chPref val="3"/>
        </dgm:presLayoutVars>
      </dgm:prSet>
      <dgm:spPr/>
      <dgm:t>
        <a:bodyPr/>
        <a:lstStyle/>
        <a:p>
          <a:endParaRPr lang="sq-AL"/>
        </a:p>
      </dgm:t>
    </dgm:pt>
    <dgm:pt modelId="{2C92C3C5-6757-402E-A7AF-46A8BF94C993}" type="pres">
      <dgm:prSet presAssocID="{0F7CB3FC-05B0-42CF-8951-5BFC70295D6D}" presName="rootConnector" presStyleLbl="node2" presStyleIdx="1" presStyleCnt="3"/>
      <dgm:spPr/>
      <dgm:t>
        <a:bodyPr/>
        <a:lstStyle/>
        <a:p>
          <a:endParaRPr lang="sq-AL"/>
        </a:p>
      </dgm:t>
    </dgm:pt>
    <dgm:pt modelId="{D30B67CD-A02D-440E-AF6A-450057652314}" type="pres">
      <dgm:prSet presAssocID="{0F7CB3FC-05B0-42CF-8951-5BFC70295D6D}" presName="hierChild4" presStyleCnt="0"/>
      <dgm:spPr/>
      <dgm:t>
        <a:bodyPr/>
        <a:lstStyle/>
        <a:p>
          <a:endParaRPr lang="sq-AL"/>
        </a:p>
      </dgm:t>
    </dgm:pt>
    <dgm:pt modelId="{D2C92D54-3B5D-4333-89B0-CDFDE2693725}" type="pres">
      <dgm:prSet presAssocID="{0F7CB3FC-05B0-42CF-8951-5BFC70295D6D}" presName="hierChild5" presStyleCnt="0"/>
      <dgm:spPr/>
      <dgm:t>
        <a:bodyPr/>
        <a:lstStyle/>
        <a:p>
          <a:endParaRPr lang="sq-AL"/>
        </a:p>
      </dgm:t>
    </dgm:pt>
    <dgm:pt modelId="{31AC9977-9525-4029-821E-184ADD10BFC8}" type="pres">
      <dgm:prSet presAssocID="{73C1B80D-5D94-4288-B9E3-0C49EE9DFFAE}" presName="Name37" presStyleLbl="parChTrans1D2" presStyleIdx="2" presStyleCnt="3"/>
      <dgm:spPr/>
      <dgm:t>
        <a:bodyPr/>
        <a:lstStyle/>
        <a:p>
          <a:endParaRPr lang="sq-AL"/>
        </a:p>
      </dgm:t>
    </dgm:pt>
    <dgm:pt modelId="{E0708F09-75D9-4BBB-BA4C-EFA7E5334D17}" type="pres">
      <dgm:prSet presAssocID="{4494FA14-4D2E-4724-97D4-27305FC2C354}" presName="hierRoot2" presStyleCnt="0">
        <dgm:presLayoutVars>
          <dgm:hierBranch val="init"/>
        </dgm:presLayoutVars>
      </dgm:prSet>
      <dgm:spPr/>
      <dgm:t>
        <a:bodyPr/>
        <a:lstStyle/>
        <a:p>
          <a:endParaRPr lang="sq-AL"/>
        </a:p>
      </dgm:t>
    </dgm:pt>
    <dgm:pt modelId="{FA066182-6C00-4309-AF4B-B5E9F7BCCF9A}" type="pres">
      <dgm:prSet presAssocID="{4494FA14-4D2E-4724-97D4-27305FC2C354}" presName="rootComposite" presStyleCnt="0"/>
      <dgm:spPr/>
      <dgm:t>
        <a:bodyPr/>
        <a:lstStyle/>
        <a:p>
          <a:endParaRPr lang="sq-AL"/>
        </a:p>
      </dgm:t>
    </dgm:pt>
    <dgm:pt modelId="{8FCFD53E-D495-4F2D-A908-6CE03B9CE396}" type="pres">
      <dgm:prSet presAssocID="{4494FA14-4D2E-4724-97D4-27305FC2C354}" presName="rootText" presStyleLbl="node2" presStyleIdx="2" presStyleCnt="3" custScaleY="227419">
        <dgm:presLayoutVars>
          <dgm:chPref val="3"/>
        </dgm:presLayoutVars>
      </dgm:prSet>
      <dgm:spPr/>
      <dgm:t>
        <a:bodyPr/>
        <a:lstStyle/>
        <a:p>
          <a:endParaRPr lang="sq-AL"/>
        </a:p>
      </dgm:t>
    </dgm:pt>
    <dgm:pt modelId="{3FE1363F-EB83-4A9F-8865-C738F13CC184}" type="pres">
      <dgm:prSet presAssocID="{4494FA14-4D2E-4724-97D4-27305FC2C354}" presName="rootConnector" presStyleLbl="node2" presStyleIdx="2" presStyleCnt="3"/>
      <dgm:spPr/>
      <dgm:t>
        <a:bodyPr/>
        <a:lstStyle/>
        <a:p>
          <a:endParaRPr lang="sq-AL"/>
        </a:p>
      </dgm:t>
    </dgm:pt>
    <dgm:pt modelId="{1242C867-2AC1-4B3B-9D33-07B4AAE26C81}" type="pres">
      <dgm:prSet presAssocID="{4494FA14-4D2E-4724-97D4-27305FC2C354}" presName="hierChild4" presStyleCnt="0"/>
      <dgm:spPr/>
      <dgm:t>
        <a:bodyPr/>
        <a:lstStyle/>
        <a:p>
          <a:endParaRPr lang="sq-AL"/>
        </a:p>
      </dgm:t>
    </dgm:pt>
    <dgm:pt modelId="{11C43568-2C73-4C30-BB04-55B6E3D34BC3}" type="pres">
      <dgm:prSet presAssocID="{4494FA14-4D2E-4724-97D4-27305FC2C354}" presName="hierChild5" presStyleCnt="0"/>
      <dgm:spPr/>
      <dgm:t>
        <a:bodyPr/>
        <a:lstStyle/>
        <a:p>
          <a:endParaRPr lang="sq-AL"/>
        </a:p>
      </dgm:t>
    </dgm:pt>
    <dgm:pt modelId="{BBE92D3D-D19A-4176-9D94-30B8DA8180C2}" type="pres">
      <dgm:prSet presAssocID="{DB0159EB-CCB1-4608-8EF5-9E8356D8936B}" presName="hierChild3" presStyleCnt="0"/>
      <dgm:spPr/>
      <dgm:t>
        <a:bodyPr/>
        <a:lstStyle/>
        <a:p>
          <a:endParaRPr lang="sq-AL"/>
        </a:p>
      </dgm:t>
    </dgm:pt>
  </dgm:ptLst>
  <dgm:cxnLst>
    <dgm:cxn modelId="{C07EB499-53C2-4EC1-BA64-B35A1E23A9B2}" type="presOf" srcId="{DB0159EB-CCB1-4608-8EF5-9E8356D8936B}" destId="{3D697C8D-3DCD-4377-868B-2343E6544686}" srcOrd="0" destOrd="0" presId="urn:microsoft.com/office/officeart/2005/8/layout/orgChart1"/>
    <dgm:cxn modelId="{9CA71CD9-E00D-4024-BB44-334A530F6337}" type="presOf" srcId="{0F7CB3FC-05B0-42CF-8951-5BFC70295D6D}" destId="{5E7300DB-0129-45D4-B5CF-3783F2642482}" srcOrd="0" destOrd="0" presId="urn:microsoft.com/office/officeart/2005/8/layout/orgChart1"/>
    <dgm:cxn modelId="{27017D62-5012-4684-873D-0B87606B880E}" type="presOf" srcId="{D4645C95-2403-4216-A9FB-C032BDA7E786}" destId="{666CC41D-45F0-4A60-BFA5-4440A939DEE6}" srcOrd="1" destOrd="0" presId="urn:microsoft.com/office/officeart/2005/8/layout/orgChart1"/>
    <dgm:cxn modelId="{CA80A777-8D5F-4AD6-9708-3CE8BA8E8D0A}" srcId="{DB0159EB-CCB1-4608-8EF5-9E8356D8936B}" destId="{0F7CB3FC-05B0-42CF-8951-5BFC70295D6D}" srcOrd="1" destOrd="0" parTransId="{8C0D8B42-AA28-48FF-84D5-D997DB9CA483}" sibTransId="{4F01358B-165D-4B03-9381-CD92EB95D9E3}"/>
    <dgm:cxn modelId="{7FC5E25C-48DD-4AFE-A6CF-7CB2F7A4A19E}" srcId="{DB0159EB-CCB1-4608-8EF5-9E8356D8936B}" destId="{4494FA14-4D2E-4724-97D4-27305FC2C354}" srcOrd="2" destOrd="0" parTransId="{73C1B80D-5D94-4288-B9E3-0C49EE9DFFAE}" sibTransId="{2CEF0F0F-E4C2-4000-BD65-5EE2FE5586EA}"/>
    <dgm:cxn modelId="{AEE20C8B-02D5-4008-8DBC-851FD1E356F8}" srcId="{34FAF42B-F4F6-4154-9678-E0B151671E43}" destId="{DB0159EB-CCB1-4608-8EF5-9E8356D8936B}" srcOrd="0" destOrd="0" parTransId="{06531D68-D3E1-41AF-8C6E-2F0FE50A6362}" sibTransId="{B8848AC5-5308-4E97-8D97-B34A8D0609EE}"/>
    <dgm:cxn modelId="{76C472BD-6867-4B38-90C0-B1948C026FA2}" type="presOf" srcId="{DB0159EB-CCB1-4608-8EF5-9E8356D8936B}" destId="{84BF5F4B-8F63-416A-97F4-E0BBC29B96D4}" srcOrd="1" destOrd="0" presId="urn:microsoft.com/office/officeart/2005/8/layout/orgChart1"/>
    <dgm:cxn modelId="{760164D4-6496-46AD-A0EF-B26EB5F02A9E}" type="presOf" srcId="{0F7CB3FC-05B0-42CF-8951-5BFC70295D6D}" destId="{2C92C3C5-6757-402E-A7AF-46A8BF94C993}" srcOrd="1" destOrd="0" presId="urn:microsoft.com/office/officeart/2005/8/layout/orgChart1"/>
    <dgm:cxn modelId="{0624CB1C-5DB4-4ADB-AC53-56361E656E41}" type="presOf" srcId="{9D191634-7504-4780-A401-E63B646CC777}" destId="{C784CF68-2C92-4A56-975F-DDCE34387014}" srcOrd="0" destOrd="0" presId="urn:microsoft.com/office/officeart/2005/8/layout/orgChart1"/>
    <dgm:cxn modelId="{5FFBC2CF-F50C-4617-B587-0ED06762D863}" type="presOf" srcId="{4494FA14-4D2E-4724-97D4-27305FC2C354}" destId="{8FCFD53E-D495-4F2D-A908-6CE03B9CE396}" srcOrd="0" destOrd="0" presId="urn:microsoft.com/office/officeart/2005/8/layout/orgChart1"/>
    <dgm:cxn modelId="{047BCB66-28B4-4204-BA26-8E5F4A4237B0}" type="presOf" srcId="{8C0D8B42-AA28-48FF-84D5-D997DB9CA483}" destId="{87A6AE22-7A76-4214-91C2-96C2349C7F3A}" srcOrd="0" destOrd="0" presId="urn:microsoft.com/office/officeart/2005/8/layout/orgChart1"/>
    <dgm:cxn modelId="{4E31C8D6-029E-46E1-8BC6-654A8284DE13}" type="presOf" srcId="{4494FA14-4D2E-4724-97D4-27305FC2C354}" destId="{3FE1363F-EB83-4A9F-8865-C738F13CC184}" srcOrd="1" destOrd="0" presId="urn:microsoft.com/office/officeart/2005/8/layout/orgChart1"/>
    <dgm:cxn modelId="{CE6292CC-C3DE-4C96-86DD-B3355F31C8F9}" type="presOf" srcId="{D4645C95-2403-4216-A9FB-C032BDA7E786}" destId="{32FA622B-B94D-4026-B0A7-6A663485EEDA}" srcOrd="0" destOrd="0" presId="urn:microsoft.com/office/officeart/2005/8/layout/orgChart1"/>
    <dgm:cxn modelId="{E1032FC5-F6C7-473B-A467-4D70DE8817AD}" type="presOf" srcId="{73C1B80D-5D94-4288-B9E3-0C49EE9DFFAE}" destId="{31AC9977-9525-4029-821E-184ADD10BFC8}" srcOrd="0" destOrd="0" presId="urn:microsoft.com/office/officeart/2005/8/layout/orgChart1"/>
    <dgm:cxn modelId="{F1BC88EE-01BA-4F7B-9853-F3C7010797D5}" srcId="{DB0159EB-CCB1-4608-8EF5-9E8356D8936B}" destId="{D4645C95-2403-4216-A9FB-C032BDA7E786}" srcOrd="0" destOrd="0" parTransId="{9D191634-7504-4780-A401-E63B646CC777}" sibTransId="{7F4BDC5F-872B-42F4-92EB-3D74AEAA74DE}"/>
    <dgm:cxn modelId="{BDEDD0CD-E821-488C-9BC5-D62B457BA2B6}" type="presOf" srcId="{34FAF42B-F4F6-4154-9678-E0B151671E43}" destId="{B0994485-2A87-48F6-8C43-71FB486EE3A1}" srcOrd="0" destOrd="0" presId="urn:microsoft.com/office/officeart/2005/8/layout/orgChart1"/>
    <dgm:cxn modelId="{100348FA-D1A7-437D-B8B3-BCD7313FCBEF}" type="presParOf" srcId="{B0994485-2A87-48F6-8C43-71FB486EE3A1}" destId="{403DB035-03AB-4AFB-B408-D0917EFE7EB3}" srcOrd="0" destOrd="0" presId="urn:microsoft.com/office/officeart/2005/8/layout/orgChart1"/>
    <dgm:cxn modelId="{1F9D6930-352D-43EE-8D9F-A5A2E19372CE}" type="presParOf" srcId="{403DB035-03AB-4AFB-B408-D0917EFE7EB3}" destId="{CB65082D-4161-4DED-A8A4-75D60E465F7B}" srcOrd="0" destOrd="0" presId="urn:microsoft.com/office/officeart/2005/8/layout/orgChart1"/>
    <dgm:cxn modelId="{CD5B348E-8592-4074-9420-C2CBBC4E90A6}" type="presParOf" srcId="{CB65082D-4161-4DED-A8A4-75D60E465F7B}" destId="{3D697C8D-3DCD-4377-868B-2343E6544686}" srcOrd="0" destOrd="0" presId="urn:microsoft.com/office/officeart/2005/8/layout/orgChart1"/>
    <dgm:cxn modelId="{B9D2C0A8-AD9C-43E8-9FAA-741767832E7C}" type="presParOf" srcId="{CB65082D-4161-4DED-A8A4-75D60E465F7B}" destId="{84BF5F4B-8F63-416A-97F4-E0BBC29B96D4}" srcOrd="1" destOrd="0" presId="urn:microsoft.com/office/officeart/2005/8/layout/orgChart1"/>
    <dgm:cxn modelId="{1A6F839E-8838-4D18-97D4-C5026EF247FC}" type="presParOf" srcId="{403DB035-03AB-4AFB-B408-D0917EFE7EB3}" destId="{88DE0EDC-5546-4D40-B6AD-B9ADA13F094F}" srcOrd="1" destOrd="0" presId="urn:microsoft.com/office/officeart/2005/8/layout/orgChart1"/>
    <dgm:cxn modelId="{1FFF4C42-000D-47C7-88B0-84F22A7EB990}" type="presParOf" srcId="{88DE0EDC-5546-4D40-B6AD-B9ADA13F094F}" destId="{C784CF68-2C92-4A56-975F-DDCE34387014}" srcOrd="0" destOrd="0" presId="urn:microsoft.com/office/officeart/2005/8/layout/orgChart1"/>
    <dgm:cxn modelId="{453537BE-7FE0-4A74-AC1C-9E7828834732}" type="presParOf" srcId="{88DE0EDC-5546-4D40-B6AD-B9ADA13F094F}" destId="{0D430E60-2310-4C51-8912-86E77B42A1D8}" srcOrd="1" destOrd="0" presId="urn:microsoft.com/office/officeart/2005/8/layout/orgChart1"/>
    <dgm:cxn modelId="{B4E1396D-B5C3-479E-8FCB-C45204041849}" type="presParOf" srcId="{0D430E60-2310-4C51-8912-86E77B42A1D8}" destId="{7CFD5445-5C10-42A4-9D11-5F81D3E47597}" srcOrd="0" destOrd="0" presId="urn:microsoft.com/office/officeart/2005/8/layout/orgChart1"/>
    <dgm:cxn modelId="{5674A614-BDC7-449B-9015-55050AE46ED3}" type="presParOf" srcId="{7CFD5445-5C10-42A4-9D11-5F81D3E47597}" destId="{32FA622B-B94D-4026-B0A7-6A663485EEDA}" srcOrd="0" destOrd="0" presId="urn:microsoft.com/office/officeart/2005/8/layout/orgChart1"/>
    <dgm:cxn modelId="{9F244E6F-BC3D-4237-B712-F55FA7596690}" type="presParOf" srcId="{7CFD5445-5C10-42A4-9D11-5F81D3E47597}" destId="{666CC41D-45F0-4A60-BFA5-4440A939DEE6}" srcOrd="1" destOrd="0" presId="urn:microsoft.com/office/officeart/2005/8/layout/orgChart1"/>
    <dgm:cxn modelId="{CBACB6BF-2BA5-4465-9001-BA1781F374CC}" type="presParOf" srcId="{0D430E60-2310-4C51-8912-86E77B42A1D8}" destId="{9FE820B3-93A9-4032-B74C-3C05A61B8EAF}" srcOrd="1" destOrd="0" presId="urn:microsoft.com/office/officeart/2005/8/layout/orgChart1"/>
    <dgm:cxn modelId="{288FBC58-56F3-4D6E-A5C8-50606541764E}" type="presParOf" srcId="{0D430E60-2310-4C51-8912-86E77B42A1D8}" destId="{A37D42BE-2B25-44D9-A251-B2CD3907EA63}" srcOrd="2" destOrd="0" presId="urn:microsoft.com/office/officeart/2005/8/layout/orgChart1"/>
    <dgm:cxn modelId="{6458EB1E-4A7F-408F-8D90-58D546849270}" type="presParOf" srcId="{88DE0EDC-5546-4D40-B6AD-B9ADA13F094F}" destId="{87A6AE22-7A76-4214-91C2-96C2349C7F3A}" srcOrd="2" destOrd="0" presId="urn:microsoft.com/office/officeart/2005/8/layout/orgChart1"/>
    <dgm:cxn modelId="{CFB68C91-ED02-4DA4-8A4A-70A4495795D9}" type="presParOf" srcId="{88DE0EDC-5546-4D40-B6AD-B9ADA13F094F}" destId="{81E4FEDA-9DD3-46C7-B1DE-A76A275B4D2D}" srcOrd="3" destOrd="0" presId="urn:microsoft.com/office/officeart/2005/8/layout/orgChart1"/>
    <dgm:cxn modelId="{0BEB591D-A974-4524-82BA-9F3C74ECAD5E}" type="presParOf" srcId="{81E4FEDA-9DD3-46C7-B1DE-A76A275B4D2D}" destId="{A86F3B75-9A5A-44CA-BC85-6C9B7BB9A767}" srcOrd="0" destOrd="0" presId="urn:microsoft.com/office/officeart/2005/8/layout/orgChart1"/>
    <dgm:cxn modelId="{4CD2428C-BEDA-4266-9903-23E1B7F3C4C8}" type="presParOf" srcId="{A86F3B75-9A5A-44CA-BC85-6C9B7BB9A767}" destId="{5E7300DB-0129-45D4-B5CF-3783F2642482}" srcOrd="0" destOrd="0" presId="urn:microsoft.com/office/officeart/2005/8/layout/orgChart1"/>
    <dgm:cxn modelId="{8580F201-7248-44CE-AB65-EF274C849AA1}" type="presParOf" srcId="{A86F3B75-9A5A-44CA-BC85-6C9B7BB9A767}" destId="{2C92C3C5-6757-402E-A7AF-46A8BF94C993}" srcOrd="1" destOrd="0" presId="urn:microsoft.com/office/officeart/2005/8/layout/orgChart1"/>
    <dgm:cxn modelId="{F1F173EB-1106-48F1-803B-C9B55286ED62}" type="presParOf" srcId="{81E4FEDA-9DD3-46C7-B1DE-A76A275B4D2D}" destId="{D30B67CD-A02D-440E-AF6A-450057652314}" srcOrd="1" destOrd="0" presId="urn:microsoft.com/office/officeart/2005/8/layout/orgChart1"/>
    <dgm:cxn modelId="{9960866E-B44C-49E1-8E92-BCC07E1A1061}" type="presParOf" srcId="{81E4FEDA-9DD3-46C7-B1DE-A76A275B4D2D}" destId="{D2C92D54-3B5D-4333-89B0-CDFDE2693725}" srcOrd="2" destOrd="0" presId="urn:microsoft.com/office/officeart/2005/8/layout/orgChart1"/>
    <dgm:cxn modelId="{30D7DCD7-B064-491E-86F9-B53EB75D0818}" type="presParOf" srcId="{88DE0EDC-5546-4D40-B6AD-B9ADA13F094F}" destId="{31AC9977-9525-4029-821E-184ADD10BFC8}" srcOrd="4" destOrd="0" presId="urn:microsoft.com/office/officeart/2005/8/layout/orgChart1"/>
    <dgm:cxn modelId="{40D7BA35-E28F-49B9-AB06-B4F8FC993B67}" type="presParOf" srcId="{88DE0EDC-5546-4D40-B6AD-B9ADA13F094F}" destId="{E0708F09-75D9-4BBB-BA4C-EFA7E5334D17}" srcOrd="5" destOrd="0" presId="urn:microsoft.com/office/officeart/2005/8/layout/orgChart1"/>
    <dgm:cxn modelId="{447D94EA-E2E4-4341-AFAB-715EFF78338C}" type="presParOf" srcId="{E0708F09-75D9-4BBB-BA4C-EFA7E5334D17}" destId="{FA066182-6C00-4309-AF4B-B5E9F7BCCF9A}" srcOrd="0" destOrd="0" presId="urn:microsoft.com/office/officeart/2005/8/layout/orgChart1"/>
    <dgm:cxn modelId="{56A9D72B-62FD-4E77-B6D2-83880D21A627}" type="presParOf" srcId="{FA066182-6C00-4309-AF4B-B5E9F7BCCF9A}" destId="{8FCFD53E-D495-4F2D-A908-6CE03B9CE396}" srcOrd="0" destOrd="0" presId="urn:microsoft.com/office/officeart/2005/8/layout/orgChart1"/>
    <dgm:cxn modelId="{E2EF5CB6-4D75-45D3-A535-3A5CA66D9B09}" type="presParOf" srcId="{FA066182-6C00-4309-AF4B-B5E9F7BCCF9A}" destId="{3FE1363F-EB83-4A9F-8865-C738F13CC184}" srcOrd="1" destOrd="0" presId="urn:microsoft.com/office/officeart/2005/8/layout/orgChart1"/>
    <dgm:cxn modelId="{7DE9D286-A21E-440D-92AC-331A51DAD1A3}" type="presParOf" srcId="{E0708F09-75D9-4BBB-BA4C-EFA7E5334D17}" destId="{1242C867-2AC1-4B3B-9D33-07B4AAE26C81}" srcOrd="1" destOrd="0" presId="urn:microsoft.com/office/officeart/2005/8/layout/orgChart1"/>
    <dgm:cxn modelId="{5845CA49-F6E2-4D2A-BFB0-675D52BD949F}" type="presParOf" srcId="{E0708F09-75D9-4BBB-BA4C-EFA7E5334D17}" destId="{11C43568-2C73-4C30-BB04-55B6E3D34BC3}" srcOrd="2" destOrd="0" presId="urn:microsoft.com/office/officeart/2005/8/layout/orgChart1"/>
    <dgm:cxn modelId="{8F14E4BD-0A3A-4381-94B2-DA931414C6FD}" type="presParOf" srcId="{403DB035-03AB-4AFB-B408-D0917EFE7EB3}" destId="{BBE92D3D-D19A-4176-9D94-30B8DA8180C2}"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BC99C4-CF26-4263-8013-ED1C7AE4AD29}">
      <dsp:nvSpPr>
        <dsp:cNvPr id="0" name=""/>
        <dsp:cNvSpPr/>
      </dsp:nvSpPr>
      <dsp:spPr>
        <a:xfrm>
          <a:off x="2913420" y="773699"/>
          <a:ext cx="1364136" cy="767229"/>
        </a:xfrm>
        <a:custGeom>
          <a:avLst/>
          <a:gdLst/>
          <a:ahLst/>
          <a:cxnLst/>
          <a:rect l="0" t="0" r="0" b="0"/>
          <a:pathLst>
            <a:path>
              <a:moveTo>
                <a:pt x="0" y="0"/>
              </a:moveTo>
              <a:lnTo>
                <a:pt x="0" y="702668"/>
              </a:lnTo>
              <a:lnTo>
                <a:pt x="1364136" y="702668"/>
              </a:lnTo>
              <a:lnTo>
                <a:pt x="1364136" y="76722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CBF3E6-0709-4F4D-A853-437EEB7F914A}">
      <dsp:nvSpPr>
        <dsp:cNvPr id="0" name=""/>
        <dsp:cNvSpPr/>
      </dsp:nvSpPr>
      <dsp:spPr>
        <a:xfrm>
          <a:off x="2908953" y="1442770"/>
          <a:ext cx="2555319" cy="861905"/>
        </a:xfrm>
        <a:custGeom>
          <a:avLst/>
          <a:gdLst/>
          <a:ahLst/>
          <a:cxnLst/>
          <a:rect l="0" t="0" r="0" b="0"/>
          <a:pathLst>
            <a:path>
              <a:moveTo>
                <a:pt x="0" y="0"/>
              </a:moveTo>
              <a:lnTo>
                <a:pt x="0" y="797344"/>
              </a:lnTo>
              <a:lnTo>
                <a:pt x="2555319" y="797344"/>
              </a:lnTo>
              <a:lnTo>
                <a:pt x="2555319" y="8619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757623-719B-44B9-8D10-E7AAC1D20812}">
      <dsp:nvSpPr>
        <dsp:cNvPr id="0" name=""/>
        <dsp:cNvSpPr/>
      </dsp:nvSpPr>
      <dsp:spPr>
        <a:xfrm>
          <a:off x="2908953" y="1442770"/>
          <a:ext cx="1703546" cy="861905"/>
        </a:xfrm>
        <a:custGeom>
          <a:avLst/>
          <a:gdLst/>
          <a:ahLst/>
          <a:cxnLst/>
          <a:rect l="0" t="0" r="0" b="0"/>
          <a:pathLst>
            <a:path>
              <a:moveTo>
                <a:pt x="0" y="0"/>
              </a:moveTo>
              <a:lnTo>
                <a:pt x="0" y="797344"/>
              </a:lnTo>
              <a:lnTo>
                <a:pt x="1703546" y="797344"/>
              </a:lnTo>
              <a:lnTo>
                <a:pt x="1703546" y="8619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EE489-421E-4114-8D9E-36DC687AF6D3}">
      <dsp:nvSpPr>
        <dsp:cNvPr id="0" name=""/>
        <dsp:cNvSpPr/>
      </dsp:nvSpPr>
      <dsp:spPr>
        <a:xfrm>
          <a:off x="2908953" y="1442770"/>
          <a:ext cx="851773" cy="861905"/>
        </a:xfrm>
        <a:custGeom>
          <a:avLst/>
          <a:gdLst/>
          <a:ahLst/>
          <a:cxnLst/>
          <a:rect l="0" t="0" r="0" b="0"/>
          <a:pathLst>
            <a:path>
              <a:moveTo>
                <a:pt x="0" y="0"/>
              </a:moveTo>
              <a:lnTo>
                <a:pt x="0" y="797344"/>
              </a:lnTo>
              <a:lnTo>
                <a:pt x="851773" y="797344"/>
              </a:lnTo>
              <a:lnTo>
                <a:pt x="851773" y="8619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93B380-7760-4DEB-94C1-E017FC7E9784}">
      <dsp:nvSpPr>
        <dsp:cNvPr id="0" name=""/>
        <dsp:cNvSpPr/>
      </dsp:nvSpPr>
      <dsp:spPr>
        <a:xfrm>
          <a:off x="2863233" y="1442770"/>
          <a:ext cx="91440" cy="861905"/>
        </a:xfrm>
        <a:custGeom>
          <a:avLst/>
          <a:gdLst/>
          <a:ahLst/>
          <a:cxnLst/>
          <a:rect l="0" t="0" r="0" b="0"/>
          <a:pathLst>
            <a:path>
              <a:moveTo>
                <a:pt x="45720" y="0"/>
              </a:moveTo>
              <a:lnTo>
                <a:pt x="45720" y="8619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2A3BD-B759-4696-B987-C106AAD2A8BD}">
      <dsp:nvSpPr>
        <dsp:cNvPr id="0" name=""/>
        <dsp:cNvSpPr/>
      </dsp:nvSpPr>
      <dsp:spPr>
        <a:xfrm>
          <a:off x="2057180" y="1442770"/>
          <a:ext cx="851773" cy="861905"/>
        </a:xfrm>
        <a:custGeom>
          <a:avLst/>
          <a:gdLst/>
          <a:ahLst/>
          <a:cxnLst/>
          <a:rect l="0" t="0" r="0" b="0"/>
          <a:pathLst>
            <a:path>
              <a:moveTo>
                <a:pt x="851773" y="0"/>
              </a:moveTo>
              <a:lnTo>
                <a:pt x="851773" y="797344"/>
              </a:lnTo>
              <a:lnTo>
                <a:pt x="0" y="797344"/>
              </a:lnTo>
              <a:lnTo>
                <a:pt x="0" y="8619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6D9ABC-B73F-44C3-96C2-29127D28EE6A}">
      <dsp:nvSpPr>
        <dsp:cNvPr id="0" name=""/>
        <dsp:cNvSpPr/>
      </dsp:nvSpPr>
      <dsp:spPr>
        <a:xfrm>
          <a:off x="1205407" y="1442770"/>
          <a:ext cx="1703546" cy="861905"/>
        </a:xfrm>
        <a:custGeom>
          <a:avLst/>
          <a:gdLst/>
          <a:ahLst/>
          <a:cxnLst/>
          <a:rect l="0" t="0" r="0" b="0"/>
          <a:pathLst>
            <a:path>
              <a:moveTo>
                <a:pt x="1703546" y="0"/>
              </a:moveTo>
              <a:lnTo>
                <a:pt x="1703546" y="797344"/>
              </a:lnTo>
              <a:lnTo>
                <a:pt x="0" y="797344"/>
              </a:lnTo>
              <a:lnTo>
                <a:pt x="0" y="8619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303FD1-5557-4DFE-8A72-211F37BAAD2D}">
      <dsp:nvSpPr>
        <dsp:cNvPr id="0" name=""/>
        <dsp:cNvSpPr/>
      </dsp:nvSpPr>
      <dsp:spPr>
        <a:xfrm>
          <a:off x="353634" y="1442770"/>
          <a:ext cx="2555319" cy="861905"/>
        </a:xfrm>
        <a:custGeom>
          <a:avLst/>
          <a:gdLst/>
          <a:ahLst/>
          <a:cxnLst/>
          <a:rect l="0" t="0" r="0" b="0"/>
          <a:pathLst>
            <a:path>
              <a:moveTo>
                <a:pt x="2555319" y="0"/>
              </a:moveTo>
              <a:lnTo>
                <a:pt x="2555319" y="797344"/>
              </a:lnTo>
              <a:lnTo>
                <a:pt x="0" y="797344"/>
              </a:lnTo>
              <a:lnTo>
                <a:pt x="0" y="8619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61E25A-17D7-4B2B-88E0-DDE64230AED7}">
      <dsp:nvSpPr>
        <dsp:cNvPr id="0" name=""/>
        <dsp:cNvSpPr/>
      </dsp:nvSpPr>
      <dsp:spPr>
        <a:xfrm>
          <a:off x="2863233" y="773699"/>
          <a:ext cx="91440" cy="226535"/>
        </a:xfrm>
        <a:custGeom>
          <a:avLst/>
          <a:gdLst/>
          <a:ahLst/>
          <a:cxnLst/>
          <a:rect l="0" t="0" r="0" b="0"/>
          <a:pathLst>
            <a:path>
              <a:moveTo>
                <a:pt x="50187" y="0"/>
              </a:moveTo>
              <a:lnTo>
                <a:pt x="50187" y="161975"/>
              </a:lnTo>
              <a:lnTo>
                <a:pt x="45720" y="161975"/>
              </a:lnTo>
              <a:lnTo>
                <a:pt x="45720" y="2265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86DE2E-8D30-4611-BCDB-8C1EB10BC472}">
      <dsp:nvSpPr>
        <dsp:cNvPr id="0" name=""/>
        <dsp:cNvSpPr/>
      </dsp:nvSpPr>
      <dsp:spPr>
        <a:xfrm>
          <a:off x="2564968" y="331165"/>
          <a:ext cx="696905" cy="442534"/>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DE950A-0BD0-49EC-9D0D-B630E3C52D0B}">
      <dsp:nvSpPr>
        <dsp:cNvPr id="0" name=""/>
        <dsp:cNvSpPr/>
      </dsp:nvSpPr>
      <dsp:spPr>
        <a:xfrm>
          <a:off x="2642402" y="404727"/>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OFFICE OF CHIEF STATE PROSECUTOR</a:t>
          </a:r>
        </a:p>
      </dsp:txBody>
      <dsp:txXfrm>
        <a:off x="2655363" y="417688"/>
        <a:ext cx="670983" cy="416612"/>
      </dsp:txXfrm>
    </dsp:sp>
    <dsp:sp modelId="{B40938E1-AE61-4C2F-AABB-7880C8B03EF9}">
      <dsp:nvSpPr>
        <dsp:cNvPr id="0" name=""/>
        <dsp:cNvSpPr/>
      </dsp:nvSpPr>
      <dsp:spPr>
        <a:xfrm>
          <a:off x="2560500" y="1000235"/>
          <a:ext cx="696905" cy="442534"/>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AE19F6-E001-4B8B-89BD-2FEB7B073246}">
      <dsp:nvSpPr>
        <dsp:cNvPr id="0" name=""/>
        <dsp:cNvSpPr/>
      </dsp:nvSpPr>
      <dsp:spPr>
        <a:xfrm>
          <a:off x="2637934" y="107379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APPEALLATE PROSECUTION</a:t>
          </a:r>
        </a:p>
      </dsp:txBody>
      <dsp:txXfrm>
        <a:off x="2650895" y="1086759"/>
        <a:ext cx="670983" cy="416612"/>
      </dsp:txXfrm>
    </dsp:sp>
    <dsp:sp modelId="{97B50263-3B6D-41AF-8C12-303BC17222E0}">
      <dsp:nvSpPr>
        <dsp:cNvPr id="0" name=""/>
        <dsp:cNvSpPr/>
      </dsp:nvSpPr>
      <dsp:spPr>
        <a:xfrm>
          <a:off x="5181" y="2304675"/>
          <a:ext cx="696905" cy="44253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1FE54E-5D0B-4617-8044-5E5C063B8EF5}">
      <dsp:nvSpPr>
        <dsp:cNvPr id="0" name=""/>
        <dsp:cNvSpPr/>
      </dsp:nvSpPr>
      <dsp:spPr>
        <a:xfrm>
          <a:off x="82615" y="237823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BASIC PROSECUTION OFFICE PRISHTINA</a:t>
          </a:r>
        </a:p>
      </dsp:txBody>
      <dsp:txXfrm>
        <a:off x="95576" y="2391199"/>
        <a:ext cx="670983" cy="416612"/>
      </dsp:txXfrm>
    </dsp:sp>
    <dsp:sp modelId="{53E2B953-207C-459F-9DC0-468959A1FF0C}">
      <dsp:nvSpPr>
        <dsp:cNvPr id="0" name=""/>
        <dsp:cNvSpPr/>
      </dsp:nvSpPr>
      <dsp:spPr>
        <a:xfrm>
          <a:off x="856954" y="2304675"/>
          <a:ext cx="696905" cy="44253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605792-A694-41C5-982E-485238BB5A96}">
      <dsp:nvSpPr>
        <dsp:cNvPr id="0" name=""/>
        <dsp:cNvSpPr/>
      </dsp:nvSpPr>
      <dsp:spPr>
        <a:xfrm>
          <a:off x="934388" y="237823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BASIC PROSECUTION OFFICE GJILAN</a:t>
          </a:r>
        </a:p>
      </dsp:txBody>
      <dsp:txXfrm>
        <a:off x="947349" y="2391199"/>
        <a:ext cx="670983" cy="416612"/>
      </dsp:txXfrm>
    </dsp:sp>
    <dsp:sp modelId="{179D016C-D884-4C66-96C7-117BB9AA62BF}">
      <dsp:nvSpPr>
        <dsp:cNvPr id="0" name=""/>
        <dsp:cNvSpPr/>
      </dsp:nvSpPr>
      <dsp:spPr>
        <a:xfrm>
          <a:off x="1708727" y="2304675"/>
          <a:ext cx="696905" cy="44253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21299-5E70-4DFB-AB3C-709117394AE5}">
      <dsp:nvSpPr>
        <dsp:cNvPr id="0" name=""/>
        <dsp:cNvSpPr/>
      </dsp:nvSpPr>
      <dsp:spPr>
        <a:xfrm>
          <a:off x="1786161" y="237823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BASIC PROSECUTION OFFICE PRIZREN</a:t>
          </a:r>
        </a:p>
      </dsp:txBody>
      <dsp:txXfrm>
        <a:off x="1799122" y="2391199"/>
        <a:ext cx="670983" cy="416612"/>
      </dsp:txXfrm>
    </dsp:sp>
    <dsp:sp modelId="{A384333E-A134-4E29-ACD1-8FD85E0E0CBA}">
      <dsp:nvSpPr>
        <dsp:cNvPr id="0" name=""/>
        <dsp:cNvSpPr/>
      </dsp:nvSpPr>
      <dsp:spPr>
        <a:xfrm>
          <a:off x="2560500" y="2304675"/>
          <a:ext cx="696905" cy="44253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0CE9E-822E-418C-9B0A-E574C74AC75D}">
      <dsp:nvSpPr>
        <dsp:cNvPr id="0" name=""/>
        <dsp:cNvSpPr/>
      </dsp:nvSpPr>
      <dsp:spPr>
        <a:xfrm>
          <a:off x="2637934" y="237823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BASIC PROSECUTION OFFICE FERIZAJ</a:t>
          </a:r>
        </a:p>
      </dsp:txBody>
      <dsp:txXfrm>
        <a:off x="2650895" y="2391199"/>
        <a:ext cx="670983" cy="416612"/>
      </dsp:txXfrm>
    </dsp:sp>
    <dsp:sp modelId="{CB634FB1-EA4E-459C-A081-A15A87A64C72}">
      <dsp:nvSpPr>
        <dsp:cNvPr id="0" name=""/>
        <dsp:cNvSpPr/>
      </dsp:nvSpPr>
      <dsp:spPr>
        <a:xfrm>
          <a:off x="3412273" y="2304675"/>
          <a:ext cx="696905" cy="44253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781254-CAF1-4D01-84B3-AA786346C481}">
      <dsp:nvSpPr>
        <dsp:cNvPr id="0" name=""/>
        <dsp:cNvSpPr/>
      </dsp:nvSpPr>
      <dsp:spPr>
        <a:xfrm>
          <a:off x="3489707" y="237823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BASIC PROSECUTION OFFICE GJAKOVA</a:t>
          </a:r>
        </a:p>
      </dsp:txBody>
      <dsp:txXfrm>
        <a:off x="3502668" y="2391199"/>
        <a:ext cx="670983" cy="416612"/>
      </dsp:txXfrm>
    </dsp:sp>
    <dsp:sp modelId="{5DD607CB-0122-4185-AC1A-01AA9E42994C}">
      <dsp:nvSpPr>
        <dsp:cNvPr id="0" name=""/>
        <dsp:cNvSpPr/>
      </dsp:nvSpPr>
      <dsp:spPr>
        <a:xfrm>
          <a:off x="4264046" y="2304675"/>
          <a:ext cx="696905" cy="44253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C1054C-5277-426A-8DCA-41B7996481B7}">
      <dsp:nvSpPr>
        <dsp:cNvPr id="0" name=""/>
        <dsp:cNvSpPr/>
      </dsp:nvSpPr>
      <dsp:spPr>
        <a:xfrm>
          <a:off x="4341480" y="237823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BASIC PROSECUTION OFFICE PEJA</a:t>
          </a:r>
        </a:p>
      </dsp:txBody>
      <dsp:txXfrm>
        <a:off x="4354441" y="2391199"/>
        <a:ext cx="670983" cy="416612"/>
      </dsp:txXfrm>
    </dsp:sp>
    <dsp:sp modelId="{8A8786B5-0EA8-441C-89E1-F1C4DAEE63CB}">
      <dsp:nvSpPr>
        <dsp:cNvPr id="0" name=""/>
        <dsp:cNvSpPr/>
      </dsp:nvSpPr>
      <dsp:spPr>
        <a:xfrm>
          <a:off x="5115819" y="2304675"/>
          <a:ext cx="696905" cy="44253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5210FF-89EE-49AE-BD03-E798184F5AB4}">
      <dsp:nvSpPr>
        <dsp:cNvPr id="0" name=""/>
        <dsp:cNvSpPr/>
      </dsp:nvSpPr>
      <dsp:spPr>
        <a:xfrm>
          <a:off x="5193253" y="2378238"/>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Calibri"/>
              <a:ea typeface="+mn-ea"/>
              <a:cs typeface="+mn-cs"/>
            </a:rPr>
            <a:t>BASIC PROSECUTION OFFICE MITROVICA</a:t>
          </a:r>
        </a:p>
      </dsp:txBody>
      <dsp:txXfrm>
        <a:off x="5206214" y="2391199"/>
        <a:ext cx="670983" cy="416612"/>
      </dsp:txXfrm>
    </dsp:sp>
    <dsp:sp modelId="{ADE01044-3A6B-4AB4-885D-54084FE67113}">
      <dsp:nvSpPr>
        <dsp:cNvPr id="0" name=""/>
        <dsp:cNvSpPr/>
      </dsp:nvSpPr>
      <dsp:spPr>
        <a:xfrm>
          <a:off x="3929105" y="1540929"/>
          <a:ext cx="696905" cy="44253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B7B895-9561-4E9E-BF27-C8C12F79332D}">
      <dsp:nvSpPr>
        <dsp:cNvPr id="0" name=""/>
        <dsp:cNvSpPr/>
      </dsp:nvSpPr>
      <dsp:spPr>
        <a:xfrm>
          <a:off x="4006539" y="1614491"/>
          <a:ext cx="696905" cy="44253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SPECIAL PROSECUTION OF THE REPUBLIC OF KOSOVO</a:t>
          </a:r>
        </a:p>
      </dsp:txBody>
      <dsp:txXfrm>
        <a:off x="4019500" y="1627452"/>
        <a:ext cx="670983" cy="4166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7304A7-715C-4739-99AC-A3146FB406B5}">
      <dsp:nvSpPr>
        <dsp:cNvPr id="0" name=""/>
        <dsp:cNvSpPr/>
      </dsp:nvSpPr>
      <dsp:spPr>
        <a:xfrm>
          <a:off x="1505694" y="1196131"/>
          <a:ext cx="2979836" cy="2979836"/>
        </a:xfrm>
        <a:prstGeom prst="ellipse">
          <a:avLst/>
        </a:prstGeom>
        <a:solidFill>
          <a:schemeClr val="accent2">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Calibri"/>
              <a:ea typeface="+mn-ea"/>
              <a:cs typeface="+mn-cs"/>
            </a:rPr>
            <a:t>185 State Prosecutors</a:t>
          </a:r>
        </a:p>
      </dsp:txBody>
      <dsp:txXfrm>
        <a:off x="1942081" y="1632518"/>
        <a:ext cx="2107062" cy="2107062"/>
      </dsp:txXfrm>
    </dsp:sp>
    <dsp:sp modelId="{0ACFB0CD-748A-44B1-AAF0-E07BEA65CD8F}">
      <dsp:nvSpPr>
        <dsp:cNvPr id="0" name=""/>
        <dsp:cNvSpPr/>
      </dsp:nvSpPr>
      <dsp:spPr>
        <a:xfrm>
          <a:off x="2250653" y="531"/>
          <a:ext cx="1489918" cy="1489918"/>
        </a:xfrm>
        <a:prstGeom prst="ellipse">
          <a:avLst/>
        </a:prstGeom>
        <a:solidFill>
          <a:schemeClr val="accent3">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Have received </a:t>
          </a:r>
          <a:r>
            <a:rPr lang="en-US" sz="1100" b="1" kern="1200">
              <a:latin typeface="Calibri"/>
              <a:ea typeface="+mn-ea"/>
              <a:cs typeface="+mn-cs"/>
            </a:rPr>
            <a:t>25.166</a:t>
          </a:r>
          <a:r>
            <a:rPr lang="en-US" sz="1100" kern="1200">
              <a:latin typeface="Calibri"/>
              <a:ea typeface="+mn-ea"/>
              <a:cs typeface="+mn-cs"/>
            </a:rPr>
            <a:t> - criminal reports - cases</a:t>
          </a:r>
        </a:p>
      </dsp:txBody>
      <dsp:txXfrm>
        <a:off x="2468846" y="218724"/>
        <a:ext cx="1053532" cy="1053532"/>
      </dsp:txXfrm>
    </dsp:sp>
    <dsp:sp modelId="{ACFFF542-D433-4AAB-9393-7588CC46838D}">
      <dsp:nvSpPr>
        <dsp:cNvPr id="0" name=""/>
        <dsp:cNvSpPr/>
      </dsp:nvSpPr>
      <dsp:spPr>
        <a:xfrm>
          <a:off x="3931226" y="970811"/>
          <a:ext cx="1489918" cy="1489918"/>
        </a:xfrm>
        <a:prstGeom prst="ellipse">
          <a:avLst/>
        </a:prstGeom>
        <a:solidFill>
          <a:schemeClr val="accent4">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105.562 </a:t>
          </a:r>
          <a:r>
            <a:rPr lang="en-US" sz="1100" kern="1200">
              <a:latin typeface="Calibri"/>
              <a:ea typeface="+mn-ea"/>
              <a:cs typeface="+mn-cs"/>
            </a:rPr>
            <a:t>criminal reports - cases have been at work in total.</a:t>
          </a:r>
        </a:p>
      </dsp:txBody>
      <dsp:txXfrm>
        <a:off x="4149419" y="1189004"/>
        <a:ext cx="1053532" cy="1053532"/>
      </dsp:txXfrm>
    </dsp:sp>
    <dsp:sp modelId="{B32C3A5A-A249-4C8A-9B84-7D24B89509E8}">
      <dsp:nvSpPr>
        <dsp:cNvPr id="0" name=""/>
        <dsp:cNvSpPr/>
      </dsp:nvSpPr>
      <dsp:spPr>
        <a:xfrm>
          <a:off x="3931226" y="2911370"/>
          <a:ext cx="1489918" cy="1489918"/>
        </a:xfrm>
        <a:prstGeom prst="ellipse">
          <a:avLst/>
        </a:prstGeom>
        <a:solidFill>
          <a:schemeClr val="accent5">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Have completed 25,403 criminal reports -- cases</a:t>
          </a:r>
        </a:p>
      </dsp:txBody>
      <dsp:txXfrm>
        <a:off x="4149419" y="3129563"/>
        <a:ext cx="1053532" cy="1053532"/>
      </dsp:txXfrm>
    </dsp:sp>
    <dsp:sp modelId="{C805AA13-42DD-4E47-9060-A4BEF79B469C}">
      <dsp:nvSpPr>
        <dsp:cNvPr id="0" name=""/>
        <dsp:cNvSpPr/>
      </dsp:nvSpPr>
      <dsp:spPr>
        <a:xfrm>
          <a:off x="2250653" y="3881649"/>
          <a:ext cx="1489918" cy="1489918"/>
        </a:xfrm>
        <a:prstGeom prst="ellipse">
          <a:avLst/>
        </a:prstGeom>
        <a:solidFill>
          <a:schemeClr val="accent6">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237</a:t>
          </a:r>
          <a:r>
            <a:rPr lang="en-US" sz="1100" kern="1200">
              <a:latin typeface="Calibri"/>
              <a:ea typeface="+mn-ea"/>
              <a:cs typeface="+mn-cs"/>
            </a:rPr>
            <a:t> </a:t>
          </a:r>
          <a:r>
            <a:rPr lang="en-US" sz="1100" b="1" kern="1200">
              <a:latin typeface="Calibri"/>
              <a:ea typeface="+mn-ea"/>
              <a:cs typeface="+mn-cs"/>
            </a:rPr>
            <a:t>or 0.94%</a:t>
          </a:r>
          <a:r>
            <a:rPr lang="en-US" sz="1100" kern="1200">
              <a:latin typeface="Calibri"/>
              <a:ea typeface="+mn-ea"/>
              <a:cs typeface="+mn-cs"/>
            </a:rPr>
            <a:t> criminal reports-cases resolved more than received</a:t>
          </a:r>
        </a:p>
      </dsp:txBody>
      <dsp:txXfrm>
        <a:off x="2468846" y="4099842"/>
        <a:ext cx="1053532" cy="1053532"/>
      </dsp:txXfrm>
    </dsp:sp>
    <dsp:sp modelId="{E9DFC16D-F449-4336-8C47-C2216153F70C}">
      <dsp:nvSpPr>
        <dsp:cNvPr id="0" name=""/>
        <dsp:cNvSpPr/>
      </dsp:nvSpPr>
      <dsp:spPr>
        <a:xfrm>
          <a:off x="570079" y="2911370"/>
          <a:ext cx="1489918" cy="1489918"/>
        </a:xfrm>
        <a:prstGeom prst="ellipse">
          <a:avLst/>
        </a:prstGeom>
        <a:solidFill>
          <a:schemeClr val="accent2">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ea typeface="+mn-ea"/>
              <a:cs typeface="+mn-cs"/>
            </a:rPr>
            <a:t>4,480 ose 21.41%</a:t>
          </a:r>
          <a:r>
            <a:rPr lang="en-US" sz="1100" kern="1200">
              <a:solidFill>
                <a:schemeClr val="tx1"/>
              </a:solidFill>
              <a:latin typeface="Calibri"/>
              <a:ea typeface="+mn-ea"/>
              <a:cs typeface="+mn-cs"/>
            </a:rPr>
            <a:t> criminal reports-cases completed more than in the first semester of 2020</a:t>
          </a:r>
        </a:p>
      </dsp:txBody>
      <dsp:txXfrm>
        <a:off x="788272" y="3129563"/>
        <a:ext cx="1053532" cy="1053532"/>
      </dsp:txXfrm>
    </dsp:sp>
    <dsp:sp modelId="{9AB29659-3950-4BAA-9E72-0FA69A0AE1D0}">
      <dsp:nvSpPr>
        <dsp:cNvPr id="0" name=""/>
        <dsp:cNvSpPr/>
      </dsp:nvSpPr>
      <dsp:spPr>
        <a:xfrm>
          <a:off x="570079" y="970811"/>
          <a:ext cx="1489918" cy="1489918"/>
        </a:xfrm>
        <a:prstGeom prst="ellipse">
          <a:avLst/>
        </a:prstGeom>
        <a:solidFill>
          <a:schemeClr val="accent3">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ea typeface="+mn-ea"/>
              <a:cs typeface="+mn-cs"/>
            </a:rPr>
            <a:t>7,691,591.36 € </a:t>
          </a:r>
          <a:r>
            <a:rPr lang="en-US" sz="1100" b="0" kern="1200">
              <a:solidFill>
                <a:schemeClr val="tx1"/>
              </a:solidFill>
              <a:latin typeface="Calibri"/>
              <a:ea typeface="+mn-ea"/>
              <a:cs typeface="+mn-cs"/>
            </a:rPr>
            <a:t>property sequestrated and more than </a:t>
          </a:r>
          <a:r>
            <a:rPr lang="en-US" sz="1100" b="1" kern="1200">
              <a:solidFill>
                <a:schemeClr val="tx1"/>
              </a:solidFill>
              <a:latin typeface="Calibri"/>
              <a:ea typeface="+mn-ea"/>
              <a:cs typeface="+mn-cs"/>
            </a:rPr>
            <a:t>680,356.56 €</a:t>
          </a:r>
          <a:r>
            <a:rPr lang="en-US" sz="1100" b="0" kern="1200">
              <a:solidFill>
                <a:schemeClr val="tx1"/>
              </a:solidFill>
              <a:latin typeface="Calibri"/>
              <a:ea typeface="+mn-ea"/>
              <a:cs typeface="+mn-cs"/>
            </a:rPr>
            <a:t> confiscated property</a:t>
          </a:r>
        </a:p>
      </dsp:txBody>
      <dsp:txXfrm>
        <a:off x="788272" y="1189004"/>
        <a:ext cx="1053532" cy="10535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D70CC4-1A2F-4682-8164-CDDA1B01C078}">
      <dsp:nvSpPr>
        <dsp:cNvPr id="0" name=""/>
        <dsp:cNvSpPr/>
      </dsp:nvSpPr>
      <dsp:spPr>
        <a:xfrm>
          <a:off x="-4220753" y="-647613"/>
          <a:ext cx="5029027" cy="5029027"/>
        </a:xfrm>
        <a:prstGeom prst="blockArc">
          <a:avLst>
            <a:gd name="adj1" fmla="val 18900000"/>
            <a:gd name="adj2" fmla="val 2700000"/>
            <a:gd name="adj3" fmla="val 430"/>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EDDEAF-4FF9-4391-9F0D-C2D5DD6D5114}">
      <dsp:nvSpPr>
        <dsp:cNvPr id="0" name=""/>
        <dsp:cNvSpPr/>
      </dsp:nvSpPr>
      <dsp:spPr>
        <a:xfrm>
          <a:off x="473445" y="119620"/>
          <a:ext cx="5574929" cy="5744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5936" tIns="45720" rIns="45720" bIns="45720" numCol="1" spcCol="1270" anchor="ctr" anchorCtr="0">
          <a:noAutofit/>
        </a:bodyPr>
        <a:lstStyle/>
        <a:p>
          <a:pPr lvl="0" algn="l" defTabSz="800100">
            <a:lnSpc>
              <a:spcPct val="90000"/>
            </a:lnSpc>
            <a:spcBef>
              <a:spcPct val="0"/>
            </a:spcBef>
            <a:spcAft>
              <a:spcPct val="35000"/>
            </a:spcAft>
          </a:pPr>
          <a:r>
            <a:rPr lang="en-US" sz="1800" kern="1200">
              <a:latin typeface="Calibri"/>
              <a:ea typeface="+mn-ea"/>
              <a:cs typeface="+mn-cs"/>
            </a:rPr>
            <a:t>The shown efficiency by departments</a:t>
          </a:r>
        </a:p>
      </dsp:txBody>
      <dsp:txXfrm>
        <a:off x="473445" y="119620"/>
        <a:ext cx="5574929" cy="574407"/>
      </dsp:txXfrm>
    </dsp:sp>
    <dsp:sp modelId="{E4861A6B-D47F-4BA0-A7A1-BCDAB6D8E72F}">
      <dsp:nvSpPr>
        <dsp:cNvPr id="0" name=""/>
        <dsp:cNvSpPr/>
      </dsp:nvSpPr>
      <dsp:spPr>
        <a:xfrm>
          <a:off x="1090" y="47820"/>
          <a:ext cx="718009" cy="718009"/>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2E6644-2482-4092-A2D3-B761B914BE79}">
      <dsp:nvSpPr>
        <dsp:cNvPr id="0" name=""/>
        <dsp:cNvSpPr/>
      </dsp:nvSpPr>
      <dsp:spPr>
        <a:xfrm>
          <a:off x="752795" y="862352"/>
          <a:ext cx="5245608" cy="896259"/>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5936" tIns="30480" rIns="30480" bIns="30480" numCol="1" spcCol="1270" anchor="t" anchorCtr="0">
          <a:noAutofit/>
        </a:bodyPr>
        <a:lstStyle/>
        <a:p>
          <a:pPr lvl="0" algn="l" defTabSz="533400">
            <a:lnSpc>
              <a:spcPct val="90000"/>
            </a:lnSpc>
            <a:spcBef>
              <a:spcPct val="0"/>
            </a:spcBef>
            <a:spcAft>
              <a:spcPct val="35000"/>
            </a:spcAft>
          </a:pPr>
          <a:r>
            <a:rPr lang="en-US" sz="1200" kern="1200">
              <a:latin typeface="Calibri"/>
              <a:ea typeface="+mn-ea"/>
              <a:cs typeface="+mn-cs"/>
            </a:rPr>
            <a:t>Departments for Serious Crimes (DSC) Basic Prosecution Offices</a:t>
          </a:r>
        </a:p>
        <a:p>
          <a:pPr marL="57150" lvl="1" indent="-57150" algn="l" defTabSz="466725">
            <a:lnSpc>
              <a:spcPct val="90000"/>
            </a:lnSpc>
            <a:spcBef>
              <a:spcPct val="0"/>
            </a:spcBef>
            <a:spcAft>
              <a:spcPct val="15000"/>
            </a:spcAft>
            <a:buChar char="••"/>
          </a:pPr>
          <a:r>
            <a:rPr lang="en-US" sz="1050" kern="1200">
              <a:solidFill>
                <a:sysClr val="windowText" lastClr="000000"/>
              </a:solidFill>
              <a:latin typeface="Calibri"/>
              <a:ea typeface="+mn-ea"/>
              <a:cs typeface="+mn-cs"/>
            </a:rPr>
            <a:t>Have received </a:t>
          </a:r>
          <a:r>
            <a:rPr lang="en-US" sz="1050" b="1" kern="1200">
              <a:solidFill>
                <a:sysClr val="windowText" lastClr="000000"/>
              </a:solidFill>
              <a:latin typeface="Calibri"/>
              <a:ea typeface="+mn-ea"/>
              <a:cs typeface="+mn-cs"/>
            </a:rPr>
            <a:t>2.931 </a:t>
          </a:r>
          <a:r>
            <a:rPr lang="en-US" sz="1050" kern="1200">
              <a:solidFill>
                <a:sysClr val="windowText" lastClr="000000"/>
              </a:solidFill>
              <a:latin typeface="Calibri"/>
              <a:ea typeface="+mn-ea"/>
              <a:cs typeface="+mn-cs"/>
            </a:rPr>
            <a:t>- criminal reports - cases</a:t>
          </a:r>
        </a:p>
        <a:p>
          <a:pPr marL="57150" lvl="1" indent="-57150" algn="l" defTabSz="466725">
            <a:lnSpc>
              <a:spcPct val="90000"/>
            </a:lnSpc>
            <a:spcBef>
              <a:spcPct val="0"/>
            </a:spcBef>
            <a:spcAft>
              <a:spcPct val="15000"/>
            </a:spcAft>
            <a:buChar char="••"/>
          </a:pPr>
          <a:r>
            <a:rPr lang="en-US" sz="1050" kern="1200">
              <a:solidFill>
                <a:sysClr val="windowText" lastClr="000000"/>
              </a:solidFill>
              <a:latin typeface="Calibri"/>
              <a:ea typeface="+mn-ea"/>
              <a:cs typeface="+mn-cs"/>
            </a:rPr>
            <a:t>Have completed </a:t>
          </a:r>
          <a:r>
            <a:rPr lang="en-US" sz="1050" b="1" kern="1200">
              <a:solidFill>
                <a:sysClr val="windowText" lastClr="000000"/>
              </a:solidFill>
              <a:latin typeface="Calibri"/>
              <a:ea typeface="+mn-ea"/>
              <a:cs typeface="+mn-cs"/>
            </a:rPr>
            <a:t>2,696 </a:t>
          </a:r>
          <a:r>
            <a:rPr lang="en-US" sz="1050" kern="1200">
              <a:solidFill>
                <a:sysClr val="windowText" lastClr="000000"/>
              </a:solidFill>
              <a:latin typeface="Calibri"/>
              <a:ea typeface="+mn-ea"/>
              <a:cs typeface="+mn-cs"/>
            </a:rPr>
            <a:t>criminal reports -- cases</a:t>
          </a:r>
        </a:p>
        <a:p>
          <a:pPr marL="57150" lvl="1" indent="-57150" algn="l" defTabSz="466725">
            <a:lnSpc>
              <a:spcPct val="90000"/>
            </a:lnSpc>
            <a:spcBef>
              <a:spcPct val="0"/>
            </a:spcBef>
            <a:spcAft>
              <a:spcPct val="15000"/>
            </a:spcAft>
            <a:buChar char="••"/>
          </a:pPr>
          <a:r>
            <a:rPr lang="en-US" sz="1050" b="1" kern="1200">
              <a:solidFill>
                <a:sysClr val="windowText" lastClr="000000"/>
              </a:solidFill>
              <a:latin typeface="Calibri"/>
              <a:ea typeface="+mn-ea"/>
              <a:cs typeface="+mn-cs"/>
            </a:rPr>
            <a:t>235 or 8.01% -</a:t>
          </a:r>
          <a:r>
            <a:rPr lang="en-US" sz="1050" kern="1200">
              <a:solidFill>
                <a:sysClr val="windowText" lastClr="000000"/>
              </a:solidFill>
              <a:latin typeface="Calibri"/>
              <a:ea typeface="+mn-ea"/>
              <a:cs typeface="+mn-cs"/>
            </a:rPr>
            <a:t> criminal reports -- case completed more than received at work</a:t>
          </a:r>
        </a:p>
      </dsp:txBody>
      <dsp:txXfrm>
        <a:off x="752795" y="862352"/>
        <a:ext cx="5245608" cy="896259"/>
      </dsp:txXfrm>
    </dsp:sp>
    <dsp:sp modelId="{5F90C7A6-40A9-4951-B839-D6C507E78573}">
      <dsp:nvSpPr>
        <dsp:cNvPr id="0" name=""/>
        <dsp:cNvSpPr/>
      </dsp:nvSpPr>
      <dsp:spPr>
        <a:xfrm>
          <a:off x="393790" y="951434"/>
          <a:ext cx="718009" cy="718009"/>
        </a:xfrm>
        <a:prstGeom prst="ellipse">
          <a:avLst/>
        </a:prstGeom>
        <a:solidFill>
          <a:schemeClr val="lt1">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8E74AF-53D2-4816-B113-CD35CD80E9B2}">
      <dsp:nvSpPr>
        <dsp:cNvPr id="0" name=""/>
        <dsp:cNvSpPr/>
      </dsp:nvSpPr>
      <dsp:spPr>
        <a:xfrm>
          <a:off x="752795" y="1787203"/>
          <a:ext cx="5245608" cy="937462"/>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5936" tIns="30480" rIns="30480" bIns="30480" numCol="1" spcCol="1270" anchor="t" anchorCtr="0">
          <a:noAutofit/>
        </a:bodyPr>
        <a:lstStyle/>
        <a:p>
          <a:pPr lvl="0" algn="l" defTabSz="533400">
            <a:lnSpc>
              <a:spcPct val="90000"/>
            </a:lnSpc>
            <a:spcBef>
              <a:spcPct val="0"/>
            </a:spcBef>
            <a:spcAft>
              <a:spcPct val="35000"/>
            </a:spcAft>
          </a:pPr>
          <a:r>
            <a:rPr lang="en-US" sz="1200" kern="1200">
              <a:latin typeface="Calibri"/>
              <a:ea typeface="+mn-ea"/>
              <a:cs typeface="+mn-cs"/>
            </a:rPr>
            <a:t>Juveniles Department (JD) Basic Prosecution</a:t>
          </a:r>
        </a:p>
        <a:p>
          <a:pPr marL="57150" lvl="1" indent="-57150" algn="l" defTabSz="466725">
            <a:lnSpc>
              <a:spcPct val="90000"/>
            </a:lnSpc>
            <a:spcBef>
              <a:spcPct val="0"/>
            </a:spcBef>
            <a:spcAft>
              <a:spcPct val="15000"/>
            </a:spcAft>
            <a:buChar char="••"/>
          </a:pPr>
          <a:r>
            <a:rPr lang="en-US" sz="1050" kern="1200">
              <a:solidFill>
                <a:sysClr val="windowText" lastClr="000000"/>
              </a:solidFill>
              <a:latin typeface="Calibri"/>
              <a:ea typeface="+mn-ea"/>
              <a:cs typeface="+mn-cs"/>
            </a:rPr>
            <a:t>Have received </a:t>
          </a:r>
          <a:r>
            <a:rPr lang="en-US" sz="1050" b="1" kern="1200">
              <a:solidFill>
                <a:sysClr val="windowText" lastClr="000000"/>
              </a:solidFill>
              <a:latin typeface="Calibri"/>
              <a:ea typeface="+mn-ea"/>
              <a:cs typeface="+mn-cs"/>
            </a:rPr>
            <a:t>1.008 </a:t>
          </a:r>
          <a:r>
            <a:rPr lang="en-US" sz="1050" kern="1200">
              <a:solidFill>
                <a:sysClr val="windowText" lastClr="000000"/>
              </a:solidFill>
              <a:latin typeface="Calibri"/>
              <a:ea typeface="+mn-ea"/>
              <a:cs typeface="+mn-cs"/>
            </a:rPr>
            <a:t>- criminal reports - cases</a:t>
          </a:r>
        </a:p>
        <a:p>
          <a:pPr marL="57150" lvl="1" indent="-57150" algn="l" defTabSz="466725">
            <a:lnSpc>
              <a:spcPct val="90000"/>
            </a:lnSpc>
            <a:spcBef>
              <a:spcPct val="0"/>
            </a:spcBef>
            <a:spcAft>
              <a:spcPct val="15000"/>
            </a:spcAft>
            <a:buChar char="••"/>
          </a:pPr>
          <a:r>
            <a:rPr lang="en-US" sz="1050" kern="1200">
              <a:solidFill>
                <a:sysClr val="windowText" lastClr="000000"/>
              </a:solidFill>
              <a:latin typeface="Calibri"/>
              <a:ea typeface="+mn-ea"/>
              <a:cs typeface="+mn-cs"/>
            </a:rPr>
            <a:t>Have completed </a:t>
          </a:r>
          <a:r>
            <a:rPr lang="en-US" sz="1050" b="1" kern="1200">
              <a:solidFill>
                <a:sysClr val="windowText" lastClr="000000"/>
              </a:solidFill>
              <a:latin typeface="Calibri"/>
              <a:ea typeface="+mn-ea"/>
              <a:cs typeface="+mn-cs"/>
            </a:rPr>
            <a:t>1,131 </a:t>
          </a:r>
          <a:r>
            <a:rPr lang="en-US" sz="1050" kern="1200">
              <a:solidFill>
                <a:sysClr val="windowText" lastClr="000000"/>
              </a:solidFill>
              <a:latin typeface="Calibri"/>
              <a:ea typeface="+mn-ea"/>
              <a:cs typeface="+mn-cs"/>
            </a:rPr>
            <a:t>criminal reports -- cases</a:t>
          </a:r>
        </a:p>
        <a:p>
          <a:pPr marL="57150" lvl="1" indent="-57150" algn="l" defTabSz="466725">
            <a:lnSpc>
              <a:spcPct val="90000"/>
            </a:lnSpc>
            <a:spcBef>
              <a:spcPct val="0"/>
            </a:spcBef>
            <a:spcAft>
              <a:spcPct val="15000"/>
            </a:spcAft>
            <a:buChar char="••"/>
          </a:pPr>
          <a:r>
            <a:rPr lang="en-US" sz="1050" kern="1200">
              <a:solidFill>
                <a:sysClr val="windowText" lastClr="000000"/>
              </a:solidFill>
              <a:latin typeface="Calibri"/>
              <a:ea typeface="+mn-ea"/>
              <a:cs typeface="+mn-cs"/>
            </a:rPr>
            <a:t>123 or 12.20% - criminal reports -- case completed more than received at work</a:t>
          </a:r>
        </a:p>
      </dsp:txBody>
      <dsp:txXfrm>
        <a:off x="752795" y="1787203"/>
        <a:ext cx="5245608" cy="937462"/>
      </dsp:txXfrm>
    </dsp:sp>
    <dsp:sp modelId="{A769495D-F036-4FC9-A105-7CF71027553A}">
      <dsp:nvSpPr>
        <dsp:cNvPr id="0" name=""/>
        <dsp:cNvSpPr/>
      </dsp:nvSpPr>
      <dsp:spPr>
        <a:xfrm>
          <a:off x="393790" y="1896915"/>
          <a:ext cx="718009" cy="718009"/>
        </a:xfrm>
        <a:prstGeom prst="ellipse">
          <a:avLst/>
        </a:prstGeom>
        <a:solidFill>
          <a:schemeClr val="lt1">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sp>
    <dsp:sp modelId="{1FEE2566-481B-43E3-AA32-D875F000DFE6}">
      <dsp:nvSpPr>
        <dsp:cNvPr id="0" name=""/>
        <dsp:cNvSpPr/>
      </dsp:nvSpPr>
      <dsp:spPr>
        <a:xfrm>
          <a:off x="423474" y="2801754"/>
          <a:ext cx="5574929" cy="849480"/>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5936" tIns="30480" rIns="30480" bIns="30480" numCol="1" spcCol="1270" anchor="t" anchorCtr="0">
          <a:noAutofit/>
        </a:bodyPr>
        <a:lstStyle/>
        <a:p>
          <a:pPr lvl="0" algn="l" defTabSz="533400">
            <a:lnSpc>
              <a:spcPct val="90000"/>
            </a:lnSpc>
            <a:spcBef>
              <a:spcPct val="0"/>
            </a:spcBef>
            <a:spcAft>
              <a:spcPct val="35000"/>
            </a:spcAft>
          </a:pPr>
          <a:r>
            <a:rPr lang="en-US" sz="1200" kern="1200">
              <a:latin typeface="Calibri"/>
              <a:ea typeface="+mn-ea"/>
              <a:cs typeface="+mn-cs"/>
            </a:rPr>
            <a:t>General  Departments (GD) Basic Prosecution Offices</a:t>
          </a:r>
        </a:p>
        <a:p>
          <a:pPr marL="57150" lvl="1" indent="-57150" algn="l" defTabSz="466725">
            <a:lnSpc>
              <a:spcPct val="90000"/>
            </a:lnSpc>
            <a:spcBef>
              <a:spcPct val="0"/>
            </a:spcBef>
            <a:spcAft>
              <a:spcPct val="15000"/>
            </a:spcAft>
            <a:buChar char="••"/>
          </a:pPr>
          <a:r>
            <a:rPr lang="en-US" sz="1050" kern="1200">
              <a:solidFill>
                <a:sysClr val="windowText" lastClr="000000"/>
              </a:solidFill>
              <a:latin typeface="Calibri"/>
              <a:ea typeface="+mn-ea"/>
              <a:cs typeface="+mn-cs"/>
            </a:rPr>
            <a:t>Have received </a:t>
          </a:r>
          <a:r>
            <a:rPr lang="en-US" sz="1050" b="1" kern="1200">
              <a:solidFill>
                <a:sysClr val="windowText" lastClr="000000"/>
              </a:solidFill>
              <a:latin typeface="Calibri"/>
              <a:ea typeface="+mn-ea"/>
              <a:cs typeface="+mn-cs"/>
            </a:rPr>
            <a:t>17,135</a:t>
          </a:r>
          <a:r>
            <a:rPr lang="en-US" sz="1050" kern="1200">
              <a:solidFill>
                <a:sysClr val="windowText" lastClr="000000"/>
              </a:solidFill>
              <a:latin typeface="Calibri"/>
              <a:ea typeface="+mn-ea"/>
              <a:cs typeface="+mn-cs"/>
            </a:rPr>
            <a:t> - criminal reports -- cases</a:t>
          </a:r>
        </a:p>
        <a:p>
          <a:pPr marL="57150" lvl="1" indent="-57150" algn="l" defTabSz="466725">
            <a:lnSpc>
              <a:spcPct val="90000"/>
            </a:lnSpc>
            <a:spcBef>
              <a:spcPct val="0"/>
            </a:spcBef>
            <a:spcAft>
              <a:spcPct val="15000"/>
            </a:spcAft>
            <a:buChar char="••"/>
          </a:pPr>
          <a:r>
            <a:rPr lang="en-US" sz="1050" kern="1200">
              <a:solidFill>
                <a:sysClr val="windowText" lastClr="000000"/>
              </a:solidFill>
              <a:latin typeface="Calibri"/>
              <a:ea typeface="+mn-ea"/>
              <a:cs typeface="+mn-cs"/>
            </a:rPr>
            <a:t>Have completed </a:t>
          </a:r>
          <a:r>
            <a:rPr lang="en-US" sz="1050" b="1" kern="1200">
              <a:solidFill>
                <a:sysClr val="windowText" lastClr="000000"/>
              </a:solidFill>
              <a:latin typeface="Calibri"/>
              <a:ea typeface="+mn-ea"/>
              <a:cs typeface="+mn-cs"/>
            </a:rPr>
            <a:t>17,575 </a:t>
          </a:r>
          <a:r>
            <a:rPr lang="en-US" sz="1050" kern="1200">
              <a:solidFill>
                <a:sysClr val="windowText" lastClr="000000"/>
              </a:solidFill>
              <a:latin typeface="Calibri"/>
              <a:ea typeface="+mn-ea"/>
              <a:cs typeface="+mn-cs"/>
            </a:rPr>
            <a:t>criminal reports -- cases</a:t>
          </a:r>
        </a:p>
        <a:p>
          <a:pPr marL="114300" lvl="1" indent="-114300" algn="l" defTabSz="533400">
            <a:lnSpc>
              <a:spcPct val="90000"/>
            </a:lnSpc>
            <a:spcBef>
              <a:spcPct val="0"/>
            </a:spcBef>
            <a:spcAft>
              <a:spcPct val="15000"/>
            </a:spcAft>
            <a:buChar char="••"/>
          </a:pPr>
          <a:r>
            <a:rPr lang="en-US" sz="1200" b="1" kern="1200">
              <a:solidFill>
                <a:sysClr val="windowText" lastClr="000000"/>
              </a:solidFill>
              <a:latin typeface="Calibri"/>
              <a:ea typeface="+mn-ea"/>
              <a:cs typeface="+mn-cs"/>
            </a:rPr>
            <a:t>440</a:t>
          </a:r>
          <a:r>
            <a:rPr lang="en-US" sz="1200" kern="1200">
              <a:solidFill>
                <a:sysClr val="windowText" lastClr="000000"/>
              </a:solidFill>
              <a:latin typeface="Calibri"/>
              <a:ea typeface="+mn-ea"/>
              <a:cs typeface="+mn-cs"/>
            </a:rPr>
            <a:t> or </a:t>
          </a:r>
          <a:r>
            <a:rPr lang="en-US" sz="1200" b="1" kern="1200">
              <a:solidFill>
                <a:sysClr val="windowText" lastClr="000000"/>
              </a:solidFill>
              <a:latin typeface="Calibri"/>
              <a:ea typeface="+mn-ea"/>
              <a:cs typeface="+mn-cs"/>
            </a:rPr>
            <a:t>2.56% </a:t>
          </a:r>
          <a:r>
            <a:rPr lang="en-US" sz="1200" kern="1200">
              <a:solidFill>
                <a:sysClr val="windowText" lastClr="000000"/>
              </a:solidFill>
              <a:latin typeface="Calibri"/>
              <a:ea typeface="+mn-ea"/>
              <a:cs typeface="+mn-cs"/>
            </a:rPr>
            <a:t>- criminal cases completed more than received at work</a:t>
          </a:r>
        </a:p>
      </dsp:txBody>
      <dsp:txXfrm>
        <a:off x="423474" y="2801754"/>
        <a:ext cx="5574929" cy="849480"/>
      </dsp:txXfrm>
    </dsp:sp>
    <dsp:sp modelId="{1D8A4001-FC43-4DCF-A2D1-E54C78941032}">
      <dsp:nvSpPr>
        <dsp:cNvPr id="0" name=""/>
        <dsp:cNvSpPr/>
      </dsp:nvSpPr>
      <dsp:spPr>
        <a:xfrm>
          <a:off x="64469" y="2867512"/>
          <a:ext cx="718009" cy="718009"/>
        </a:xfrm>
        <a:prstGeom prst="ellipse">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95041-35A4-42C9-8AF2-274D0FE42FD9}">
      <dsp:nvSpPr>
        <dsp:cNvPr id="0" name=""/>
        <dsp:cNvSpPr/>
      </dsp:nvSpPr>
      <dsp:spPr>
        <a:xfrm>
          <a:off x="2548018" y="1453640"/>
          <a:ext cx="963439" cy="96343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State Prosecutor</a:t>
          </a:r>
        </a:p>
      </dsp:txBody>
      <dsp:txXfrm>
        <a:off x="2689110" y="1594732"/>
        <a:ext cx="681255" cy="681255"/>
      </dsp:txXfrm>
    </dsp:sp>
    <dsp:sp modelId="{C1D2FDE0-75D7-4CD1-802F-B283C4FDA4F1}">
      <dsp:nvSpPr>
        <dsp:cNvPr id="0" name=""/>
        <dsp:cNvSpPr/>
      </dsp:nvSpPr>
      <dsp:spPr>
        <a:xfrm rot="16200000">
          <a:off x="2934341" y="1105835"/>
          <a:ext cx="190792" cy="346423"/>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Calibri"/>
            <a:ea typeface="+mn-ea"/>
            <a:cs typeface="+mn-cs"/>
          </a:endParaRPr>
        </a:p>
      </dsp:txBody>
      <dsp:txXfrm>
        <a:off x="2962960" y="1203739"/>
        <a:ext cx="133554" cy="207853"/>
      </dsp:txXfrm>
    </dsp:sp>
    <dsp:sp modelId="{0E863484-6787-4F62-B186-A6F763AC5D9E}">
      <dsp:nvSpPr>
        <dsp:cNvPr id="0" name=""/>
        <dsp:cNvSpPr/>
      </dsp:nvSpPr>
      <dsp:spPr>
        <a:xfrm>
          <a:off x="2427588" y="-76818"/>
          <a:ext cx="1204298" cy="1170471"/>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has received at work 11,923 criminal charges (PP and PPM)</a:t>
          </a:r>
        </a:p>
      </dsp:txBody>
      <dsp:txXfrm>
        <a:off x="2603953" y="94594"/>
        <a:ext cx="851568" cy="827647"/>
      </dsp:txXfrm>
    </dsp:sp>
    <dsp:sp modelId="{349A3562-9A01-47BC-860B-A27284AFB51A}">
      <dsp:nvSpPr>
        <dsp:cNvPr id="0" name=""/>
        <dsp:cNvSpPr/>
      </dsp:nvSpPr>
      <dsp:spPr>
        <a:xfrm rot="19800000">
          <a:off x="3500780" y="1437034"/>
          <a:ext cx="184142" cy="346423"/>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Calibri"/>
            <a:ea typeface="+mn-ea"/>
            <a:cs typeface="+mn-cs"/>
          </a:endParaRPr>
        </a:p>
      </dsp:txBody>
      <dsp:txXfrm>
        <a:off x="3504481" y="1520130"/>
        <a:ext cx="128899" cy="207853"/>
      </dsp:txXfrm>
    </dsp:sp>
    <dsp:sp modelId="{DCCE5E96-EC38-4CBE-9978-26C824AE1634}">
      <dsp:nvSpPr>
        <dsp:cNvPr id="0" name=""/>
        <dsp:cNvSpPr/>
      </dsp:nvSpPr>
      <dsp:spPr>
        <a:xfrm>
          <a:off x="3663356" y="636652"/>
          <a:ext cx="1204298" cy="1170471"/>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Has solved 12,277 criminal charges (PP and PPM)</a:t>
          </a:r>
        </a:p>
      </dsp:txBody>
      <dsp:txXfrm>
        <a:off x="3839721" y="808064"/>
        <a:ext cx="851568" cy="827647"/>
      </dsp:txXfrm>
    </dsp:sp>
    <dsp:sp modelId="{2343C929-A9C6-4965-A076-E1D547F653B8}">
      <dsp:nvSpPr>
        <dsp:cNvPr id="0" name=""/>
        <dsp:cNvSpPr/>
      </dsp:nvSpPr>
      <dsp:spPr>
        <a:xfrm rot="1800000">
          <a:off x="3496796" y="2081030"/>
          <a:ext cx="170523" cy="346423"/>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Calibri"/>
            <a:ea typeface="+mn-ea"/>
            <a:cs typeface="+mn-cs"/>
          </a:endParaRPr>
        </a:p>
      </dsp:txBody>
      <dsp:txXfrm>
        <a:off x="3500223" y="2137526"/>
        <a:ext cx="119366" cy="207853"/>
      </dsp:txXfrm>
    </dsp:sp>
    <dsp:sp modelId="{230D40FA-2D91-4F45-B26E-B11FA8647435}">
      <dsp:nvSpPr>
        <dsp:cNvPr id="0" name=""/>
        <dsp:cNvSpPr/>
      </dsp:nvSpPr>
      <dsp:spPr>
        <a:xfrm>
          <a:off x="3636325" y="2041566"/>
          <a:ext cx="1258361" cy="1214528"/>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354 </a:t>
          </a:r>
          <a:r>
            <a:rPr lang="en-US" sz="1000" kern="1200">
              <a:solidFill>
                <a:sysClr val="window" lastClr="FFFFFF"/>
              </a:solidFill>
              <a:latin typeface="Calibri"/>
              <a:ea typeface="+mn-ea"/>
              <a:cs typeface="+mn-cs"/>
            </a:rPr>
            <a:t>apo 2.96</a:t>
          </a:r>
          <a:r>
            <a:rPr lang="en-US" sz="1000" b="1" kern="1200">
              <a:solidFill>
                <a:sysClr val="window" lastClr="FFFFFF"/>
              </a:solidFill>
              <a:latin typeface="Calibri"/>
              <a:ea typeface="+mn-ea"/>
              <a:cs typeface="+mn-cs"/>
            </a:rPr>
            <a:t>% </a:t>
          </a:r>
          <a:r>
            <a:rPr lang="en-US" sz="1000" kern="1200">
              <a:solidFill>
                <a:sysClr val="window" lastClr="FFFFFF"/>
              </a:solidFill>
              <a:latin typeface="Calibri"/>
              <a:ea typeface="+mn-ea"/>
              <a:cs typeface="+mn-cs"/>
            </a:rPr>
            <a:t>criminal cases completed more than received at work </a:t>
          </a:r>
        </a:p>
      </dsp:txBody>
      <dsp:txXfrm>
        <a:off x="3820608" y="2219430"/>
        <a:ext cx="889795" cy="858800"/>
      </dsp:txXfrm>
    </dsp:sp>
    <dsp:sp modelId="{61681C9F-73F4-4647-9B72-2089FF8C2B44}">
      <dsp:nvSpPr>
        <dsp:cNvPr id="0" name=""/>
        <dsp:cNvSpPr/>
      </dsp:nvSpPr>
      <dsp:spPr>
        <a:xfrm rot="5400000">
          <a:off x="2935919" y="2415573"/>
          <a:ext cx="187636" cy="346423"/>
        </a:xfrm>
        <a:prstGeom prst="righ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Calibri"/>
            <a:ea typeface="+mn-ea"/>
            <a:cs typeface="+mn-cs"/>
          </a:endParaRPr>
        </a:p>
      </dsp:txBody>
      <dsp:txXfrm>
        <a:off x="2964065" y="2456713"/>
        <a:ext cx="131345" cy="207853"/>
      </dsp:txXfrm>
    </dsp:sp>
    <dsp:sp modelId="{CEE4ADD3-B90A-4665-95E7-FC89181F13CA}">
      <dsp:nvSpPr>
        <dsp:cNvPr id="0" name=""/>
        <dsp:cNvSpPr/>
      </dsp:nvSpPr>
      <dsp:spPr>
        <a:xfrm>
          <a:off x="2378610" y="2771110"/>
          <a:ext cx="1302255" cy="118238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0" kern="1200">
              <a:solidFill>
                <a:sysClr val="window" lastClr="FFFFFF"/>
              </a:solidFill>
              <a:latin typeface="Calibri"/>
              <a:ea typeface="+mn-ea"/>
              <a:cs typeface="+mn-cs"/>
            </a:rPr>
            <a:t>Has resolved</a:t>
          </a:r>
          <a:r>
            <a:rPr lang="en-US" sz="900" b="1" kern="1200">
              <a:solidFill>
                <a:sysClr val="window" lastClr="FFFFFF"/>
              </a:solidFill>
              <a:latin typeface="Calibri"/>
              <a:ea typeface="+mn-ea"/>
              <a:cs typeface="+mn-cs"/>
            </a:rPr>
            <a:t>4,303</a:t>
          </a:r>
          <a:r>
            <a:rPr lang="en-US" sz="900" b="0" kern="1200">
              <a:solidFill>
                <a:srgbClr val="FF0000"/>
              </a:solidFill>
              <a:latin typeface="Calibri"/>
              <a:ea typeface="+mn-ea"/>
              <a:cs typeface="+mn-cs"/>
            </a:rPr>
            <a:t> </a:t>
          </a:r>
          <a:r>
            <a:rPr lang="en-US" sz="900" b="0" kern="1200">
              <a:solidFill>
                <a:sysClr val="window" lastClr="FFFFFF"/>
              </a:solidFill>
              <a:latin typeface="Calibri"/>
              <a:ea typeface="+mn-ea"/>
              <a:cs typeface="+mn-cs"/>
            </a:rPr>
            <a:t>criminal cases (PPP) or (344) 7.40</a:t>
          </a:r>
          <a:r>
            <a:rPr lang="en-US" sz="900" b="1" kern="1200">
              <a:solidFill>
                <a:sysClr val="window" lastClr="FFFFFF"/>
              </a:solidFill>
              <a:latin typeface="Calibri"/>
              <a:ea typeface="+mn-ea"/>
              <a:cs typeface="+mn-cs"/>
            </a:rPr>
            <a:t>% </a:t>
          </a:r>
          <a:r>
            <a:rPr lang="en-US" sz="900" b="0" kern="1200">
              <a:solidFill>
                <a:sysClr val="window" lastClr="FFFFFF"/>
              </a:solidFill>
              <a:latin typeface="Calibri"/>
              <a:ea typeface="+mn-ea"/>
              <a:cs typeface="+mn-cs"/>
            </a:rPr>
            <a:t>less than received</a:t>
          </a:r>
        </a:p>
      </dsp:txBody>
      <dsp:txXfrm>
        <a:off x="2569321" y="2944266"/>
        <a:ext cx="920833" cy="836070"/>
      </dsp:txXfrm>
    </dsp:sp>
    <dsp:sp modelId="{BCAD07F9-C481-4A59-A98D-F7A89E1FA232}">
      <dsp:nvSpPr>
        <dsp:cNvPr id="0" name=""/>
        <dsp:cNvSpPr/>
      </dsp:nvSpPr>
      <dsp:spPr>
        <a:xfrm rot="9000000">
          <a:off x="2405580" y="2076278"/>
          <a:ext cx="160136" cy="346423"/>
        </a:xfrm>
        <a:prstGeom prst="rightArrow">
          <a:avLst>
            <a:gd name="adj1" fmla="val 60000"/>
            <a:gd name="adj2" fmla="val 50000"/>
          </a:avLst>
        </a:prstGeom>
        <a:solidFill>
          <a:srgbClr val="70AD4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Calibri"/>
            <a:ea typeface="+mn-ea"/>
            <a:cs typeface="+mn-cs"/>
          </a:endParaRPr>
        </a:p>
      </dsp:txBody>
      <dsp:txXfrm rot="10800000">
        <a:off x="2450403" y="2133553"/>
        <a:ext cx="112095" cy="207853"/>
      </dsp:txXfrm>
    </dsp:sp>
    <dsp:sp modelId="{D3E95733-FA8B-4837-A4CF-B4F4737123EE}">
      <dsp:nvSpPr>
        <dsp:cNvPr id="0" name=""/>
        <dsp:cNvSpPr/>
      </dsp:nvSpPr>
      <dsp:spPr>
        <a:xfrm>
          <a:off x="1153688" y="1997137"/>
          <a:ext cx="1280562" cy="1303386"/>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solidFill>
                <a:schemeClr val="bg1"/>
              </a:solidFill>
              <a:latin typeface="Calibri"/>
              <a:ea typeface="+mn-ea"/>
              <a:cs typeface="+mn-cs"/>
            </a:rPr>
            <a:t>1,109</a:t>
          </a:r>
          <a:r>
            <a:rPr lang="en-US" sz="900" kern="1200">
              <a:solidFill>
                <a:schemeClr val="bg1"/>
              </a:solidFill>
              <a:latin typeface="Calibri"/>
              <a:ea typeface="+mn-ea"/>
              <a:cs typeface="+mn-cs"/>
            </a:rPr>
            <a:t>cases completed with alternative procedure</a:t>
          </a:r>
          <a:r>
            <a:rPr lang="en-US" sz="900" b="1" kern="1200">
              <a:solidFill>
                <a:schemeClr val="bg1"/>
              </a:solidFill>
              <a:latin typeface="Calibri"/>
              <a:ea typeface="+mn-ea"/>
              <a:cs typeface="+mn-cs"/>
            </a:rPr>
            <a:t>1,808</a:t>
          </a:r>
          <a:r>
            <a:rPr lang="en-US" sz="900" kern="1200">
              <a:solidFill>
                <a:schemeClr val="bg1"/>
              </a:solidFill>
              <a:latin typeface="Calibri"/>
              <a:ea typeface="+mn-ea"/>
              <a:cs typeface="+mn-cs"/>
            </a:rPr>
            <a:t> persons for PP cases received</a:t>
          </a:r>
        </a:p>
      </dsp:txBody>
      <dsp:txXfrm>
        <a:off x="1341222" y="2188013"/>
        <a:ext cx="905494" cy="921634"/>
      </dsp:txXfrm>
    </dsp:sp>
    <dsp:sp modelId="{E09A62A5-838D-40C0-AD24-E34F8C86C51B}">
      <dsp:nvSpPr>
        <dsp:cNvPr id="0" name=""/>
        <dsp:cNvSpPr/>
      </dsp:nvSpPr>
      <dsp:spPr>
        <a:xfrm rot="12600000">
          <a:off x="2374553" y="1437034"/>
          <a:ext cx="184142" cy="346423"/>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Calibri"/>
            <a:ea typeface="+mn-ea"/>
            <a:cs typeface="+mn-cs"/>
          </a:endParaRPr>
        </a:p>
      </dsp:txBody>
      <dsp:txXfrm rot="10800000">
        <a:off x="2426095" y="1520130"/>
        <a:ext cx="128899" cy="207853"/>
      </dsp:txXfrm>
    </dsp:sp>
    <dsp:sp modelId="{4727CAF6-25BC-427A-B4EB-958AB0D97F50}">
      <dsp:nvSpPr>
        <dsp:cNvPr id="0" name=""/>
        <dsp:cNvSpPr/>
      </dsp:nvSpPr>
      <dsp:spPr>
        <a:xfrm>
          <a:off x="1191820" y="636652"/>
          <a:ext cx="1204298" cy="1170471"/>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latin typeface="Calibri"/>
              <a:ea typeface="+mn-ea"/>
              <a:cs typeface="+mn-cs"/>
            </a:rPr>
            <a:t>Targeted Cases 76 </a:t>
          </a:r>
          <a:r>
            <a:rPr lang="en-US" sz="1000" kern="1200">
              <a:solidFill>
                <a:schemeClr val="bg1"/>
              </a:solidFill>
              <a:latin typeface="Calibri"/>
              <a:ea typeface="+mn-ea"/>
              <a:cs typeface="+mn-cs"/>
            </a:rPr>
            <a:t>high-profile cases of organized crime and corruption </a:t>
          </a:r>
        </a:p>
      </dsp:txBody>
      <dsp:txXfrm>
        <a:off x="1368185" y="808064"/>
        <a:ext cx="851568" cy="82764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32D10F-19E1-472A-8A97-52448C8C8DCB}">
      <dsp:nvSpPr>
        <dsp:cNvPr id="0" name=""/>
        <dsp:cNvSpPr/>
      </dsp:nvSpPr>
      <dsp:spPr>
        <a:xfrm rot="16200000">
          <a:off x="-1353758" y="1357506"/>
          <a:ext cx="3810000" cy="1094987"/>
        </a:xfrm>
        <a:prstGeom prst="flowChartManualOperation">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0" rIns="57150" bIns="0" numCol="1" spcCol="1270" anchor="t" anchorCtr="0">
          <a:noAutofit/>
        </a:bodyPr>
        <a:lstStyle/>
        <a:p>
          <a:pPr lvl="0" algn="l" defTabSz="400050">
            <a:lnSpc>
              <a:spcPct val="90000"/>
            </a:lnSpc>
            <a:spcBef>
              <a:spcPct val="0"/>
            </a:spcBef>
            <a:spcAft>
              <a:spcPct val="35000"/>
            </a:spcAft>
          </a:pPr>
          <a:r>
            <a:rPr lang="en-US" sz="900" b="1" kern="1200">
              <a:solidFill>
                <a:schemeClr val="bg1"/>
              </a:solidFill>
              <a:latin typeface="Calibri"/>
              <a:ea typeface="+mn-ea"/>
              <a:cs typeface="+mn-cs"/>
            </a:rPr>
            <a:t>Corruption and criminal cases against the official duty</a:t>
          </a:r>
        </a:p>
        <a:p>
          <a:pPr marL="57150" lvl="1" indent="-57150" algn="l" defTabSz="400050">
            <a:lnSpc>
              <a:spcPct val="90000"/>
            </a:lnSpc>
            <a:spcBef>
              <a:spcPct val="0"/>
            </a:spcBef>
            <a:spcAft>
              <a:spcPct val="15000"/>
            </a:spcAft>
            <a:buChar char="••"/>
          </a:pPr>
          <a:endParaRPr lang="en-US" sz="900" kern="1200">
            <a:solidFill>
              <a:srgbClr val="FF0000"/>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SP has received at work </a:t>
          </a:r>
          <a:r>
            <a:rPr lang="en-US" sz="900" b="1" kern="1200">
              <a:solidFill>
                <a:schemeClr val="bg1"/>
              </a:solidFill>
              <a:latin typeface="Calibri"/>
              <a:ea typeface="+mn-ea"/>
              <a:cs typeface="+mn-cs"/>
            </a:rPr>
            <a:t>453</a:t>
          </a:r>
          <a:r>
            <a:rPr lang="en-US" sz="900" kern="1200">
              <a:solidFill>
                <a:schemeClr val="bg1"/>
              </a:solidFill>
              <a:latin typeface="Calibri"/>
              <a:ea typeface="+mn-ea"/>
              <a:cs typeface="+mn-cs"/>
            </a:rPr>
            <a:t> cases (PP and PPN) with </a:t>
          </a:r>
          <a:r>
            <a:rPr lang="en-US" sz="900" b="1" kern="1200">
              <a:solidFill>
                <a:schemeClr val="bg1"/>
              </a:solidFill>
              <a:latin typeface="Calibri"/>
              <a:ea typeface="+mn-ea"/>
              <a:cs typeface="+mn-cs"/>
            </a:rPr>
            <a:t>715</a:t>
          </a:r>
          <a:r>
            <a:rPr lang="en-US" sz="900" kern="1200">
              <a:solidFill>
                <a:schemeClr val="bg1"/>
              </a:solidFill>
              <a:latin typeface="Calibri"/>
              <a:ea typeface="+mn-ea"/>
              <a:cs typeface="+mn-cs"/>
            </a:rPr>
            <a:t> persons</a:t>
          </a:r>
        </a:p>
        <a:p>
          <a:pPr marL="57150" lvl="1" indent="-57150" algn="l" defTabSz="400050">
            <a:lnSpc>
              <a:spcPct val="90000"/>
            </a:lnSpc>
            <a:spcBef>
              <a:spcPct val="0"/>
            </a:spcBef>
            <a:spcAft>
              <a:spcPct val="15000"/>
            </a:spcAft>
            <a:buChar char="••"/>
          </a:pPr>
          <a:endParaRPr lang="en-US" sz="900" kern="1200">
            <a:solidFill>
              <a:srgbClr val="FF0000"/>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SP has resolved</a:t>
          </a:r>
          <a:r>
            <a:rPr lang="en-US" sz="900" b="1" kern="1200">
              <a:solidFill>
                <a:schemeClr val="bg1"/>
              </a:solidFill>
              <a:latin typeface="Calibri"/>
              <a:ea typeface="+mn-ea"/>
              <a:cs typeface="+mn-cs"/>
            </a:rPr>
            <a:t>383</a:t>
          </a:r>
          <a:r>
            <a:rPr lang="en-US" sz="900" kern="1200">
              <a:solidFill>
                <a:schemeClr val="bg1"/>
              </a:solidFill>
              <a:latin typeface="Calibri"/>
              <a:ea typeface="+mn-ea"/>
              <a:cs typeface="+mn-cs"/>
            </a:rPr>
            <a:t> cases (PP and PPN) or </a:t>
          </a:r>
          <a:r>
            <a:rPr lang="en-US" sz="900" b="1" kern="1200">
              <a:solidFill>
                <a:schemeClr val="bg1"/>
              </a:solidFill>
              <a:latin typeface="Calibri"/>
              <a:ea typeface="+mn-ea"/>
              <a:cs typeface="+mn-cs"/>
            </a:rPr>
            <a:t>84.54%</a:t>
          </a:r>
          <a:r>
            <a:rPr lang="en-US" sz="900" kern="1200">
              <a:solidFill>
                <a:schemeClr val="bg1"/>
              </a:solidFill>
              <a:latin typeface="Calibri"/>
              <a:ea typeface="+mn-ea"/>
              <a:cs typeface="+mn-cs"/>
            </a:rPr>
            <a:t>  with </a:t>
          </a:r>
          <a:r>
            <a:rPr lang="en-US" sz="900" b="1" kern="1200">
              <a:solidFill>
                <a:schemeClr val="bg1"/>
              </a:solidFill>
              <a:latin typeface="Calibri"/>
              <a:ea typeface="+mn-ea"/>
              <a:cs typeface="+mn-cs"/>
            </a:rPr>
            <a:t>693 </a:t>
          </a:r>
          <a:r>
            <a:rPr lang="en-US" sz="900" kern="1200">
              <a:solidFill>
                <a:schemeClr val="bg1"/>
              </a:solidFill>
              <a:latin typeface="Calibri"/>
              <a:ea typeface="+mn-ea"/>
              <a:cs typeface="+mn-cs"/>
            </a:rPr>
            <a:t>persons or </a:t>
          </a:r>
          <a:r>
            <a:rPr lang="en-US" sz="900" b="1" kern="1200">
              <a:solidFill>
                <a:schemeClr val="bg1"/>
              </a:solidFill>
              <a:latin typeface="Calibri"/>
              <a:ea typeface="+mn-ea"/>
              <a:cs typeface="+mn-cs"/>
            </a:rPr>
            <a:t>96.92% </a:t>
          </a:r>
          <a:r>
            <a:rPr lang="en-US" sz="900" kern="1200">
              <a:solidFill>
                <a:schemeClr val="bg1"/>
              </a:solidFill>
              <a:latin typeface="Calibri"/>
              <a:ea typeface="+mn-ea"/>
              <a:cs typeface="+mn-cs"/>
            </a:rPr>
            <a:t>persons compared to received cases/persons</a:t>
          </a:r>
        </a:p>
      </dsp:txBody>
      <dsp:txXfrm rot="5400000">
        <a:off x="3748" y="762000"/>
        <a:ext cx="1094987" cy="2286000"/>
      </dsp:txXfrm>
    </dsp:sp>
    <dsp:sp modelId="{3D7CF841-0042-47C6-A601-A528B9EAE1FF}">
      <dsp:nvSpPr>
        <dsp:cNvPr id="0" name=""/>
        <dsp:cNvSpPr/>
      </dsp:nvSpPr>
      <dsp:spPr>
        <a:xfrm rot="16200000">
          <a:off x="-250020" y="1416071"/>
          <a:ext cx="3810000" cy="977857"/>
        </a:xfrm>
        <a:prstGeom prst="flowChartManualOperati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0" rIns="57150" bIns="0" numCol="1" spcCol="1270" anchor="t" anchorCtr="0">
          <a:noAutofit/>
        </a:bodyPr>
        <a:lstStyle/>
        <a:p>
          <a:pPr lvl="0" algn="l" defTabSz="400050">
            <a:lnSpc>
              <a:spcPct val="90000"/>
            </a:lnSpc>
            <a:spcBef>
              <a:spcPct val="0"/>
            </a:spcBef>
            <a:spcAft>
              <a:spcPct val="35000"/>
            </a:spcAft>
          </a:pPr>
          <a:r>
            <a:rPr lang="en-US" sz="900" b="1" kern="1200">
              <a:solidFill>
                <a:schemeClr val="bg1"/>
              </a:solidFill>
              <a:latin typeface="Calibri"/>
              <a:ea typeface="+mn-ea"/>
              <a:cs typeface="+mn-cs"/>
            </a:rPr>
            <a:t>Fight against  economic crimes</a:t>
          </a:r>
        </a:p>
        <a:p>
          <a:pPr marL="57150" lvl="1" indent="-57150" algn="l" defTabSz="400050">
            <a:lnSpc>
              <a:spcPct val="90000"/>
            </a:lnSpc>
            <a:spcBef>
              <a:spcPct val="0"/>
            </a:spcBef>
            <a:spcAft>
              <a:spcPct val="15000"/>
            </a:spcAft>
            <a:buChar char="••"/>
          </a:pPr>
          <a:endParaRPr lang="en-US" sz="900"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SP has received at work </a:t>
          </a:r>
          <a:r>
            <a:rPr lang="en-US" sz="900" b="1" kern="1200">
              <a:solidFill>
                <a:schemeClr val="bg1"/>
              </a:solidFill>
              <a:latin typeface="Calibri"/>
              <a:ea typeface="+mn-ea"/>
              <a:cs typeface="+mn-cs"/>
            </a:rPr>
            <a:t>360</a:t>
          </a:r>
          <a:r>
            <a:rPr lang="en-US" sz="900" kern="1200">
              <a:solidFill>
                <a:schemeClr val="bg1"/>
              </a:solidFill>
              <a:latin typeface="Calibri"/>
              <a:ea typeface="+mn-ea"/>
              <a:cs typeface="+mn-cs"/>
            </a:rPr>
            <a:t> cases (PP and PPN) with </a:t>
          </a:r>
          <a:r>
            <a:rPr lang="en-US" sz="900" b="1" kern="1200">
              <a:solidFill>
                <a:schemeClr val="bg1"/>
              </a:solidFill>
              <a:latin typeface="Calibri"/>
              <a:ea typeface="+mn-ea"/>
              <a:cs typeface="+mn-cs"/>
            </a:rPr>
            <a:t>399</a:t>
          </a:r>
          <a:r>
            <a:rPr lang="en-US" sz="900" kern="1200">
              <a:solidFill>
                <a:schemeClr val="bg1"/>
              </a:solidFill>
              <a:latin typeface="Calibri"/>
              <a:ea typeface="+mn-ea"/>
              <a:cs typeface="+mn-cs"/>
            </a:rPr>
            <a:t> persons</a:t>
          </a:r>
        </a:p>
        <a:p>
          <a:pPr marL="57150" lvl="1" indent="-57150" algn="l" defTabSz="400050">
            <a:lnSpc>
              <a:spcPct val="90000"/>
            </a:lnSpc>
            <a:spcBef>
              <a:spcPct val="0"/>
            </a:spcBef>
            <a:spcAft>
              <a:spcPct val="15000"/>
            </a:spcAft>
            <a:buChar char="••"/>
          </a:pPr>
          <a:endParaRPr lang="en-US" sz="900" kern="1200">
            <a:solidFill>
              <a:srgbClr val="FF0000"/>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SP has completed </a:t>
          </a:r>
          <a:r>
            <a:rPr lang="en-US" sz="900" b="1" kern="1200">
              <a:solidFill>
                <a:schemeClr val="bg1"/>
              </a:solidFill>
              <a:latin typeface="Calibri"/>
              <a:ea typeface="+mn-ea"/>
              <a:cs typeface="+mn-cs"/>
            </a:rPr>
            <a:t>344</a:t>
          </a:r>
          <a:r>
            <a:rPr lang="en-US" sz="900" kern="1200">
              <a:solidFill>
                <a:schemeClr val="bg1"/>
              </a:solidFill>
              <a:latin typeface="Calibri"/>
              <a:ea typeface="+mn-ea"/>
              <a:cs typeface="+mn-cs"/>
            </a:rPr>
            <a:t> cases  or </a:t>
          </a:r>
          <a:r>
            <a:rPr lang="en-US" sz="900" b="1" kern="1200">
              <a:solidFill>
                <a:schemeClr val="bg1"/>
              </a:solidFill>
              <a:latin typeface="Calibri"/>
              <a:ea typeface="+mn-ea"/>
              <a:cs typeface="+mn-cs"/>
            </a:rPr>
            <a:t>95.55% </a:t>
          </a:r>
          <a:r>
            <a:rPr lang="en-US" sz="900" kern="1200">
              <a:solidFill>
                <a:schemeClr val="bg1"/>
              </a:solidFill>
              <a:latin typeface="Calibri"/>
              <a:ea typeface="+mn-ea"/>
              <a:cs typeface="+mn-cs"/>
            </a:rPr>
            <a:t>cases (PP and PPN) with </a:t>
          </a:r>
          <a:r>
            <a:rPr lang="en-US" sz="900" b="1" kern="1200">
              <a:solidFill>
                <a:schemeClr val="bg1"/>
              </a:solidFill>
              <a:latin typeface="Calibri"/>
              <a:ea typeface="+mn-ea"/>
              <a:cs typeface="+mn-cs"/>
            </a:rPr>
            <a:t>447 </a:t>
          </a:r>
          <a:r>
            <a:rPr lang="en-US" sz="900" kern="1200">
              <a:solidFill>
                <a:schemeClr val="bg1"/>
              </a:solidFill>
              <a:latin typeface="Calibri"/>
              <a:ea typeface="+mn-ea"/>
              <a:cs typeface="+mn-cs"/>
            </a:rPr>
            <a:t>persons or </a:t>
          </a:r>
          <a:r>
            <a:rPr lang="en-US" sz="900" b="1" kern="1200">
              <a:solidFill>
                <a:schemeClr val="bg1"/>
              </a:solidFill>
              <a:latin typeface="Calibri"/>
              <a:ea typeface="+mn-ea"/>
              <a:cs typeface="+mn-cs"/>
            </a:rPr>
            <a:t>112.03% </a:t>
          </a:r>
          <a:r>
            <a:rPr lang="en-US" sz="900" kern="1200">
              <a:solidFill>
                <a:schemeClr val="bg1"/>
              </a:solidFill>
              <a:latin typeface="Calibri"/>
              <a:ea typeface="+mn-ea"/>
              <a:cs typeface="+mn-cs"/>
            </a:rPr>
            <a:t>compared to received cases/persons.</a:t>
          </a:r>
        </a:p>
      </dsp:txBody>
      <dsp:txXfrm rot="5400000">
        <a:off x="1166051" y="762000"/>
        <a:ext cx="977857" cy="2286000"/>
      </dsp:txXfrm>
    </dsp:sp>
    <dsp:sp modelId="{0E035E10-7568-456B-9DEC-7D22A8D7A225}">
      <dsp:nvSpPr>
        <dsp:cNvPr id="0" name=""/>
        <dsp:cNvSpPr/>
      </dsp:nvSpPr>
      <dsp:spPr>
        <a:xfrm rot="16200000">
          <a:off x="754996" y="1456227"/>
          <a:ext cx="3810000" cy="897545"/>
        </a:xfrm>
        <a:prstGeom prst="flowChartManualOperation">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0" rIns="57150" bIns="0" numCol="1" spcCol="1270" anchor="t" anchorCtr="0">
          <a:noAutofit/>
        </a:bodyPr>
        <a:lstStyle/>
        <a:p>
          <a:pPr lvl="0" algn="l" defTabSz="400050">
            <a:lnSpc>
              <a:spcPct val="90000"/>
            </a:lnSpc>
            <a:spcBef>
              <a:spcPct val="0"/>
            </a:spcBef>
            <a:spcAft>
              <a:spcPct val="35000"/>
            </a:spcAft>
          </a:pPr>
          <a:r>
            <a:rPr lang="en-US" sz="900" b="1" kern="1200">
              <a:solidFill>
                <a:schemeClr val="bg1"/>
              </a:solidFill>
              <a:latin typeface="Calibri"/>
              <a:ea typeface="+mn-ea"/>
              <a:cs typeface="+mn-cs"/>
            </a:rPr>
            <a:t>Fight against terrorism</a:t>
          </a:r>
        </a:p>
        <a:p>
          <a:pPr lvl="0" algn="l" defTabSz="400050">
            <a:lnSpc>
              <a:spcPct val="90000"/>
            </a:lnSpc>
            <a:spcBef>
              <a:spcPct val="0"/>
            </a:spcBef>
            <a:spcAft>
              <a:spcPct val="35000"/>
            </a:spcAft>
          </a:pPr>
          <a:endParaRPr lang="en-US" sz="900" b="1"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SP has received at work </a:t>
          </a:r>
          <a:r>
            <a:rPr lang="en-US" sz="900" b="1" kern="1200">
              <a:solidFill>
                <a:schemeClr val="bg1"/>
              </a:solidFill>
              <a:latin typeface="Calibri"/>
              <a:ea typeface="+mn-ea"/>
              <a:cs typeface="+mn-cs"/>
            </a:rPr>
            <a:t>5</a:t>
          </a:r>
          <a:r>
            <a:rPr lang="en-US" sz="900" kern="1200">
              <a:solidFill>
                <a:schemeClr val="bg1"/>
              </a:solidFill>
              <a:latin typeface="Calibri"/>
              <a:ea typeface="+mn-ea"/>
              <a:cs typeface="+mn-cs"/>
            </a:rPr>
            <a:t> cases with </a:t>
          </a:r>
          <a:r>
            <a:rPr lang="en-US" sz="900" b="1" kern="1200">
              <a:solidFill>
                <a:schemeClr val="bg1"/>
              </a:solidFill>
              <a:latin typeface="Calibri"/>
              <a:ea typeface="+mn-ea"/>
              <a:cs typeface="+mn-cs"/>
            </a:rPr>
            <a:t>5</a:t>
          </a:r>
          <a:r>
            <a:rPr lang="en-US" sz="900" kern="1200">
              <a:solidFill>
                <a:schemeClr val="bg1"/>
              </a:solidFill>
              <a:latin typeface="Calibri"/>
              <a:ea typeface="+mn-ea"/>
              <a:cs typeface="+mn-cs"/>
            </a:rPr>
            <a:t> persons</a:t>
          </a:r>
        </a:p>
        <a:p>
          <a:pPr marL="57150" lvl="1" indent="-57150" algn="l" defTabSz="400050">
            <a:lnSpc>
              <a:spcPct val="90000"/>
            </a:lnSpc>
            <a:spcBef>
              <a:spcPct val="0"/>
            </a:spcBef>
            <a:spcAft>
              <a:spcPct val="15000"/>
            </a:spcAft>
            <a:buChar char="••"/>
          </a:pPr>
          <a:endParaRPr lang="en-US" sz="900"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Has completed </a:t>
          </a:r>
          <a:r>
            <a:rPr lang="en-US" sz="900" b="1" kern="1200">
              <a:solidFill>
                <a:schemeClr val="bg1"/>
              </a:solidFill>
              <a:latin typeface="Calibri"/>
              <a:ea typeface="+mn-ea"/>
              <a:cs typeface="+mn-cs"/>
            </a:rPr>
            <a:t>1 </a:t>
          </a:r>
          <a:r>
            <a:rPr lang="en-US" sz="900" kern="1200">
              <a:solidFill>
                <a:schemeClr val="bg1"/>
              </a:solidFill>
              <a:latin typeface="Calibri"/>
              <a:ea typeface="+mn-ea"/>
              <a:cs typeface="+mn-cs"/>
            </a:rPr>
            <a:t>cases (with 1 person)</a:t>
          </a:r>
        </a:p>
      </dsp:txBody>
      <dsp:txXfrm rot="5400000">
        <a:off x="2211223" y="762000"/>
        <a:ext cx="897545" cy="2286000"/>
      </dsp:txXfrm>
    </dsp:sp>
    <dsp:sp modelId="{A110DC81-77A1-4240-ABA1-76C292AA3D03}">
      <dsp:nvSpPr>
        <dsp:cNvPr id="0" name=""/>
        <dsp:cNvSpPr/>
      </dsp:nvSpPr>
      <dsp:spPr>
        <a:xfrm rot="16200000">
          <a:off x="1713033" y="1456227"/>
          <a:ext cx="3810000" cy="897545"/>
        </a:xfrm>
        <a:prstGeom prst="flowChartManualOperati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0" rIns="57150" bIns="0" numCol="1" spcCol="1270" anchor="t" anchorCtr="0">
          <a:noAutofit/>
        </a:bodyPr>
        <a:lstStyle/>
        <a:p>
          <a:pPr lvl="0" algn="l" defTabSz="400050">
            <a:lnSpc>
              <a:spcPct val="90000"/>
            </a:lnSpc>
            <a:spcBef>
              <a:spcPct val="0"/>
            </a:spcBef>
            <a:spcAft>
              <a:spcPct val="35000"/>
            </a:spcAft>
          </a:pPr>
          <a:r>
            <a:rPr lang="en-US" sz="900" b="1" kern="1200">
              <a:solidFill>
                <a:schemeClr val="bg1"/>
              </a:solidFill>
              <a:latin typeface="Calibri"/>
              <a:ea typeface="+mn-ea"/>
              <a:cs typeface="+mn-cs"/>
            </a:rPr>
            <a:t>War crimes</a:t>
          </a:r>
        </a:p>
        <a:p>
          <a:pPr lvl="0" algn="l" defTabSz="400050">
            <a:lnSpc>
              <a:spcPct val="90000"/>
            </a:lnSpc>
            <a:spcBef>
              <a:spcPct val="0"/>
            </a:spcBef>
            <a:spcAft>
              <a:spcPct val="35000"/>
            </a:spcAft>
          </a:pPr>
          <a:endParaRPr lang="en-US" sz="900" b="1"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From the register of PPS, PPN and PPP cases, 1,152 cases there have been transferred from previous year</a:t>
          </a:r>
        </a:p>
        <a:p>
          <a:pPr marL="57150" lvl="1" indent="-57150" algn="l" defTabSz="400050">
            <a:lnSpc>
              <a:spcPct val="90000"/>
            </a:lnSpc>
            <a:spcBef>
              <a:spcPct val="0"/>
            </a:spcBef>
            <a:spcAft>
              <a:spcPct val="15000"/>
            </a:spcAft>
            <a:buChar char="••"/>
          </a:pPr>
          <a:endParaRPr lang="en-US" sz="900"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has received at work </a:t>
          </a:r>
          <a:r>
            <a:rPr lang="en-US" sz="900" b="1" kern="1200">
              <a:solidFill>
                <a:schemeClr val="bg1"/>
              </a:solidFill>
              <a:latin typeface="Calibri"/>
              <a:ea typeface="+mn-ea"/>
              <a:cs typeface="+mn-cs"/>
            </a:rPr>
            <a:t>43</a:t>
          </a:r>
          <a:r>
            <a:rPr lang="en-US" sz="900" kern="1200">
              <a:solidFill>
                <a:schemeClr val="bg1"/>
              </a:solidFill>
              <a:latin typeface="Calibri"/>
              <a:ea typeface="+mn-ea"/>
              <a:cs typeface="+mn-cs"/>
            </a:rPr>
            <a:t> cases</a:t>
          </a:r>
        </a:p>
        <a:p>
          <a:pPr marL="57150" lvl="1" indent="-57150" algn="l" defTabSz="400050">
            <a:lnSpc>
              <a:spcPct val="90000"/>
            </a:lnSpc>
            <a:spcBef>
              <a:spcPct val="0"/>
            </a:spcBef>
            <a:spcAft>
              <a:spcPct val="15000"/>
            </a:spcAft>
            <a:buChar char="••"/>
          </a:pPr>
          <a:endParaRPr lang="en-US" sz="900"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Has completed </a:t>
          </a:r>
          <a:r>
            <a:rPr lang="en-US" sz="900" b="1" kern="1200">
              <a:solidFill>
                <a:schemeClr val="bg1"/>
              </a:solidFill>
              <a:latin typeface="Calibri"/>
              <a:ea typeface="+mn-ea"/>
              <a:cs typeface="+mn-cs"/>
            </a:rPr>
            <a:t>11 </a:t>
          </a:r>
          <a:r>
            <a:rPr lang="en-US" sz="900" kern="1200">
              <a:solidFill>
                <a:schemeClr val="bg1"/>
              </a:solidFill>
              <a:latin typeface="Calibri"/>
              <a:ea typeface="+mn-ea"/>
              <a:cs typeface="+mn-cs"/>
            </a:rPr>
            <a:t>cases (with 62 persons)</a:t>
          </a:r>
        </a:p>
      </dsp:txBody>
      <dsp:txXfrm rot="5400000">
        <a:off x="3169260" y="762000"/>
        <a:ext cx="897545" cy="2286000"/>
      </dsp:txXfrm>
    </dsp:sp>
    <dsp:sp modelId="{E21D5A1A-B825-4A64-84D7-01887CBC84D4}">
      <dsp:nvSpPr>
        <dsp:cNvPr id="0" name=""/>
        <dsp:cNvSpPr/>
      </dsp:nvSpPr>
      <dsp:spPr>
        <a:xfrm rot="16200000">
          <a:off x="2684718" y="1456227"/>
          <a:ext cx="3810000" cy="897545"/>
        </a:xfrm>
        <a:prstGeom prst="flowChartManualOperati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0" rIns="57150" bIns="0" numCol="1" spcCol="1270" anchor="t" anchorCtr="0">
          <a:noAutofit/>
        </a:bodyPr>
        <a:lstStyle/>
        <a:p>
          <a:pPr lvl="0" algn="l" defTabSz="400050">
            <a:lnSpc>
              <a:spcPct val="90000"/>
            </a:lnSpc>
            <a:spcBef>
              <a:spcPct val="0"/>
            </a:spcBef>
            <a:spcAft>
              <a:spcPct val="35000"/>
            </a:spcAft>
          </a:pPr>
          <a:r>
            <a:rPr lang="en-US" sz="900" b="1" kern="1200">
              <a:solidFill>
                <a:schemeClr val="bg1"/>
              </a:solidFill>
              <a:latin typeface="Calibri"/>
              <a:ea typeface="+mn-ea"/>
              <a:cs typeface="+mn-cs"/>
            </a:rPr>
            <a:t>Trafficking in Humans Beings</a:t>
          </a:r>
        </a:p>
        <a:p>
          <a:pPr marL="57150" lvl="1" indent="-57150" algn="l" defTabSz="400050">
            <a:lnSpc>
              <a:spcPct val="90000"/>
            </a:lnSpc>
            <a:spcBef>
              <a:spcPct val="0"/>
            </a:spcBef>
            <a:spcAft>
              <a:spcPct val="15000"/>
            </a:spcAft>
            <a:buChar char="••"/>
          </a:pPr>
          <a:endParaRPr lang="en-US" sz="900" kern="1200">
            <a:solidFill>
              <a:srgbClr val="FF0000"/>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SP has received</a:t>
          </a:r>
          <a:r>
            <a:rPr lang="en-US" sz="900" b="1" kern="1200">
              <a:solidFill>
                <a:schemeClr val="bg1"/>
              </a:solidFill>
              <a:latin typeface="Calibri"/>
              <a:ea typeface="+mn-ea"/>
              <a:cs typeface="+mn-cs"/>
            </a:rPr>
            <a:t>16</a:t>
          </a:r>
          <a:r>
            <a:rPr lang="en-US" sz="900" kern="1200">
              <a:solidFill>
                <a:schemeClr val="bg1"/>
              </a:solidFill>
              <a:latin typeface="Calibri"/>
              <a:ea typeface="+mn-ea"/>
              <a:cs typeface="+mn-cs"/>
            </a:rPr>
            <a:t> cases (PP and PPN) with </a:t>
          </a:r>
          <a:r>
            <a:rPr lang="en-US" sz="900" b="1" kern="1200">
              <a:solidFill>
                <a:schemeClr val="bg1"/>
              </a:solidFill>
              <a:latin typeface="Calibri"/>
              <a:ea typeface="+mn-ea"/>
              <a:cs typeface="+mn-cs"/>
            </a:rPr>
            <a:t>28</a:t>
          </a:r>
          <a:r>
            <a:rPr lang="en-US" sz="900" kern="1200">
              <a:solidFill>
                <a:schemeClr val="bg1"/>
              </a:solidFill>
              <a:latin typeface="Calibri"/>
              <a:ea typeface="+mn-ea"/>
              <a:cs typeface="+mn-cs"/>
            </a:rPr>
            <a:t> persons</a:t>
          </a:r>
        </a:p>
        <a:p>
          <a:pPr marL="57150" lvl="1" indent="-57150" algn="l" defTabSz="400050">
            <a:lnSpc>
              <a:spcPct val="90000"/>
            </a:lnSpc>
            <a:spcBef>
              <a:spcPct val="0"/>
            </a:spcBef>
            <a:spcAft>
              <a:spcPct val="15000"/>
            </a:spcAft>
            <a:buChar char="••"/>
          </a:pPr>
          <a:endParaRPr lang="en-US" sz="900"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SP has resolved</a:t>
          </a:r>
          <a:r>
            <a:rPr lang="en-US" sz="900" b="1" kern="1200">
              <a:solidFill>
                <a:schemeClr val="bg1"/>
              </a:solidFill>
              <a:latin typeface="Calibri"/>
              <a:ea typeface="+mn-ea"/>
              <a:cs typeface="+mn-cs"/>
            </a:rPr>
            <a:t>18</a:t>
          </a:r>
          <a:r>
            <a:rPr lang="en-US" sz="900" kern="1200">
              <a:solidFill>
                <a:schemeClr val="bg1"/>
              </a:solidFill>
              <a:latin typeface="Calibri"/>
              <a:ea typeface="+mn-ea"/>
              <a:cs typeface="+mn-cs"/>
            </a:rPr>
            <a:t> cases (PP and PPN) with </a:t>
          </a:r>
          <a:r>
            <a:rPr lang="en-US" sz="900" b="1" kern="1200">
              <a:solidFill>
                <a:schemeClr val="bg1"/>
              </a:solidFill>
              <a:latin typeface="Calibri"/>
              <a:ea typeface="+mn-ea"/>
              <a:cs typeface="+mn-cs"/>
            </a:rPr>
            <a:t>Later 26</a:t>
          </a:r>
          <a:r>
            <a:rPr lang="en-US" sz="900" kern="1200">
              <a:solidFill>
                <a:schemeClr val="bg1"/>
              </a:solidFill>
              <a:latin typeface="Calibri"/>
              <a:ea typeface="+mn-ea"/>
              <a:cs typeface="+mn-cs"/>
            </a:rPr>
            <a:t> persons</a:t>
          </a:r>
        </a:p>
      </dsp:txBody>
      <dsp:txXfrm rot="5400000">
        <a:off x="4140945" y="762000"/>
        <a:ext cx="897545" cy="2286000"/>
      </dsp:txXfrm>
    </dsp:sp>
    <dsp:sp modelId="{1622ECCA-1A6E-4E8C-91A6-427237765800}">
      <dsp:nvSpPr>
        <dsp:cNvPr id="0" name=""/>
        <dsp:cNvSpPr/>
      </dsp:nvSpPr>
      <dsp:spPr>
        <a:xfrm rot="16200000">
          <a:off x="3649579" y="1456227"/>
          <a:ext cx="3810000" cy="897545"/>
        </a:xfrm>
        <a:prstGeom prst="flowChartManualOperation">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0" rIns="57150" bIns="0" numCol="1" spcCol="1270" anchor="t" anchorCtr="0">
          <a:noAutofit/>
        </a:bodyPr>
        <a:lstStyle/>
        <a:p>
          <a:pPr lvl="0" algn="l" defTabSz="400050">
            <a:lnSpc>
              <a:spcPct val="90000"/>
            </a:lnSpc>
            <a:spcBef>
              <a:spcPct val="0"/>
            </a:spcBef>
            <a:spcAft>
              <a:spcPct val="35000"/>
            </a:spcAft>
          </a:pPr>
          <a:r>
            <a:rPr lang="en-US" sz="900" b="1" kern="1200">
              <a:solidFill>
                <a:schemeClr val="bg1"/>
              </a:solidFill>
              <a:latin typeface="Calibri"/>
              <a:ea typeface="+mn-ea"/>
              <a:cs typeface="+mn-cs"/>
            </a:rPr>
            <a:t>Office for Assistance and Advocacy of Victims</a:t>
          </a:r>
        </a:p>
        <a:p>
          <a:pPr marL="57150" lvl="1" indent="-57150" algn="l" defTabSz="400050">
            <a:lnSpc>
              <a:spcPct val="90000"/>
            </a:lnSpc>
            <a:spcBef>
              <a:spcPct val="0"/>
            </a:spcBef>
            <a:spcAft>
              <a:spcPct val="15000"/>
            </a:spcAft>
            <a:buChar char="••"/>
          </a:pPr>
          <a:endParaRPr lang="en-US" sz="900"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Had in total</a:t>
          </a:r>
          <a:r>
            <a:rPr lang="en-US" sz="900" b="1" kern="1200">
              <a:solidFill>
                <a:schemeClr val="bg1"/>
              </a:solidFill>
              <a:latin typeface="Calibri"/>
              <a:ea typeface="+mn-ea"/>
              <a:cs typeface="+mn-cs"/>
            </a:rPr>
            <a:t>967 </a:t>
          </a:r>
          <a:r>
            <a:rPr lang="en-US" sz="900" kern="1200">
              <a:solidFill>
                <a:schemeClr val="bg1"/>
              </a:solidFill>
              <a:latin typeface="Calibri"/>
              <a:ea typeface="+mn-ea"/>
              <a:cs typeface="+mn-cs"/>
            </a:rPr>
            <a:t>new cases</a:t>
          </a:r>
        </a:p>
        <a:p>
          <a:pPr marL="57150" lvl="1" indent="-57150" algn="l" defTabSz="400050">
            <a:lnSpc>
              <a:spcPct val="90000"/>
            </a:lnSpc>
            <a:spcBef>
              <a:spcPct val="0"/>
            </a:spcBef>
            <a:spcAft>
              <a:spcPct val="15000"/>
            </a:spcAft>
            <a:buChar char="••"/>
          </a:pPr>
          <a:endParaRPr lang="en-US" sz="900" kern="1200">
            <a:solidFill>
              <a:schemeClr val="bg1"/>
            </a:solidFill>
            <a:latin typeface="Calibri"/>
            <a:ea typeface="+mn-ea"/>
            <a:cs typeface="+mn-cs"/>
          </a:endParaRPr>
        </a:p>
        <a:p>
          <a:pPr marL="57150" lvl="1" indent="-57150" algn="l" defTabSz="400050">
            <a:lnSpc>
              <a:spcPct val="90000"/>
            </a:lnSpc>
            <a:spcBef>
              <a:spcPct val="0"/>
            </a:spcBef>
            <a:spcAft>
              <a:spcPct val="15000"/>
            </a:spcAft>
            <a:buChar char="••"/>
          </a:pPr>
          <a:r>
            <a:rPr lang="en-US" sz="900" b="1" kern="1200">
              <a:solidFill>
                <a:schemeClr val="bg1"/>
              </a:solidFill>
              <a:latin typeface="Calibri"/>
              <a:ea typeface="+mn-ea"/>
              <a:cs typeface="+mn-cs"/>
            </a:rPr>
            <a:t>844Cases</a:t>
          </a:r>
          <a:r>
            <a:rPr lang="en-US" sz="900" kern="1200">
              <a:solidFill>
                <a:schemeClr val="bg1"/>
              </a:solidFill>
              <a:latin typeface="Calibri"/>
              <a:ea typeface="+mn-ea"/>
              <a:cs typeface="+mn-cs"/>
            </a:rPr>
            <a:t>cases of domestic violence </a:t>
          </a:r>
        </a:p>
        <a:p>
          <a:pPr marL="57150" lvl="1" indent="-57150" algn="l" defTabSz="400050">
            <a:lnSpc>
              <a:spcPct val="90000"/>
            </a:lnSpc>
            <a:spcBef>
              <a:spcPct val="0"/>
            </a:spcBef>
            <a:spcAft>
              <a:spcPct val="15000"/>
            </a:spcAft>
            <a:buChar char="••"/>
          </a:pPr>
          <a:r>
            <a:rPr lang="en-US" sz="900" kern="1200">
              <a:solidFill>
                <a:schemeClr val="bg1"/>
              </a:solidFill>
              <a:latin typeface="Calibri"/>
              <a:ea typeface="+mn-ea"/>
              <a:cs typeface="+mn-cs"/>
            </a:rPr>
            <a:t>Call line Operator of </a:t>
          </a:r>
          <a:r>
            <a:rPr lang="en-US" sz="900" b="1" kern="1200">
              <a:solidFill>
                <a:schemeClr val="bg1"/>
              </a:solidFill>
              <a:latin typeface="Calibri"/>
              <a:ea typeface="+mn-ea"/>
              <a:cs typeface="+mn-cs"/>
            </a:rPr>
            <a:t>24</a:t>
          </a:r>
          <a:r>
            <a:rPr lang="en-US" sz="900" kern="1200">
              <a:solidFill>
                <a:schemeClr val="bg1"/>
              </a:solidFill>
              <a:latin typeface="Calibri"/>
              <a:ea typeface="+mn-ea"/>
              <a:cs typeface="+mn-cs"/>
            </a:rPr>
            <a:t>hours open call center has received </a:t>
          </a:r>
          <a:r>
            <a:rPr lang="en-US" sz="900" b="1" kern="1200">
              <a:solidFill>
                <a:schemeClr val="bg1"/>
              </a:solidFill>
              <a:latin typeface="Calibri"/>
              <a:ea typeface="+mn-ea"/>
              <a:cs typeface="+mn-cs"/>
            </a:rPr>
            <a:t>120</a:t>
          </a:r>
          <a:r>
            <a:rPr lang="en-US" sz="900" kern="1200">
              <a:solidFill>
                <a:schemeClr val="bg1"/>
              </a:solidFill>
              <a:latin typeface="Calibri"/>
              <a:ea typeface="+mn-ea"/>
              <a:cs typeface="+mn-cs"/>
            </a:rPr>
            <a:t> calls</a:t>
          </a:r>
        </a:p>
        <a:p>
          <a:pPr marL="57150" lvl="1" indent="-57150" algn="l" defTabSz="400050">
            <a:lnSpc>
              <a:spcPct val="90000"/>
            </a:lnSpc>
            <a:spcBef>
              <a:spcPct val="0"/>
            </a:spcBef>
            <a:spcAft>
              <a:spcPct val="15000"/>
            </a:spcAft>
            <a:buChar char="••"/>
          </a:pPr>
          <a:endParaRPr lang="en-US" sz="900" kern="1200">
            <a:solidFill>
              <a:srgbClr val="FF0000"/>
            </a:solidFill>
            <a:latin typeface="Calibri"/>
            <a:ea typeface="+mn-ea"/>
            <a:cs typeface="+mn-cs"/>
          </a:endParaRPr>
        </a:p>
      </dsp:txBody>
      <dsp:txXfrm rot="5400000">
        <a:off x="5105806" y="762000"/>
        <a:ext cx="897545" cy="22860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AC9977-9525-4029-821E-184ADD10BFC8}">
      <dsp:nvSpPr>
        <dsp:cNvPr id="0" name=""/>
        <dsp:cNvSpPr/>
      </dsp:nvSpPr>
      <dsp:spPr>
        <a:xfrm>
          <a:off x="3022606" y="790658"/>
          <a:ext cx="2122241" cy="581110"/>
        </a:xfrm>
        <a:custGeom>
          <a:avLst/>
          <a:gdLst/>
          <a:ahLst/>
          <a:cxnLst/>
          <a:rect l="0" t="0" r="0" b="0"/>
          <a:pathLst>
            <a:path>
              <a:moveTo>
                <a:pt x="0" y="0"/>
              </a:moveTo>
              <a:lnTo>
                <a:pt x="0" y="396122"/>
              </a:lnTo>
              <a:lnTo>
                <a:pt x="2122241" y="396122"/>
              </a:lnTo>
              <a:lnTo>
                <a:pt x="2122241" y="58111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7A6AE22-7A76-4214-91C2-96C2349C7F3A}">
      <dsp:nvSpPr>
        <dsp:cNvPr id="0" name=""/>
        <dsp:cNvSpPr/>
      </dsp:nvSpPr>
      <dsp:spPr>
        <a:xfrm>
          <a:off x="2967354" y="790658"/>
          <a:ext cx="91440" cy="581110"/>
        </a:xfrm>
        <a:custGeom>
          <a:avLst/>
          <a:gdLst/>
          <a:ahLst/>
          <a:cxnLst/>
          <a:rect l="0" t="0" r="0" b="0"/>
          <a:pathLst>
            <a:path>
              <a:moveTo>
                <a:pt x="55251" y="0"/>
              </a:moveTo>
              <a:lnTo>
                <a:pt x="55251" y="396122"/>
              </a:lnTo>
              <a:lnTo>
                <a:pt x="45720" y="396122"/>
              </a:lnTo>
              <a:lnTo>
                <a:pt x="45720" y="58111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84CF68-2C92-4A56-975F-DDCE34387014}">
      <dsp:nvSpPr>
        <dsp:cNvPr id="0" name=""/>
        <dsp:cNvSpPr/>
      </dsp:nvSpPr>
      <dsp:spPr>
        <a:xfrm>
          <a:off x="880897" y="790658"/>
          <a:ext cx="2141708" cy="609687"/>
        </a:xfrm>
        <a:custGeom>
          <a:avLst/>
          <a:gdLst/>
          <a:ahLst/>
          <a:cxnLst/>
          <a:rect l="0" t="0" r="0" b="0"/>
          <a:pathLst>
            <a:path>
              <a:moveTo>
                <a:pt x="2141708" y="0"/>
              </a:moveTo>
              <a:lnTo>
                <a:pt x="2141708" y="424698"/>
              </a:lnTo>
              <a:lnTo>
                <a:pt x="0" y="424698"/>
              </a:lnTo>
              <a:lnTo>
                <a:pt x="0" y="609687"/>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D697C8D-3DCD-4377-868B-2343E6544686}">
      <dsp:nvSpPr>
        <dsp:cNvPr id="0" name=""/>
        <dsp:cNvSpPr/>
      </dsp:nvSpPr>
      <dsp:spPr>
        <a:xfrm>
          <a:off x="1806588" y="0"/>
          <a:ext cx="2432035" cy="790658"/>
        </a:xfrm>
        <a:prstGeom prst="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a:scene3d>
          <a:camera prst="orthographicFront"/>
          <a:lightRig rig="threePt" dir="t">
            <a:rot lat="0" lon="0" rev="7500000"/>
          </a:lightRig>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Calibri"/>
              <a:ea typeface="+mn-ea"/>
              <a:cs typeface="+mn-cs"/>
            </a:rPr>
            <a:t>The most successful department in solving cases</a:t>
          </a:r>
        </a:p>
      </dsp:txBody>
      <dsp:txXfrm>
        <a:off x="1806588" y="0"/>
        <a:ext cx="2432035" cy="790658"/>
      </dsp:txXfrm>
    </dsp:sp>
    <dsp:sp modelId="{32FA622B-B94D-4026-B0A7-6A663485EEDA}">
      <dsp:nvSpPr>
        <dsp:cNvPr id="0" name=""/>
        <dsp:cNvSpPr/>
      </dsp:nvSpPr>
      <dsp:spPr>
        <a:xfrm>
          <a:off x="0" y="1400345"/>
          <a:ext cx="1761795" cy="2017546"/>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alibri"/>
              <a:ea typeface="+mn-ea"/>
              <a:cs typeface="+mn-cs"/>
            </a:rPr>
            <a:t>Serious Crime Department of BP in Gjakova has solved:</a:t>
          </a:r>
        </a:p>
        <a:p>
          <a:pPr lvl="0" algn="ctr" defTabSz="444500">
            <a:lnSpc>
              <a:spcPct val="90000"/>
            </a:lnSpc>
            <a:spcBef>
              <a:spcPct val="0"/>
            </a:spcBef>
            <a:spcAft>
              <a:spcPct val="35000"/>
            </a:spcAft>
          </a:pPr>
          <a:endParaRPr lang="sq-AL" sz="1000" b="1" kern="1200">
            <a:solidFill>
              <a:sysClr val="windowText" lastClr="000000"/>
            </a:solidFill>
            <a:latin typeface="Calibri"/>
            <a:ea typeface="+mn-ea"/>
            <a:cs typeface="+mn-cs"/>
          </a:endParaRPr>
        </a:p>
        <a:p>
          <a:pPr lvl="0" algn="ctr" defTabSz="444500">
            <a:lnSpc>
              <a:spcPct val="90000"/>
            </a:lnSpc>
            <a:spcBef>
              <a:spcPct val="0"/>
            </a:spcBef>
            <a:spcAft>
              <a:spcPct val="35000"/>
            </a:spcAft>
          </a:pPr>
          <a:r>
            <a:rPr lang="en-US" sz="1000" b="0" kern="1200">
              <a:solidFill>
                <a:sysClr val="windowText" lastClr="000000"/>
              </a:solidFill>
              <a:latin typeface="Calibri"/>
              <a:ea typeface="+mn-ea"/>
              <a:cs typeface="+mn-cs"/>
            </a:rPr>
            <a:t> - </a:t>
          </a:r>
          <a:r>
            <a:rPr lang="en-US" sz="1000" b="1" kern="1200">
              <a:solidFill>
                <a:sysClr val="windowText" lastClr="000000"/>
              </a:solidFill>
              <a:latin typeface="Calibri"/>
              <a:ea typeface="+mn-ea"/>
              <a:cs typeface="+mn-cs"/>
            </a:rPr>
            <a:t>67.50 </a:t>
          </a:r>
          <a:r>
            <a:rPr lang="en-US" sz="1000" b="0" kern="1200">
              <a:solidFill>
                <a:sysClr val="windowText" lastClr="000000"/>
              </a:solidFill>
              <a:latin typeface="Calibri"/>
              <a:ea typeface="+mn-ea"/>
              <a:cs typeface="+mn-cs"/>
            </a:rPr>
            <a:t>criminal reports per prosecutor or </a:t>
          </a:r>
          <a:r>
            <a:rPr lang="en-US" sz="1000" b="1" kern="1200">
              <a:solidFill>
                <a:sysClr val="windowText" lastClr="000000"/>
              </a:solidFill>
              <a:latin typeface="Calibri"/>
              <a:ea typeface="+mn-ea"/>
              <a:cs typeface="+mn-cs"/>
            </a:rPr>
            <a:t>31.5</a:t>
          </a:r>
          <a:r>
            <a:rPr lang="en-US" sz="1000" b="0" kern="1200">
              <a:solidFill>
                <a:sysClr val="windowText" lastClr="000000"/>
              </a:solidFill>
              <a:latin typeface="Calibri"/>
              <a:ea typeface="+mn-ea"/>
              <a:cs typeface="+mn-cs"/>
            </a:rPr>
            <a:t>criminal reports -- cases above the annual rate</a:t>
          </a:r>
        </a:p>
        <a:p>
          <a:pPr lvl="0" algn="ctr" defTabSz="444500">
            <a:lnSpc>
              <a:spcPct val="90000"/>
            </a:lnSpc>
            <a:spcBef>
              <a:spcPct val="0"/>
            </a:spcBef>
            <a:spcAft>
              <a:spcPct val="35000"/>
            </a:spcAft>
          </a:pPr>
          <a:endParaRPr lang="en-US" sz="1000" b="0" kern="1200">
            <a:solidFill>
              <a:sysClr val="windowText" lastClr="000000"/>
            </a:solidFill>
            <a:latin typeface="Calibri"/>
            <a:ea typeface="+mn-ea"/>
            <a:cs typeface="+mn-cs"/>
          </a:endParaRPr>
        </a:p>
        <a:p>
          <a:pPr lvl="0" algn="ctr" defTabSz="444500">
            <a:lnSpc>
              <a:spcPct val="90000"/>
            </a:lnSpc>
            <a:spcBef>
              <a:spcPct val="0"/>
            </a:spcBef>
            <a:spcAft>
              <a:spcPct val="35000"/>
            </a:spcAft>
          </a:pPr>
          <a:r>
            <a:rPr lang="en-US" sz="1000" b="0" kern="1200">
              <a:solidFill>
                <a:sysClr val="windowText" lastClr="000000"/>
              </a:solidFill>
              <a:latin typeface="Calibri"/>
              <a:ea typeface="+mn-ea"/>
              <a:cs typeface="+mn-cs"/>
            </a:rPr>
            <a:t>- </a:t>
          </a:r>
          <a:r>
            <a:rPr lang="en-US" sz="1000" b="1" kern="1200">
              <a:solidFill>
                <a:sysClr val="windowText" lastClr="000000"/>
              </a:solidFill>
              <a:latin typeface="Calibri"/>
              <a:ea typeface="+mn-ea"/>
              <a:cs typeface="+mn-cs"/>
            </a:rPr>
            <a:t>11.25 </a:t>
          </a:r>
          <a:r>
            <a:rPr lang="en-US" sz="1000" b="0" kern="1200">
              <a:solidFill>
                <a:sysClr val="windowText" lastClr="000000"/>
              </a:solidFill>
              <a:latin typeface="Calibri"/>
              <a:ea typeface="+mn-ea"/>
              <a:cs typeface="+mn-cs"/>
            </a:rPr>
            <a:t>criminal reports per prosecutor or</a:t>
          </a:r>
          <a:r>
            <a:rPr lang="en-US" sz="1000" b="1" kern="1200">
              <a:solidFill>
                <a:sysClr val="windowText" lastClr="000000"/>
              </a:solidFill>
              <a:latin typeface="Calibri"/>
              <a:ea typeface="+mn-ea"/>
              <a:cs typeface="+mn-cs"/>
            </a:rPr>
            <a:t> 5.25 </a:t>
          </a:r>
          <a:r>
            <a:rPr lang="en-US" sz="1000" b="0" kern="1200">
              <a:solidFill>
                <a:sysClr val="windowText" lastClr="000000"/>
              </a:solidFill>
              <a:latin typeface="Calibri"/>
              <a:ea typeface="+mn-ea"/>
              <a:cs typeface="+mn-cs"/>
            </a:rPr>
            <a:t>criminal reports -- cases above the annual rate</a:t>
          </a:r>
        </a:p>
      </dsp:txBody>
      <dsp:txXfrm>
        <a:off x="0" y="1400345"/>
        <a:ext cx="1761795" cy="2017546"/>
      </dsp:txXfrm>
    </dsp:sp>
    <dsp:sp modelId="{5E7300DB-0129-45D4-B5CF-3783F2642482}">
      <dsp:nvSpPr>
        <dsp:cNvPr id="0" name=""/>
        <dsp:cNvSpPr/>
      </dsp:nvSpPr>
      <dsp:spPr>
        <a:xfrm>
          <a:off x="2132177" y="1371769"/>
          <a:ext cx="1761795" cy="1981650"/>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alibri"/>
              <a:ea typeface="+mn-ea"/>
              <a:cs typeface="+mn-cs"/>
            </a:rPr>
            <a:t>Department for Juveniles of BP in Gjakova has solved:</a:t>
          </a:r>
        </a:p>
        <a:p>
          <a:pPr lvl="0" algn="ctr" defTabSz="444500">
            <a:lnSpc>
              <a:spcPct val="90000"/>
            </a:lnSpc>
            <a:spcBef>
              <a:spcPct val="0"/>
            </a:spcBef>
            <a:spcAft>
              <a:spcPct val="35000"/>
            </a:spcAft>
          </a:pPr>
          <a:endParaRPr lang="sq-AL"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r>
            <a:rPr lang="en-US" sz="1000" kern="1200">
              <a:solidFill>
                <a:sysClr val="windowText" lastClr="000000"/>
              </a:solidFill>
              <a:latin typeface="Calibri"/>
              <a:ea typeface="+mn-ea"/>
              <a:cs typeface="+mn-cs"/>
            </a:rPr>
            <a:t>-- </a:t>
          </a:r>
          <a:r>
            <a:rPr lang="en-US" sz="1000" b="1" kern="1200">
              <a:solidFill>
                <a:sysClr val="windowText" lastClr="000000"/>
              </a:solidFill>
              <a:latin typeface="Calibri"/>
              <a:ea typeface="+mn-ea"/>
              <a:cs typeface="+mn-cs"/>
            </a:rPr>
            <a:t>101</a:t>
          </a:r>
          <a:r>
            <a:rPr lang="en-US" sz="1000" kern="1200">
              <a:solidFill>
                <a:sysClr val="windowText" lastClr="000000"/>
              </a:solidFill>
              <a:latin typeface="Calibri"/>
              <a:ea typeface="+mn-ea"/>
              <a:cs typeface="+mn-cs"/>
            </a:rPr>
            <a:t>criminal reports per Prosecutor or 41 criminal reports / cases over the annual norm</a:t>
          </a:r>
        </a:p>
        <a:p>
          <a:pPr lvl="0" algn="l" defTabSz="444500">
            <a:lnSpc>
              <a:spcPct val="90000"/>
            </a:lnSpc>
            <a:spcBef>
              <a:spcPct val="0"/>
            </a:spcBef>
            <a:spcAft>
              <a:spcPct val="35000"/>
            </a:spcAft>
          </a:pPr>
          <a:endParaRPr lang="en-US"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r>
            <a:rPr lang="en-US" sz="1000" b="1" kern="1200">
              <a:solidFill>
                <a:sysClr val="windowText" lastClr="000000"/>
              </a:solidFill>
              <a:latin typeface="Calibri"/>
              <a:ea typeface="+mn-ea"/>
              <a:cs typeface="+mn-cs"/>
            </a:rPr>
            <a:t>16.83</a:t>
          </a:r>
          <a:r>
            <a:rPr lang="en-US" sz="1000" kern="1200">
              <a:solidFill>
                <a:sysClr val="windowText" lastClr="000000"/>
              </a:solidFill>
              <a:latin typeface="Calibri"/>
              <a:ea typeface="+mn-ea"/>
              <a:cs typeface="+mn-cs"/>
            </a:rPr>
            <a:t>criminal reports per prosecutor or </a:t>
          </a:r>
          <a:r>
            <a:rPr lang="en-US" sz="1000" b="1" kern="1200">
              <a:solidFill>
                <a:sysClr val="windowText" lastClr="000000"/>
              </a:solidFill>
              <a:latin typeface="Calibri"/>
              <a:ea typeface="+mn-ea"/>
              <a:cs typeface="+mn-cs"/>
            </a:rPr>
            <a:t>6.83 </a:t>
          </a:r>
          <a:r>
            <a:rPr lang="en-US" sz="1000" kern="1200">
              <a:solidFill>
                <a:sysClr val="windowText" lastClr="000000"/>
              </a:solidFill>
              <a:latin typeface="Calibri"/>
              <a:ea typeface="+mn-ea"/>
              <a:cs typeface="+mn-cs"/>
            </a:rPr>
            <a:t>criminal reports / cases over the monthly rate</a:t>
          </a:r>
        </a:p>
      </dsp:txBody>
      <dsp:txXfrm>
        <a:off x="2132177" y="1371769"/>
        <a:ext cx="1761795" cy="1981650"/>
      </dsp:txXfrm>
    </dsp:sp>
    <dsp:sp modelId="{8FCFD53E-D495-4F2D-A908-6CE03B9CE396}">
      <dsp:nvSpPr>
        <dsp:cNvPr id="0" name=""/>
        <dsp:cNvSpPr/>
      </dsp:nvSpPr>
      <dsp:spPr>
        <a:xfrm>
          <a:off x="4263949" y="1371769"/>
          <a:ext cx="1761795" cy="2003328"/>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alibri"/>
              <a:ea typeface="+mn-ea"/>
              <a:cs typeface="+mn-cs"/>
            </a:rPr>
            <a:t>The General Department of BP in Mitrovica has solved:</a:t>
          </a:r>
        </a:p>
        <a:p>
          <a:pPr lvl="0" algn="ctr" defTabSz="444500">
            <a:lnSpc>
              <a:spcPct val="90000"/>
            </a:lnSpc>
            <a:spcBef>
              <a:spcPct val="0"/>
            </a:spcBef>
            <a:spcAft>
              <a:spcPct val="35000"/>
            </a:spcAft>
          </a:pPr>
          <a:endParaRPr lang="sq-AL"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r>
            <a:rPr lang="en-US" sz="1000" kern="1200">
              <a:solidFill>
                <a:sysClr val="windowText" lastClr="000000"/>
              </a:solidFill>
              <a:latin typeface="Calibri"/>
              <a:ea typeface="+mn-ea"/>
              <a:cs typeface="+mn-cs"/>
            </a:rPr>
            <a:t>- </a:t>
          </a:r>
          <a:r>
            <a:rPr lang="en-US" sz="1000" b="1" kern="1200">
              <a:solidFill>
                <a:sysClr val="windowText" lastClr="000000"/>
              </a:solidFill>
              <a:latin typeface="Calibri"/>
              <a:ea typeface="+mn-ea"/>
              <a:cs typeface="+mn-cs"/>
            </a:rPr>
            <a:t>133</a:t>
          </a:r>
          <a:r>
            <a:rPr lang="en-US" sz="1000" kern="1200">
              <a:solidFill>
                <a:sysClr val="windowText" lastClr="000000"/>
              </a:solidFill>
              <a:latin typeface="Calibri"/>
              <a:ea typeface="+mn-ea"/>
              <a:cs typeface="+mn-cs"/>
            </a:rPr>
            <a:t> criminal reports per Prosecutor or </a:t>
          </a:r>
          <a:r>
            <a:rPr lang="en-US" sz="1000" b="1" kern="1200">
              <a:solidFill>
                <a:sysClr val="windowText" lastClr="000000"/>
              </a:solidFill>
              <a:latin typeface="Calibri"/>
              <a:ea typeface="+mn-ea"/>
              <a:cs typeface="+mn-cs"/>
            </a:rPr>
            <a:t>5</a:t>
          </a:r>
          <a:r>
            <a:rPr lang="en-US" sz="1000" kern="1200">
              <a:solidFill>
                <a:sysClr val="windowText" lastClr="000000"/>
              </a:solidFill>
              <a:latin typeface="Calibri"/>
              <a:ea typeface="+mn-ea"/>
              <a:cs typeface="+mn-cs"/>
            </a:rPr>
            <a:t>criminal reports/cases over the annual norm</a:t>
          </a:r>
        </a:p>
        <a:p>
          <a:pPr lvl="0" algn="l" defTabSz="444500">
            <a:lnSpc>
              <a:spcPct val="90000"/>
            </a:lnSpc>
            <a:spcBef>
              <a:spcPct val="0"/>
            </a:spcBef>
            <a:spcAft>
              <a:spcPct val="35000"/>
            </a:spcAft>
          </a:pPr>
          <a:endParaRPr lang="en-US"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r>
            <a:rPr lang="en-US" sz="1000" kern="1200">
              <a:solidFill>
                <a:sysClr val="windowText" lastClr="000000"/>
              </a:solidFill>
              <a:latin typeface="Calibri"/>
              <a:ea typeface="+mn-ea"/>
              <a:cs typeface="+mn-cs"/>
            </a:rPr>
            <a:t>- </a:t>
          </a:r>
          <a:r>
            <a:rPr lang="en-US" sz="1000" b="1" kern="1200">
              <a:solidFill>
                <a:sysClr val="windowText" lastClr="000000"/>
              </a:solidFill>
              <a:latin typeface="Calibri"/>
              <a:ea typeface="+mn-ea"/>
              <a:cs typeface="+mn-cs"/>
            </a:rPr>
            <a:t>22.32</a:t>
          </a:r>
          <a:r>
            <a:rPr lang="en-US" sz="1000" kern="1200">
              <a:solidFill>
                <a:sysClr val="windowText" lastClr="000000"/>
              </a:solidFill>
              <a:latin typeface="Calibri"/>
              <a:ea typeface="+mn-ea"/>
              <a:cs typeface="+mn-cs"/>
            </a:rPr>
            <a:t> criminal reports per prosecutor or </a:t>
          </a:r>
          <a:r>
            <a:rPr lang="en-US" sz="1000" b="1" kern="1200">
              <a:solidFill>
                <a:sysClr val="windowText" lastClr="000000"/>
              </a:solidFill>
              <a:latin typeface="Calibri"/>
              <a:ea typeface="+mn-ea"/>
              <a:cs typeface="+mn-cs"/>
            </a:rPr>
            <a:t>0.68</a:t>
          </a:r>
          <a:r>
            <a:rPr lang="en-US" sz="1000" kern="1200">
              <a:solidFill>
                <a:sysClr val="windowText" lastClr="000000"/>
              </a:solidFill>
              <a:latin typeface="Calibri"/>
              <a:ea typeface="+mn-ea"/>
              <a:cs typeface="+mn-cs"/>
            </a:rPr>
            <a:t> criminal reports / cases over the monthly rate</a:t>
          </a:r>
        </a:p>
      </dsp:txBody>
      <dsp:txXfrm>
        <a:off x="4263949" y="1371769"/>
        <a:ext cx="1761795" cy="20033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0.29904</cdr:x>
      <cdr:y>0.21338</cdr:y>
    </cdr:from>
    <cdr:to>
      <cdr:x>0.99048</cdr:x>
      <cdr:y>0.21338</cdr:y>
    </cdr:to>
    <cdr:cxnSp macro="">
      <cdr:nvCxnSpPr>
        <cdr:cNvPr id="3" name="Straight Connector 2"/>
        <cdr:cNvCxnSpPr/>
      </cdr:nvCxnSpPr>
      <cdr:spPr>
        <a:xfrm xmlns:a="http://schemas.openxmlformats.org/drawingml/2006/main">
          <a:off x="1794442" y="879903"/>
          <a:ext cx="4149158" cy="0"/>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0.10493</cdr:x>
      <cdr:y>0.27514</cdr:y>
    </cdr:from>
    <cdr:to>
      <cdr:x>0.98665</cdr:x>
      <cdr:y>0.27853</cdr:y>
    </cdr:to>
    <cdr:cxnSp macro="">
      <cdr:nvCxnSpPr>
        <cdr:cNvPr id="2" name="Straight Connector 1"/>
        <cdr:cNvCxnSpPr/>
      </cdr:nvCxnSpPr>
      <cdr:spPr>
        <a:xfrm xmlns:a="http://schemas.openxmlformats.org/drawingml/2006/main">
          <a:off x="629636" y="977364"/>
          <a:ext cx="5290981" cy="12042"/>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0.10127</cdr:x>
      <cdr:y>0.31927</cdr:y>
    </cdr:from>
    <cdr:to>
      <cdr:x>0.98299</cdr:x>
      <cdr:y>0.32266</cdr:y>
    </cdr:to>
    <cdr:cxnSp macro="">
      <cdr:nvCxnSpPr>
        <cdr:cNvPr id="2" name="Straight Connector 1"/>
        <cdr:cNvCxnSpPr/>
      </cdr:nvCxnSpPr>
      <cdr:spPr>
        <a:xfrm xmlns:a="http://schemas.openxmlformats.org/drawingml/2006/main">
          <a:off x="607690" y="1176062"/>
          <a:ext cx="5290981" cy="12488"/>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0EC0-F92A-4088-BBDD-FCE97B50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13276</Words>
  <Characters>75679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 Morina</dc:creator>
  <cp:keywords/>
  <dc:description/>
  <cp:lastModifiedBy>Admin</cp:lastModifiedBy>
  <cp:revision>2</cp:revision>
  <cp:lastPrinted>2021-09-14T07:38:00Z</cp:lastPrinted>
  <dcterms:created xsi:type="dcterms:W3CDTF">2021-10-22T08:08:00Z</dcterms:created>
  <dcterms:modified xsi:type="dcterms:W3CDTF">2021-10-22T08:08:00Z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405029</vt:lpwstr>
  </property>
  <property fmtid="{D5CDD505-2E9C-101B-9397-08002B2CF9AE}" name="NXPowerLiteSettings" pid="3">
    <vt:lpwstr>C7000400038000</vt:lpwstr>
  </property>
  <property fmtid="{D5CDD505-2E9C-101B-9397-08002B2CF9AE}" name="NXPowerLiteVersion" pid="4">
    <vt:lpwstr>S9.1.2</vt:lpwstr>
  </property>
</Properties>
</file>