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Emri Ali</w:t>
        <w:br w:type="textWrapping"/>
        <w:t xml:space="preserve">Mbiemri  Ajdini</w:t>
        <w:br w:type="textWrapping"/>
        <w:t xml:space="preserve">Vendi i lindjes Fshati Pirok, Tetovë, Maqedoni</w:t>
        <w:br w:type="textWrapping"/>
        <w:t xml:space="preserve">Përkatësia Nacionale shqiptar</w:t>
        <w:br w:type="textWrapping"/>
        <w:t xml:space="preserve">Datëlindja  22.02.1974</w:t>
        <w:br w:type="textWrapping"/>
        <w:br w:type="textWrapping"/>
        <w:t xml:space="preserve">EKSPERIENCA</w:t>
        <w:br w:type="textWrapping"/>
        <w:t xml:space="preserve">   </w:t>
      </w:r>
    </w:p>
    <w:p w:rsidR="00000000" w:rsidDel="00000000" w:rsidP="00000000" w:rsidRDefault="00000000" w:rsidRPr="00000000" w14:paraId="00000002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 Data(prej – deri)   21.10.2010- vazhdon, Prokuror në Prokurorinë Komunale në Prsihtinë</w:t>
      </w:r>
    </w:p>
    <w:p w:rsidR="00000000" w:rsidDel="00000000" w:rsidP="00000000" w:rsidRDefault="00000000" w:rsidRPr="00000000" w14:paraId="00000003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Data(prej – deri)   18.04.2005  deri më 01.03 2007</w:t>
      </w:r>
    </w:p>
    <w:p w:rsidR="00000000" w:rsidDel="00000000" w:rsidP="00000000" w:rsidRDefault="00000000" w:rsidRPr="00000000" w14:paraId="00000004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Emri, adresa e Punëdhënësit Inspekcioni Gjyqesor i Kosovës</w:t>
      </w:r>
    </w:p>
    <w:p w:rsidR="00000000" w:rsidDel="00000000" w:rsidP="00000000" w:rsidRDefault="00000000" w:rsidRPr="00000000" w14:paraId="00000006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 Sektori</w:t>
        <w:tab/>
        <w:tab/>
        <w:t xml:space="preserve">Auditimi Gjyqësor</w:t>
      </w:r>
    </w:p>
    <w:p w:rsidR="00000000" w:rsidDel="00000000" w:rsidP="00000000" w:rsidRDefault="00000000" w:rsidRPr="00000000" w14:paraId="00000007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Pozita</w:t>
        <w:tab/>
        <w:tab/>
        <w:t xml:space="preserve">Auditor i Lartë Gjyqësor</w:t>
      </w:r>
    </w:p>
    <w:p w:rsidR="00000000" w:rsidDel="00000000" w:rsidP="00000000" w:rsidRDefault="00000000" w:rsidRPr="00000000" w14:paraId="00000008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Aktivitetet</w:t>
        <w:tab/>
        <w:t xml:space="preserve">  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7f7f7" w:val="clear"/>
        <w:spacing w:after="0" w:afterAutospacing="0" w:line="360" w:lineRule="auto"/>
        <w:ind w:left="720" w:hanging="360"/>
        <w:jc w:val="center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Sektorin e Auditimit Gjyqësor në Njësin e Inspektimit Gjyqësor në Departamentin e Drejtësisë në UNMIK.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7f7f7" w:val="clear"/>
        <w:spacing w:after="0" w:afterAutospacing="0" w:line="360" w:lineRule="auto"/>
        <w:ind w:left="720" w:hanging="360"/>
        <w:jc w:val="center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Auditimi i të gjitha gjykatave dhe i prokurorive të Kosovës, lidhur me funksionimin e sistemit gjyqësor dhe prokurorial.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7f7f7" w:val="clear"/>
        <w:spacing w:after="0" w:afterAutospacing="0" w:line="360" w:lineRule="auto"/>
        <w:ind w:left="720" w:hanging="360"/>
        <w:jc w:val="center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  Hartimin e raporteve pas kryerjes se auditimit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7f7f7" w:val="clear"/>
        <w:spacing w:after="240" w:line="360" w:lineRule="auto"/>
        <w:ind w:left="720" w:hanging="360"/>
        <w:jc w:val="center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  Përmirësimin e sistemit gjyqësor dhe prokurorial.</w:t>
      </w:r>
    </w:p>
    <w:p w:rsidR="00000000" w:rsidDel="00000000" w:rsidP="00000000" w:rsidRDefault="00000000" w:rsidRPr="00000000" w14:paraId="0000000E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br w:type="textWrapping"/>
        <w:t xml:space="preserve">    Data(prej – deri)</w:t>
        <w:tab/>
        <w:tab/>
        <w:t xml:space="preserve"> 01.01.2005 -18.04.2005</w:t>
        <w:br w:type="textWrapping"/>
        <w:br w:type="textWrapping"/>
        <w:t xml:space="preserve">Emri , adresa e Punedhenesit</w:t>
        <w:tab/>
        <w:tab/>
        <w:t xml:space="preserve">Gjykata Supreme e Kosovës</w:t>
        <w:br w:type="textWrapping"/>
        <w:t xml:space="preserve">Sektori</w:t>
        <w:tab/>
        <w:t xml:space="preserve">   </w:t>
        <w:br w:type="textWrapping"/>
        <w:t xml:space="preserve"> Pozita</w:t>
        <w:tab/>
        <w:tab/>
        <w:t xml:space="preserve">Bashkëpuntorë Profesional</w:t>
        <w:br w:type="textWrapping"/>
        <w:br w:type="textWrapping"/>
        <w:t xml:space="preserve">Aktivitetet</w:t>
        <w:tab/>
        <w:t xml:space="preserve">  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7f7f7" w:val="clear"/>
        <w:spacing w:after="0" w:afterAutospacing="0" w:line="360" w:lineRule="auto"/>
        <w:ind w:left="720" w:hanging="360"/>
        <w:jc w:val="center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   Angazhimi në séanca Gjyqësore,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7f7f7" w:val="clear"/>
        <w:spacing w:after="0" w:afterAutospacing="0" w:line="360" w:lineRule="auto"/>
        <w:ind w:left="720" w:hanging="360"/>
        <w:jc w:val="center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 Pjesmarja në séanca të Kolegjeve në Gjykatë,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hd w:fill="f7f7f7" w:val="clear"/>
        <w:spacing w:after="0" w:afterAutospacing="0" w:line="360" w:lineRule="auto"/>
        <w:ind w:left="720" w:hanging="360"/>
        <w:jc w:val="center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   Përgatitja e lëndëve,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hd w:fill="f7f7f7" w:val="clear"/>
        <w:spacing w:after="0" w:afterAutospacing="0" w:line="360" w:lineRule="auto"/>
        <w:ind w:left="720" w:hanging="360"/>
        <w:jc w:val="center"/>
      </w:pPr>
      <w:r w:rsidDel="00000000" w:rsidR="00000000" w:rsidRPr="00000000">
        <w:rPr>
          <w:color w:val="212529"/>
          <w:sz w:val="24"/>
          <w:szCs w:val="24"/>
          <w:rtl w:val="0"/>
        </w:rPr>
        <w:tab/>
        <w:t xml:space="preserve">Referimi i lëndëve para Kolegjeve,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hd w:fill="f7f7f7" w:val="clear"/>
        <w:spacing w:after="240" w:line="360" w:lineRule="auto"/>
        <w:ind w:left="720" w:hanging="360"/>
        <w:jc w:val="center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   Hartimi i vendimeve  gjyqësore.</w:t>
      </w:r>
    </w:p>
    <w:p w:rsidR="00000000" w:rsidDel="00000000" w:rsidP="00000000" w:rsidRDefault="00000000" w:rsidRPr="00000000" w14:paraId="00000014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 Data(prej – deri)</w:t>
        <w:tab/>
        <w:tab/>
        <w:t xml:space="preserve"> 01.09.2003-31.12.2004</w:t>
        <w:br w:type="textWrapping"/>
        <w:br w:type="textWrapping"/>
        <w:t xml:space="preserve">Emri , adresa e Punëdhënësit</w:t>
        <w:tab/>
        <w:tab/>
        <w:t xml:space="preserve">Këshilli Gjyqësor i Kosovës</w:t>
        <w:br w:type="textWrapping"/>
        <w:t xml:space="preserve">Sektori</w:t>
        <w:tab/>
        <w:tab/>
        <w:t xml:space="preserve">Departamenti i Administrates Gjyqesore</w:t>
        <w:br w:type="textWrapping"/>
        <w:t xml:space="preserve">Pozita</w:t>
        <w:tab/>
        <w:tab/>
        <w:t xml:space="preserve">Zyrtar Ligjor</w:t>
        <w:br w:type="textWrapping"/>
        <w:br w:type="textWrapping"/>
        <w:t xml:space="preserve">• Aktivitetet</w:t>
        <w:tab/>
        <w:t xml:space="preserve">  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7f7f7" w:val="clear"/>
        <w:spacing w:after="0" w:afterAutospacing="0" w:line="360" w:lineRule="auto"/>
        <w:ind w:left="720" w:hanging="360"/>
        <w:jc w:val="center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  Hartimi i draft Ligjeve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7f7f7" w:val="clear"/>
        <w:spacing w:after="0" w:afterAutospacing="0" w:line="360" w:lineRule="auto"/>
        <w:ind w:left="720" w:hanging="360"/>
        <w:jc w:val="center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   Hartimi i Urdhëresave Administrative,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7f7f7" w:val="clear"/>
        <w:spacing w:after="0" w:afterAutospacing="0" w:line="360" w:lineRule="auto"/>
        <w:ind w:left="720" w:hanging="360"/>
        <w:jc w:val="center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  Hartimi i akteve të tjera nën ligjore,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7f7f7" w:val="clear"/>
        <w:spacing w:after="240" w:line="360" w:lineRule="auto"/>
        <w:ind w:left="720" w:hanging="360"/>
        <w:jc w:val="center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  Përpilimi i shkresave ligjore etj.</w:t>
      </w:r>
    </w:p>
    <w:p w:rsidR="00000000" w:rsidDel="00000000" w:rsidP="00000000" w:rsidRDefault="00000000" w:rsidRPr="00000000" w14:paraId="00000019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br w:type="textWrapping"/>
        <w:t xml:space="preserve">Data (prej-deri)</w:t>
        <w:tab/>
        <w:tab/>
        <w:t xml:space="preserve">01.07.2002-01.07.2003 </w:t>
        <w:br w:type="textWrapping"/>
        <w:br w:type="textWrapping"/>
        <w:t xml:space="preserve">Emri,adresa e punëdhënësit</w:t>
        <w:tab/>
        <w:tab/>
        <w:t xml:space="preserve">Ish DAGJ-i tani KGJK, në bashkpunim me fondacionin “sorros”</w:t>
        <w:br w:type="textWrapping"/>
        <w:t xml:space="preserve">   Pozita </w:t>
        <w:tab/>
        <w:tab/>
        <w:t xml:space="preserve">Kryerja e stazhit të praktikantit në Gjykatën komunale në Prishtinë</w:t>
        <w:br w:type="textWrapping"/>
        <w:br w:type="textWrapping"/>
        <w:t xml:space="preserve">  Aktivitetet</w:t>
        <w:tab/>
        <w:t xml:space="preserve">  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7f7f7" w:val="clear"/>
        <w:spacing w:after="240" w:line="360" w:lineRule="auto"/>
        <w:ind w:left="720" w:hanging="360"/>
        <w:jc w:val="center"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Aftësimi praktik në të gjitha lëmit, si ajo penale, civile etj.</w:t>
      </w:r>
    </w:p>
    <w:p w:rsidR="00000000" w:rsidDel="00000000" w:rsidP="00000000" w:rsidRDefault="00000000" w:rsidRPr="00000000" w14:paraId="0000001B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br w:type="textWrapping"/>
        <w:t xml:space="preserve">EDUCATION AND TRAINING</w:t>
        <w:br w:type="textWrapping"/>
        <w:br w:type="textWrapping"/>
        <w:t xml:space="preserve"> Data(prej – deri)</w:t>
        <w:tab/>
        <w:tab/>
        <w:t xml:space="preserve">1993/4 deri me datë 29.05.2002</w:t>
        <w:br w:type="textWrapping"/>
        <w:br w:type="textWrapping"/>
        <w:t xml:space="preserve">Universiteti</w:t>
        <w:tab/>
        <w:tab/>
        <w:t xml:space="preserve">Universiteti i Prishtinës</w:t>
        <w:br w:type="textWrapping"/>
        <w:t xml:space="preserve">Fakulteti</w:t>
        <w:tab/>
        <w:tab/>
        <w:t xml:space="preserve">Fakulteti Juridik</w:t>
        <w:br w:type="textWrapping"/>
        <w:t xml:space="preserve"> Titulli i Kualifikimit</w:t>
        <w:tab/>
        <w:tab/>
        <w:t xml:space="preserve">Jurist i Diplomuar</w:t>
        <w:br w:type="textWrapping"/>
        <w:t xml:space="preserve">Kualifikimet tjera-data</w:t>
        <w:tab/>
        <w:tab/>
        <w:t xml:space="preserve">Dhënia e provimit të judikaturës me datë 10.10.2004</w:t>
        <w:br w:type="textWrapping"/>
        <w:t xml:space="preserve">Trajnimet  dhe seminaret</w:t>
        <w:tab/>
        <w:tab/>
        <w:t xml:space="preserve">Prej tetorit 2005 deri në shkurt 2006</w:t>
        <w:br w:type="textWrapping"/>
        <w:t xml:space="preserve">Emir i organizatës</w:t>
        <w:tab/>
        <w:tab/>
        <w:t xml:space="preserve">Departamenti i Drejtësisë, Njësia e Inspektimit Gjyqësor</w:t>
        <w:br w:type="textWrapping"/>
        <w:t xml:space="preserve">Lloji i trajnimit</w:t>
        <w:tab/>
        <w:tab/>
        <w:t xml:space="preserve">Ngritja e aftësive në hetimin e gjyqtarëve dhe prokurorëve për shkeljen e Kodit të Etikës</w:t>
        <w:br w:type="textWrapping"/>
        <w:t xml:space="preserve">Trajnimet tjera</w:t>
        <w:tab/>
        <w:tab/>
        <w:t xml:space="preserve">MDA, NCSC-USAID, naac-USAID, IGJK</w:t>
        <w:br w:type="textWrapping"/>
        <w:t xml:space="preserve">Data (prej-deri)</w:t>
        <w:tab/>
        <w:tab/>
        <w:t xml:space="preserve">MDA prej 03.09.2005-03.10.2005, planifikimi dhe vendim-marrja, menaxhimi i kohës etj.</w:t>
        <w:br w:type="textWrapping"/>
        <w:t xml:space="preserve">Emir i organizatës</w:t>
        <w:tab/>
        <w:tab/>
        <w:t xml:space="preserve">NCSCS-USAID, prej janarit deri në mars të vitit 2006, seminar për auditim të brendshëm, dhe trajnim për pilot auditim në sisitemin gjyqësor dhe prokurorial</w:t>
        <w:br w:type="textWrapping"/>
        <w:t xml:space="preserve">Emri i organizatës</w:t>
        <w:tab/>
        <w:tab/>
        <w:t xml:space="preserve">Naac-Këshilli Kombëtar shqiptaro-amerikan-USAID</w:t>
        <w:br w:type="textWrapping"/>
        <w:t xml:space="preserve">Data (prej-deri_</w:t>
        <w:tab/>
        <w:tab/>
        <w:t xml:space="preserve">Prej 15 janarit deri më 27 mars 2007</w:t>
        <w:br w:type="textWrapping"/>
        <w:t xml:space="preserve">Lloji i trajnimit</w:t>
        <w:tab/>
        <w:tab/>
        <w:t xml:space="preserve">The hope fellowships, menaxhimi-mendimi strategjik, planifikimi dhe projektet e menaxhmentit</w:t>
        <w:br w:type="textWrapping"/>
        <w:br w:type="textWrapping"/>
        <w:t xml:space="preserve">Data(prej – deri)</w:t>
        <w:tab/>
        <w:tab/>
        <w:t xml:space="preserve">22-09.2008 – 31.12. 2009</w:t>
        <w:br w:type="textWrapping"/>
        <w:br w:type="textWrapping"/>
        <w:t xml:space="preserve">Emri / Organizata / Trajnimi</w:t>
        <w:tab/>
        <w:tab/>
        <w:t xml:space="preserve">Instituti Gjyqësor i Kosovës</w:t>
        <w:br w:type="textWrapping"/>
        <w:t xml:space="preserve">Depatamenti</w:t>
        <w:tab/>
        <w:tab/>
        <w:t xml:space="preserve">Trajnimet</w:t>
        <w:br w:type="textWrapping"/>
        <w:t xml:space="preserve">Lloji i trajnimit</w:t>
        <w:tab/>
        <w:tab/>
        <w:t xml:space="preserve">Programi Fillestar për arsimim ligjor për kandidatët për gjyqtar dhe prokuror</w:t>
        <w:br w:type="textWrapping"/>
        <w:t xml:space="preserve">Vijon</w:t>
        <w:tab/>
        <w:tab/>
        <w:t xml:space="preserve">Faza e tretë deri më 31 dhjetor të vitit 2009</w:t>
        <w:br w:type="textWrapping"/>
        <w:br w:type="textWrapping"/>
        <w:t xml:space="preserve">GJUHA KOMPJUTERI NJOHURI.</w:t>
        <w:br w:type="textWrapping"/>
        <w:br w:type="textWrapping"/>
        <w:t xml:space="preserve">SHQIPE, SERBO – KROATE, ANGLISHT KUPTOJ</w:t>
        <w:br w:type="textWrapping"/>
        <w:br w:type="textWrapping"/>
        <w:t xml:space="preserve">KOMPJUTERI</w:t>
        <w:br w:type="textWrapping"/>
        <w:t xml:space="preserve">Microsoft Outlook,</w:t>
        <w:br w:type="textWrapping"/>
        <w:t xml:space="preserve">Microsoft Excel,</w:t>
        <w:br w:type="textWrapping"/>
        <w:t xml:space="preserve">Microsoft Word, </w:t>
      </w:r>
    </w:p>
    <w:p w:rsidR="00000000" w:rsidDel="00000000" w:rsidP="00000000" w:rsidRDefault="00000000" w:rsidRPr="00000000" w14:paraId="0000001C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