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57AD" w14:textId="159C6740" w:rsidR="001E2D1E" w:rsidRDefault="001E2D1E" w:rsidP="001E2D1E">
      <w:pPr>
        <w:shd w:val="clear" w:color="auto" w:fill="FFFFFF" w:themeFill="background1"/>
      </w:pPr>
      <w:r>
        <w:rPr>
          <w:rFonts w:ascii="Arial" w:hAnsi="Arial" w:cs="Arial"/>
          <w:color w:val="212529"/>
          <w:shd w:val="clear" w:color="auto" w:fill="F7F7F7"/>
        </w:rPr>
        <w:t xml:space="preserve">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lindur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me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datë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25.05.1973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Radac, jeton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vepron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Pejë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 xml:space="preserve">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martuar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,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dy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fëmijëve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 xml:space="preserve">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diplomuar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Fakultetin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Juridik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Prishtinë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me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datë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06.02.2002,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Provimi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Jurisprudencës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dhënë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me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datë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12.02.2006,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Praktikante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Odën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Avokatëve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Kosovës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(OAK)”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2002-2003,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Zyrtare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çështje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gjinore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/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koordinatore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njeriut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KK.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Istog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2003-2008,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Udhëheqëse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shërbimit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juridik-Drejtoria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Gjeodezi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Kadastër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KK.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Pejë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2008-2012,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Prokurore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shtetit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PTH-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Pejë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data 28.12.2012,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Mirënjohje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rezultatet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punës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2017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PTH-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Pejë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Certifikatë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kontributin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sukseset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fushën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Sistemit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Prokurorial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Gjyqësor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iniciativat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mentorimit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trajnimeve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Departamenti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Drejtësisë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-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Ambasada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Amerikane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2017,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 xml:space="preserve">Mentore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prokurorëve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sapoemëruar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, KPK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Këshilli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Drejtues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Akademisë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,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2018,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Trajnere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trajnimin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Ndryshimet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substanciale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Kodit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Penal”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organet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policore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2019,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Koordinatore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veprat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penale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ku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dëmtuar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janë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gazetarët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Koordinatore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dosjet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veteranëve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2019,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Koordinatore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veprat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penale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Uzurpimi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pronës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paluejtshme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”  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2020,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Zv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.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Koordinatore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veprat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penale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Dhuna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familjare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”,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Njohëse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gjuhës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angleze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,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serbe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norvegjeze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.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Trajnimet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Gjinia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legjislacioni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II”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Norma, UNIFEM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OSBE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2003,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Statistikat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baza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gjinore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Çështjet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gjinore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komunale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UNMIK,  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2003,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Avokimi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”, “RBA”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Ndërmjetësimi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CARE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UNDP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2004,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 xml:space="preserve">- “Analiza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përgatitja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buxheteve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ndijshëm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perspektiva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gjinore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World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Learing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Star Network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Asociacioni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Komunave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Kosovës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2004,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Ekipet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sigurisë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komunitet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OSBE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UNMIK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2005,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pas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trajnere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këtë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fushë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OSBE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ECITAP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pushtet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lokale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deri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2012,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Kompetencat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drejtat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njeriut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OSBE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UNIK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2006,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Edukimi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,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Themelimi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Monitorimi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strukturave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që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luftojnë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korrupsionin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USAID, IREX, ATRC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KEC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2007,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Menaxhimi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konfliktit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Negocimi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ATRC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2007,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Ndërtimi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kapaciteteve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mbrojtëse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UNHCR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2008,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 xml:space="preserve">-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Vizita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studimore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fushën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regjistrave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kadastral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digjitalizimit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dhënave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praktikave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pushtëve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lokale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Gjermani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,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Zvicër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,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Suedi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Turqi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2009-2012, 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Vjedhja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trafikimi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me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dru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ILEA - Budapest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Ambasada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Amerikane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2017,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Hetimet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financiare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UNODC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Akademia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Drejtësisë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2019,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 xml:space="preserve">- “Kodi Penal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Kodi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Procedurës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Penale”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Akademia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Drejtësisë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2019,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Ndryshimet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Kodit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Penal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Dhuna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Familjare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OSBE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2019,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Pronësia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intelektuale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Akademia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Drejtësisë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2019,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Ligji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ndërmjetësim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Akademia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Drejtësisë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2019,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Dhuna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kundër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gruas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Dhuna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Familjare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platforma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“HELP”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Këshilli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Evropës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Akademia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Drejtësisë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2020,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Menaxhimi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vendit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ngjarjes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Unioni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Evropian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2020,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7F7F7"/>
        </w:rPr>
        <w:t>- “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Shqyrtimi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kryesor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mjetet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provuese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përmes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platformës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elektronike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“Zoom”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nga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Akademia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e  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Drejtësisë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në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vitin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2020,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  <w:shd w:val="clear" w:color="auto" w:fill="F7F7F7"/>
        </w:rPr>
        <w:lastRenderedPageBreak/>
        <w:t>Dhe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shumë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trajnime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të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7F7F7"/>
        </w:rPr>
        <w:t>tjera</w:t>
      </w:r>
      <w:proofErr w:type="spellEnd"/>
      <w:r>
        <w:rPr>
          <w:rFonts w:ascii="Arial" w:hAnsi="Arial" w:cs="Arial"/>
          <w:color w:val="212529"/>
          <w:shd w:val="clear" w:color="auto" w:fill="F7F7F7"/>
        </w:rPr>
        <w:t>.</w:t>
      </w:r>
      <w:r>
        <w:rPr>
          <w:rFonts w:ascii="Arial" w:hAnsi="Arial" w:cs="Arial"/>
          <w:color w:val="212529"/>
        </w:rPr>
        <w:br/>
      </w:r>
      <w:hyperlink r:id="rId4" w:history="1">
        <w:r>
          <w:rPr>
            <w:rStyle w:val="Hyperlink"/>
            <w:rFonts w:ascii="Arial" w:hAnsi="Arial" w:cs="Arial"/>
            <w:color w:val="007BFF"/>
            <w:shd w:val="clear" w:color="auto" w:fill="F7F7F7"/>
          </w:rPr>
          <w:t>Email: Lumturije.Vucetaj@rks-psh.org.</w:t>
        </w:r>
      </w:hyperlink>
    </w:p>
    <w:sectPr w:rsidR="001E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1E"/>
    <w:rsid w:val="001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1182"/>
  <w15:chartTrackingRefBased/>
  <w15:docId w15:val="{86D6B44E-626C-40B9-B374-BC4DA0EF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il:%20Lumturije.Vucetaj@rks-psh.org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Lirie Elshani</dc:creator>
  <cp:keywords/>
  <dc:description/>
  <cp:lastModifiedBy>Lirie Elshani</cp:lastModifiedBy>
  <cp:revision>1</cp:revision>
  <dcterms:created xsi:type="dcterms:W3CDTF">2024-03-05T15:37:00Z</dcterms:created>
  <dcterms:modified xsi:type="dcterms:W3CDTF">2024-03-05T15:37:00Z</dcterms:modified>
</cp:coreProperties>
</file>