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F" w:rsidRDefault="00656C89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bookmarkStart w:id="0" w:name="_GoBack"/>
      <w:bookmarkEnd w:id="0"/>
      <w:r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OSNOVNI PODACI</w:t>
      </w:r>
    </w:p>
    <w:p w:rsidR="00FC593F" w:rsidRPr="005325B8" w:rsidRDefault="00FC593F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</w:p>
    <w:p w:rsidR="00FC593F" w:rsidRPr="005325B8" w:rsidRDefault="00656C89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Ime</w:t>
      </w:r>
      <w:r w:rsidR="00FC593F"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:</w:t>
      </w:r>
      <w:r w:rsidR="00FC593F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Kujtesa</w:t>
      </w:r>
      <w:r w:rsidR="00FC593F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ab/>
      </w:r>
      <w:r w:rsidR="00FC593F"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Prezime</w:t>
      </w:r>
      <w:r w:rsidR="00FC593F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: Fazliu</w:t>
      </w:r>
    </w:p>
    <w:p w:rsidR="00FC593F" w:rsidRPr="005325B8" w:rsidRDefault="00656C89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prebivaliste</w:t>
      </w:r>
      <w:r w:rsidR="00FC593F"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:</w:t>
      </w:r>
      <w:r w:rsidR="00FC593F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G</w:t>
      </w:r>
      <w:r w:rsidR="000120E0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n</w:t>
      </w:r>
      <w:r w:rsidR="00FC593F"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jilan</w:t>
      </w:r>
      <w:r w:rsidR="000120E0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e</w:t>
      </w:r>
    </w:p>
    <w:p w:rsidR="00FC593F" w:rsidRPr="005325B8" w:rsidRDefault="00FC593F" w:rsidP="00FC593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E-mail:</w:t>
      </w:r>
      <w:r w:rsidRPr="005325B8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 </w:t>
      </w:r>
      <w:hyperlink r:id="rId5" w:history="1">
        <w:r w:rsidRPr="005325B8">
          <w:rPr>
            <w:rStyle w:val="Hyperlink"/>
            <w:rFonts w:ascii="Arial" w:hAnsi="Arial" w:cs="Arial"/>
            <w:sz w:val="24"/>
            <w:szCs w:val="24"/>
            <w:shd w:val="clear" w:color="auto" w:fill="F7F7F7"/>
            <w:lang w:val="sq-AL"/>
          </w:rPr>
          <w:t>kujtesa.fayliu@rks-psh.org</w:t>
        </w:r>
      </w:hyperlink>
    </w:p>
    <w:p w:rsidR="00FC593F" w:rsidRPr="005325B8" w:rsidRDefault="00656C89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Nacionalna pripadnost</w:t>
      </w:r>
      <w:r w:rsidR="00FC593F"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:</w:t>
      </w:r>
      <w:r w:rsidR="001F24B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A</w:t>
      </w:r>
      <w:r w:rsidR="000120E0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lbanac</w:t>
      </w:r>
    </w:p>
    <w:p w:rsidR="00FC593F" w:rsidRPr="005325B8" w:rsidRDefault="00656C89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 xml:space="preserve">Drzavljanstvo </w:t>
      </w:r>
      <w:r w:rsidR="00FC593F"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:</w:t>
      </w:r>
      <w:r w:rsidR="000120E0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Drzavljanin Republike Kosova</w:t>
      </w:r>
    </w:p>
    <w:p w:rsidR="00FC593F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lang w:val="sq-AL"/>
        </w:rPr>
      </w:pPr>
    </w:p>
    <w:p w:rsidR="00FC593F" w:rsidRDefault="00FC593F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="00656C89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 xml:space="preserve">OBRAZOVANJE </w:t>
      </w:r>
    </w:p>
    <w:p w:rsidR="00656C89" w:rsidRPr="00656C89" w:rsidRDefault="00FC593F" w:rsidP="00656C8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O</w:t>
      </w:r>
      <w:r w:rsidR="00656C89" w:rsidRP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snovna škola u Gnjilanu,</w:t>
      </w:r>
    </w:p>
    <w:p w:rsidR="00656C89" w:rsidRPr="00656C89" w:rsidRDefault="001F24BF" w:rsidP="00656C8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Srednja škola</w:t>
      </w:r>
      <w:r w:rsidR="00656C89" w:rsidRP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u Gnjilanu,</w:t>
      </w:r>
    </w:p>
    <w:p w:rsidR="00656C89" w:rsidRPr="00656C89" w:rsidRDefault="00656C89" w:rsidP="00656C8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Pravni fakultet u Prištini,</w:t>
      </w:r>
    </w:p>
    <w:p w:rsidR="00FC593F" w:rsidRDefault="00656C89" w:rsidP="00656C89">
      <w:pPr>
        <w:spacing w:after="0" w:line="240" w:lineRule="auto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Pravosudni ispit</w:t>
      </w:r>
      <w:r w:rsidRP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.</w:t>
      </w:r>
      <w:r w:rsidR="00FC593F"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="00FC593F" w:rsidRPr="005325B8">
        <w:rPr>
          <w:rFonts w:ascii="Arial" w:hAnsi="Arial" w:cs="Arial"/>
          <w:b/>
          <w:color w:val="212529"/>
          <w:sz w:val="24"/>
          <w:szCs w:val="24"/>
          <w:lang w:val="sq-AL"/>
        </w:rPr>
        <w:br/>
      </w:r>
      <w:r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RADNO ISKUSTVO</w:t>
      </w:r>
    </w:p>
    <w:p w:rsidR="00FC593F" w:rsidRDefault="00FC593F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</w:pPr>
    </w:p>
    <w:p w:rsidR="00656C89" w:rsidRPr="00656C89" w:rsidRDefault="00656C89" w:rsidP="00656C8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P</w:t>
      </w:r>
      <w:r w:rsidRP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ripravnik u Okružnom sudu u Gn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jilanu, 01.07.2001 – 01.07.2002 god.</w:t>
      </w:r>
    </w:p>
    <w:p w:rsidR="00656C89" w:rsidRPr="00656C89" w:rsidRDefault="00656C89" w:rsidP="00656C8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-Zaštitnik 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žrtava, 02.12.2002 – 09.01.2013 god.</w:t>
      </w:r>
    </w:p>
    <w:p w:rsidR="00656C89" w:rsidRPr="00656C89" w:rsidRDefault="000E06EF" w:rsidP="00656C89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Stručni saradnik u Osnovnom T</w:t>
      </w:r>
      <w:r w:rsidR="00656C89" w:rsidRP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užilaštvu u Gn</w:t>
      </w:r>
      <w:r w:rsid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jilanu, 08.01.2013 – 09.10.2015 god.</w:t>
      </w: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-Tužilac u Osnovnom T</w:t>
      </w:r>
      <w:r w:rsidR="00656C89" w:rsidRPr="00656C89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užilaštvu u Gnjilanu, Opšte odeljenje, 09.10.2015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god.</w:t>
      </w:r>
      <w:r w:rsidR="00FC593F"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="00FC593F"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TRENINZI</w:t>
      </w:r>
      <w:r w:rsidR="00FC593F" w:rsidRPr="005325B8">
        <w:rPr>
          <w:rFonts w:ascii="Arial" w:hAnsi="Arial" w:cs="Arial"/>
          <w:b/>
          <w:color w:val="212529"/>
          <w:sz w:val="24"/>
          <w:szCs w:val="24"/>
          <w:shd w:val="clear" w:color="auto" w:fill="F7F7F7"/>
          <w:lang w:val="sq-AL"/>
        </w:rPr>
        <w:t>:</w:t>
      </w:r>
      <w:r w:rsidR="00FC593F" w:rsidRPr="005325B8">
        <w:rPr>
          <w:rFonts w:ascii="Arial" w:hAnsi="Arial" w:cs="Arial"/>
          <w:b/>
          <w:color w:val="212529"/>
          <w:sz w:val="24"/>
          <w:szCs w:val="24"/>
          <w:lang w:val="sq-AL"/>
        </w:rPr>
        <w:br/>
      </w:r>
      <w:r w:rsidR="00FC593F" w:rsidRPr="005325B8">
        <w:rPr>
          <w:rFonts w:ascii="Arial" w:hAnsi="Arial" w:cs="Arial"/>
          <w:color w:val="212529"/>
          <w:sz w:val="24"/>
          <w:szCs w:val="24"/>
          <w:lang w:val="sq-AL"/>
        </w:rPr>
        <w:br/>
      </w: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Učesnik mnogih obuka, neke od tema:</w:t>
      </w: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"Osposobljavanje</w:t>
      </w: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za obavljanje advokatske dužnosti", ABA/CEELI, 26.01.2002.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god.</w:t>
      </w: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"Kontinuirano pravno obrazovanje", KLC, 01.03.2002.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god.</w:t>
      </w: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"Nasilje u porodici", OEBS, 28.02.2003.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god.</w:t>
      </w: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- 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„Zaštitnik žrtava“,Departman Pravosudje </w:t>
      </w: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, 28.02. 2003,</w:t>
      </w: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- "Sprečavanje </w:t>
      </w: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zlostavljanja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</w:t>
      </w:r>
      <w:r w:rsidR="00B95774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decje trgovine </w:t>
      </w: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", UNICEF, 07.09.2005.</w:t>
      </w: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– „Trgovina ljudima i uloga </w:t>
      </w:r>
      <w:r w:rsidR="00B95774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Ministarstva pravde u sprecavanju,</w:t>
      </w: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direktnoj pomoći i zaštiti – IOM, 11.12.2007.</w:t>
      </w:r>
    </w:p>
    <w:p w:rsidR="000E06EF" w:rsidRPr="000E06EF" w:rsidRDefault="00B95774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"SOS pomocna linija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za tr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govinu ljudima", Open Gate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-La-Strada, 02.04.2008.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god.</w:t>
      </w:r>
    </w:p>
    <w:p w:rsidR="000E06EF" w:rsidRPr="000E06EF" w:rsidRDefault="00B95774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„Nadgledanje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dečijeg rada“, Institut za socijalnu politiku, maj 2009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god.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,</w:t>
      </w:r>
    </w:p>
    <w:p w:rsidR="000E06EF" w:rsidRPr="000E06EF" w:rsidRDefault="00B95774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„Obuka Advokata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“, NITA, 18.10. 2011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.god.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,</w:t>
      </w:r>
    </w:p>
    <w:p w:rsidR="000E06EF" w:rsidRPr="000E06EF" w:rsidRDefault="00B95774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"Maloletne žrtve", A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merička Am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b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asada, 31.08.2012.</w:t>
      </w: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god.</w:t>
      </w:r>
    </w:p>
    <w:p w:rsidR="000E06EF" w:rsidRPr="000E06EF" w:rsidRDefault="00B95774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„Sposobnosti u sudjenju</w:t>
      </w:r>
      <w:r w:rsidR="000E06EF"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“, Američka ambasada, 21.03.2014,</w:t>
      </w:r>
    </w:p>
    <w:p w:rsidR="000E06EF" w:rsidRPr="000E06E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- „Tretman slučajeva porodičnog nasilja“, Američka ambasada, 02.03.2015.</w:t>
      </w:r>
      <w:r w:rsidR="000120E0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god.</w:t>
      </w:r>
    </w:p>
    <w:p w:rsidR="00FC593F" w:rsidRDefault="000E06EF" w:rsidP="000E06E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– „Standardni postupci zaštite od nasilja u porodici“, Agenci</w:t>
      </w:r>
      <w:r w:rsidR="000120E0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ja za polnu</w:t>
      </w:r>
      <w:r w:rsidRPr="000E06EF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 xml:space="preserve"> ravnopravnost, 26.09.2017.</w:t>
      </w:r>
      <w:r w:rsidR="000120E0"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  <w:t>god.</w:t>
      </w:r>
    </w:p>
    <w:p w:rsidR="00FC593F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</w:p>
    <w:p w:rsidR="00FC593F" w:rsidRPr="00EC3952" w:rsidRDefault="000120E0" w:rsidP="00FC593F">
      <w:pPr>
        <w:spacing w:after="0" w:line="240" w:lineRule="auto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JEZICI</w:t>
      </w:r>
    </w:p>
    <w:p w:rsidR="00FC593F" w:rsidRDefault="000120E0" w:rsidP="00FC593F">
      <w:pPr>
        <w:spacing w:after="0" w:line="240" w:lineRule="auto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Albanski jezik</w:t>
      </w:r>
    </w:p>
    <w:p w:rsidR="00FC593F" w:rsidRPr="005325B8" w:rsidRDefault="001F24BF" w:rsidP="001F24BF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7F7F7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Srbski jezik</w:t>
      </w:r>
    </w:p>
    <w:sectPr w:rsidR="00FC593F" w:rsidRPr="005325B8" w:rsidSect="000120E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E09A6"/>
    <w:multiLevelType w:val="hybridMultilevel"/>
    <w:tmpl w:val="31F87FD6"/>
    <w:lvl w:ilvl="0" w:tplc="9EEC3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4"/>
    <w:rsid w:val="000120E0"/>
    <w:rsid w:val="000E06EF"/>
    <w:rsid w:val="001C4EC7"/>
    <w:rsid w:val="001F24BF"/>
    <w:rsid w:val="00656C89"/>
    <w:rsid w:val="00741C74"/>
    <w:rsid w:val="00B95774"/>
    <w:rsid w:val="00CF56B3"/>
    <w:rsid w:val="00D43753"/>
    <w:rsid w:val="00FC12B7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97DE6-002C-491E-A93C-8EBA2A9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jtesa.fayliu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2024-05-21T11:22:00Z</dcterms:created>
  <dcterms:modified xsi:type="dcterms:W3CDTF">2024-05-21T11:22:00Z</dcterms:modified>
</cp:coreProperties>
</file>